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2079435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אבידר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יוליה </w:t>
      </w:r>
      <w:proofErr w:type="spellStart"/>
      <w:r>
        <w:rPr>
          <w:rFonts w:hint="cs"/>
          <w:b/>
          <w:bCs/>
          <w:rtl/>
        </w:rPr>
        <w:t>מלינובסקי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פ/394/21</w:t>
      </w:r>
      <w:bookmarkEnd w:id="6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מס הכנסה (פטור ממס על הכנסה מהשכרת דירת מגורים) (תיקון – אי תחולת הפטור ממס על מי שהשכיר דירת מגורים לשוהים שלא כדין), </w:t>
      </w:r>
      <w:proofErr w:type="spellStart"/>
      <w:r>
        <w:rPr>
          <w:rFonts w:hint="cs"/>
          <w:rtl/>
        </w:rPr>
        <w:t>התשע"ט</w:t>
      </w:r>
      <w:proofErr w:type="spellEnd"/>
      <w:r>
        <w:rPr>
          <w:rFonts w:hint="cs"/>
          <w:rtl/>
        </w:rPr>
        <w:t>–2019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DF7930" w:rsidRPr="004D4A6B" w14:paraId="489A31A5" w14:textId="77777777" w:rsidTr="008838E6">
        <w:trPr>
          <w:cantSplit/>
        </w:trPr>
        <w:tc>
          <w:tcPr>
            <w:tcW w:w="1871" w:type="dxa"/>
          </w:tcPr>
          <w:p w14:paraId="024A0926" w14:textId="77777777" w:rsidR="00DF7930" w:rsidRPr="008838E6" w:rsidRDefault="00DF7930" w:rsidP="008838E6">
            <w:pPr>
              <w:pStyle w:val="TableSideHeading"/>
              <w:outlineLvl w:val="9"/>
            </w:pPr>
            <w:r w:rsidRPr="008838E6">
              <w:rPr>
                <w:rFonts w:hint="cs"/>
                <w:rtl/>
              </w:rPr>
              <w:t>תיקון סעיף 2</w:t>
            </w:r>
          </w:p>
        </w:tc>
        <w:tc>
          <w:tcPr>
            <w:tcW w:w="624" w:type="dxa"/>
          </w:tcPr>
          <w:p w14:paraId="6D4DB5D1" w14:textId="77777777" w:rsidR="00DF7930" w:rsidRPr="008838E6" w:rsidRDefault="00DF7930" w:rsidP="008838E6">
            <w:pPr>
              <w:pStyle w:val="TableText"/>
              <w:jc w:val="both"/>
            </w:pPr>
            <w:r w:rsidRPr="008838E6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594509EA" w14:textId="77777777" w:rsidR="00DF7930" w:rsidRPr="004D4A6B" w:rsidRDefault="00DF7930" w:rsidP="008838E6">
            <w:pPr>
              <w:pStyle w:val="TableBlock"/>
              <w:rPr>
                <w:rtl/>
              </w:rPr>
            </w:pPr>
            <w:r>
              <w:rPr>
                <w:rtl/>
              </w:rPr>
              <w:t>ב</w:t>
            </w:r>
            <w:r w:rsidRPr="00FE33A2">
              <w:rPr>
                <w:rtl/>
              </w:rPr>
              <w:t>חוק מס הכנסה (פטור ממס על הכנסה מהשכרת דירת מגורים</w:t>
            </w:r>
            <w:r>
              <w:rPr>
                <w:rtl/>
              </w:rPr>
              <w:t xml:space="preserve">), </w:t>
            </w:r>
            <w:proofErr w:type="spellStart"/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תש"ן</w:t>
            </w:r>
            <w:proofErr w:type="spellEnd"/>
            <w:r>
              <w:rPr>
                <w:rFonts w:hint="cs"/>
                <w:rtl/>
              </w:rPr>
              <w:t>–</w:t>
            </w:r>
            <w:r>
              <w:rPr>
                <w:rtl/>
              </w:rPr>
              <w:t>1990</w:t>
            </w:r>
            <w:r w:rsidRPr="008838E6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>,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בסעיף 2, אחרי סעיף קטן (ג) יבוא:</w:t>
            </w:r>
          </w:p>
        </w:tc>
      </w:tr>
      <w:tr w:rsidR="00DF7930" w:rsidRPr="00613393" w14:paraId="4E29DEB7" w14:textId="77777777" w:rsidTr="008838E6">
        <w:trPr>
          <w:cantSplit/>
        </w:trPr>
        <w:tc>
          <w:tcPr>
            <w:tcW w:w="1871" w:type="dxa"/>
          </w:tcPr>
          <w:p w14:paraId="5E6F6666" w14:textId="77777777" w:rsidR="00DF7930" w:rsidRPr="008838E6" w:rsidRDefault="00DF7930" w:rsidP="008838E6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72B840A0" w14:textId="77777777" w:rsidR="00DF7930" w:rsidRPr="008838E6" w:rsidRDefault="00DF7930" w:rsidP="008838E6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3" w:type="dxa"/>
          </w:tcPr>
          <w:p w14:paraId="219437B5" w14:textId="77777777" w:rsidR="00DF7930" w:rsidRPr="00613393" w:rsidRDefault="00DF7930" w:rsidP="008838E6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"(ד)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הוראות סעיפים קטנים (א) עד (ג) </w:t>
            </w:r>
            <w:r>
              <w:rPr>
                <w:rtl/>
              </w:rPr>
              <w:t>לא יחול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 xml:space="preserve"> על מי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שהיתה</w:t>
            </w:r>
            <w:proofErr w:type="spellEnd"/>
            <w:r>
              <w:rPr>
                <w:rFonts w:hint="cs"/>
                <w:rtl/>
              </w:rPr>
              <w:t xml:space="preserve"> לו הכנסה מהשכרת דירות מגורים לשוכר שהוא שוהה שלא כדין,</w:t>
            </w:r>
            <w:r>
              <w:rPr>
                <w:rtl/>
              </w:rPr>
              <w:t xml:space="preserve"> </w:t>
            </w:r>
            <w:r w:rsidRPr="00613393">
              <w:rPr>
                <w:rtl/>
              </w:rPr>
              <w:t xml:space="preserve">כהגדרתו בסעיף 13(א) </w:t>
            </w:r>
            <w:r>
              <w:rPr>
                <w:rFonts w:hint="cs"/>
                <w:rtl/>
              </w:rPr>
              <w:t>ל</w:t>
            </w:r>
            <w:r w:rsidRPr="00613393">
              <w:rPr>
                <w:rtl/>
              </w:rPr>
              <w:t xml:space="preserve">חוק הכניסה לישראל, </w:t>
            </w:r>
            <w:proofErr w:type="spellStart"/>
            <w:r>
              <w:rPr>
                <w:rFonts w:hint="cs"/>
                <w:rtl/>
              </w:rPr>
              <w:t>ה</w:t>
            </w:r>
            <w:r w:rsidRPr="00613393">
              <w:rPr>
                <w:rtl/>
              </w:rPr>
              <w:t>תשי"ב</w:t>
            </w:r>
            <w:proofErr w:type="spellEnd"/>
            <w:r>
              <w:rPr>
                <w:rFonts w:hint="cs"/>
                <w:rtl/>
              </w:rPr>
              <w:t>–</w:t>
            </w:r>
            <w:r w:rsidRPr="00613393">
              <w:rPr>
                <w:rtl/>
              </w:rPr>
              <w:t>1952</w:t>
            </w:r>
            <w:r w:rsidRPr="008838E6">
              <w:rPr>
                <w:rStyle w:val="a5"/>
                <w:rFonts w:ascii="David" w:hAnsi="David"/>
                <w:sz w:val="26"/>
                <w:rtl/>
              </w:rPr>
              <w:footnoteReference w:id="3"/>
            </w:r>
            <w:r>
              <w:rPr>
                <w:rFonts w:hint="cs"/>
                <w:rtl/>
              </w:rPr>
              <w:t>."</w:t>
            </w:r>
            <w:r>
              <w:rPr>
                <w:rtl/>
              </w:rPr>
              <w:t xml:space="preserve"> </w:t>
            </w:r>
          </w:p>
        </w:tc>
      </w:tr>
    </w:tbl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D853F1B" w14:textId="77777777" w:rsidR="00DF7930" w:rsidRPr="00C61576" w:rsidRDefault="00DF7930" w:rsidP="008838E6">
      <w:pPr>
        <w:pStyle w:val="Hesber"/>
        <w:spacing w:line="276" w:lineRule="auto"/>
        <w:rPr>
          <w:rtl/>
        </w:rPr>
      </w:pPr>
      <w:r w:rsidRPr="00C61576">
        <w:rPr>
          <w:rFonts w:hint="cs"/>
          <w:rtl/>
        </w:rPr>
        <w:t xml:space="preserve">בחוק מס הכנסה (פטור ממס על הכנסה מהשכרת דירת מגורים), </w:t>
      </w:r>
      <w:proofErr w:type="spellStart"/>
      <w:r w:rsidRPr="00C61576">
        <w:rPr>
          <w:rFonts w:hint="cs"/>
          <w:rtl/>
        </w:rPr>
        <w:t>התש''ן</w:t>
      </w:r>
      <w:proofErr w:type="spellEnd"/>
      <w:r w:rsidRPr="00C61576">
        <w:rPr>
          <w:rFonts w:hint="cs"/>
          <w:rtl/>
        </w:rPr>
        <w:t xml:space="preserve">–1990, נקבע פטור ליחיד </w:t>
      </w:r>
      <w:proofErr w:type="spellStart"/>
      <w:r w:rsidRPr="00C61576">
        <w:rPr>
          <w:rFonts w:hint="cs"/>
          <w:rtl/>
        </w:rPr>
        <w:t>שהית</w:t>
      </w:r>
      <w:r w:rsidRPr="00C61576">
        <w:rPr>
          <w:rFonts w:hint="eastAsia"/>
          <w:rtl/>
        </w:rPr>
        <w:t>ה</w:t>
      </w:r>
      <w:proofErr w:type="spellEnd"/>
      <w:r w:rsidRPr="00C61576">
        <w:rPr>
          <w:rFonts w:hint="cs"/>
          <w:rtl/>
        </w:rPr>
        <w:t xml:space="preserve"> לו בשנת המס הכנסה של דמי שכירות עד לסכום שנקבע באותו חוק.</w:t>
      </w:r>
    </w:p>
    <w:p w14:paraId="3BD2CB58" w14:textId="77777777" w:rsidR="00DF7930" w:rsidRPr="00C61576" w:rsidRDefault="00DF7930" w:rsidP="008838E6">
      <w:pPr>
        <w:pStyle w:val="Hesber"/>
        <w:spacing w:line="276" w:lineRule="auto"/>
        <w:rPr>
          <w:rtl/>
        </w:rPr>
      </w:pPr>
      <w:r w:rsidRPr="00C61576">
        <w:rPr>
          <w:rFonts w:hint="cs"/>
          <w:rtl/>
        </w:rPr>
        <w:t>כיום,</w:t>
      </w:r>
      <w:r w:rsidRPr="00C61576">
        <w:rPr>
          <w:rtl/>
        </w:rPr>
        <w:t xml:space="preserve"> יש</w:t>
      </w:r>
      <w:r w:rsidRPr="00C61576">
        <w:rPr>
          <w:rFonts w:hint="cs"/>
          <w:rtl/>
        </w:rPr>
        <w:t>נם</w:t>
      </w:r>
      <w:r w:rsidRPr="00C61576">
        <w:rPr>
          <w:rtl/>
        </w:rPr>
        <w:t xml:space="preserve"> אזורים ושכונות במדינת ישראל, </w:t>
      </w:r>
      <w:r w:rsidRPr="00C61576">
        <w:rPr>
          <w:rFonts w:hint="cs"/>
          <w:rtl/>
        </w:rPr>
        <w:t>ש</w:t>
      </w:r>
      <w:r w:rsidRPr="00C61576">
        <w:rPr>
          <w:rtl/>
        </w:rPr>
        <w:t>בהם בעלי דירות משכירים את דירותיהם לשוהים</w:t>
      </w:r>
      <w:r w:rsidRPr="00C61576">
        <w:rPr>
          <w:rFonts w:hint="cs"/>
          <w:rtl/>
        </w:rPr>
        <w:t xml:space="preserve"> שלא כדין תוך התעלמות</w:t>
      </w:r>
      <w:r w:rsidRPr="00C61576">
        <w:rPr>
          <w:rtl/>
        </w:rPr>
        <w:t xml:space="preserve"> מהמאמץ להקטין את </w:t>
      </w:r>
      <w:r w:rsidRPr="00C61576">
        <w:rPr>
          <w:rFonts w:hint="cs"/>
          <w:rtl/>
        </w:rPr>
        <w:t>מ</w:t>
      </w:r>
      <w:r w:rsidRPr="00C61576">
        <w:rPr>
          <w:rtl/>
        </w:rPr>
        <w:t>ספר השוהים הבלתי חוקיים בישראל</w:t>
      </w:r>
      <w:r w:rsidRPr="00C61576">
        <w:rPr>
          <w:rFonts w:hint="cs"/>
          <w:rtl/>
        </w:rPr>
        <w:t>.</w:t>
      </w:r>
      <w:r w:rsidRPr="00C61576">
        <w:rPr>
          <w:rtl/>
        </w:rPr>
        <w:t xml:space="preserve"> </w:t>
      </w:r>
      <w:r w:rsidRPr="00C61576">
        <w:rPr>
          <w:rFonts w:hint="cs"/>
          <w:rtl/>
        </w:rPr>
        <w:t xml:space="preserve">בהתאם להוראות החוק, אותם בעלי דירות </w:t>
      </w:r>
      <w:r w:rsidRPr="00C61576">
        <w:rPr>
          <w:rtl/>
        </w:rPr>
        <w:t>אינם נדרשים לשלם מס הכנסה על הכנסותיהם מדמי השכירות שהם מקבלים מ</w:t>
      </w:r>
      <w:r w:rsidRPr="00C61576">
        <w:rPr>
          <w:rFonts w:hint="cs"/>
          <w:rtl/>
        </w:rPr>
        <w:t xml:space="preserve">אותם </w:t>
      </w:r>
      <w:r w:rsidRPr="00C61576">
        <w:rPr>
          <w:rtl/>
        </w:rPr>
        <w:t>שוהים</w:t>
      </w:r>
      <w:r w:rsidRPr="00C61576">
        <w:rPr>
          <w:rFonts w:hint="cs"/>
          <w:rtl/>
        </w:rPr>
        <w:t xml:space="preserve"> שלא כדין</w:t>
      </w:r>
      <w:r w:rsidRPr="00C61576">
        <w:rPr>
          <w:rtl/>
        </w:rPr>
        <w:t xml:space="preserve">. </w:t>
      </w:r>
    </w:p>
    <w:p w14:paraId="106DE33A" w14:textId="77777777" w:rsidR="00C61576" w:rsidRDefault="00DF7930" w:rsidP="008838E6">
      <w:pPr>
        <w:pStyle w:val="Hesber"/>
        <w:spacing w:line="276" w:lineRule="auto"/>
        <w:rPr>
          <w:rtl/>
        </w:rPr>
      </w:pPr>
      <w:r w:rsidRPr="00C61576">
        <w:rPr>
          <w:rFonts w:hint="cs"/>
          <w:rtl/>
        </w:rPr>
        <w:t>ב</w:t>
      </w:r>
      <w:r w:rsidRPr="00C61576">
        <w:rPr>
          <w:rtl/>
        </w:rPr>
        <w:t xml:space="preserve">הצעת חוק זו </w:t>
      </w:r>
      <w:r w:rsidRPr="00C61576">
        <w:rPr>
          <w:rFonts w:hint="cs"/>
          <w:rtl/>
        </w:rPr>
        <w:t>מוצע</w:t>
      </w:r>
      <w:r w:rsidRPr="00C61576">
        <w:rPr>
          <w:rtl/>
        </w:rPr>
        <w:t xml:space="preserve"> לקבוע כי </w:t>
      </w:r>
      <w:r w:rsidRPr="00C61576">
        <w:rPr>
          <w:rFonts w:hint="cs"/>
          <w:rtl/>
        </w:rPr>
        <w:t xml:space="preserve">הפטור ממס על הכנסה של דמי שכירות </w:t>
      </w:r>
      <w:r w:rsidRPr="00C61576">
        <w:rPr>
          <w:rtl/>
        </w:rPr>
        <w:t xml:space="preserve">לא יחול במקרה </w:t>
      </w:r>
      <w:r w:rsidRPr="00C61576">
        <w:rPr>
          <w:rFonts w:hint="cs"/>
          <w:rtl/>
        </w:rPr>
        <w:t>של</w:t>
      </w:r>
      <w:r w:rsidRPr="00C61576">
        <w:rPr>
          <w:rtl/>
        </w:rPr>
        <w:t xml:space="preserve"> דמי שכירות המתקבלים </w:t>
      </w:r>
      <w:proofErr w:type="spellStart"/>
      <w:r w:rsidRPr="00C61576">
        <w:rPr>
          <w:rtl/>
        </w:rPr>
        <w:t>משוהים</w:t>
      </w:r>
      <w:proofErr w:type="spellEnd"/>
      <w:r w:rsidRPr="00C61576">
        <w:rPr>
          <w:rFonts w:hint="cs"/>
          <w:rtl/>
        </w:rPr>
        <w:t xml:space="preserve"> שלא כדין</w:t>
      </w:r>
      <w:r w:rsidRPr="00C61576">
        <w:rPr>
          <w:rtl/>
        </w:rPr>
        <w:t xml:space="preserve">, </w:t>
      </w:r>
      <w:r w:rsidRPr="00C61576">
        <w:rPr>
          <w:rFonts w:hint="cs"/>
          <w:rtl/>
        </w:rPr>
        <w:t xml:space="preserve">ללא תלות בסכום השכירות. לעניין זה, שוהה שלא כדין יוגדר בהתאם להוראות חוק הכניסה לישראל, </w:t>
      </w:r>
      <w:proofErr w:type="spellStart"/>
      <w:r w:rsidRPr="00C61576">
        <w:rPr>
          <w:rFonts w:hint="cs"/>
          <w:rtl/>
        </w:rPr>
        <w:t>התשי</w:t>
      </w:r>
      <w:proofErr w:type="spellEnd"/>
      <w:r w:rsidRPr="00C61576">
        <w:rPr>
          <w:rFonts w:hint="cs"/>
          <w:rtl/>
        </w:rPr>
        <w:t xml:space="preserve">''ב–1952, כמי שאינו אזרח ישראלי או עולה לפי חוק השבות, </w:t>
      </w:r>
      <w:proofErr w:type="spellStart"/>
      <w:r w:rsidRPr="00C61576">
        <w:rPr>
          <w:rFonts w:hint="cs"/>
          <w:rtl/>
        </w:rPr>
        <w:t>התש''י</w:t>
      </w:r>
      <w:proofErr w:type="spellEnd"/>
      <w:r w:rsidRPr="00C61576">
        <w:rPr>
          <w:rFonts w:hint="cs"/>
          <w:rtl/>
        </w:rPr>
        <w:t>–1950, ונמצא בישראל בלי רישיון ישיבה.</w:t>
      </w:r>
    </w:p>
    <w:p w14:paraId="20CFD553" w14:textId="397B7FE9" w:rsidR="00DF7930" w:rsidRDefault="00DF7930" w:rsidP="008838E6">
      <w:pPr>
        <w:pStyle w:val="Hesber"/>
        <w:spacing w:line="276" w:lineRule="auto"/>
        <w:rPr>
          <w:rtl/>
        </w:rPr>
      </w:pPr>
      <w:r w:rsidRPr="00C61576">
        <w:rPr>
          <w:rtl/>
        </w:rPr>
        <w:t xml:space="preserve"> </w:t>
      </w:r>
      <w:r w:rsidRPr="00F02F71">
        <w:rPr>
          <w:rtl/>
        </w:rPr>
        <w:t xml:space="preserve">הצעת חוק זהה </w:t>
      </w:r>
      <w:r w:rsidR="00C61576">
        <w:rPr>
          <w:rFonts w:hint="cs"/>
          <w:rtl/>
        </w:rPr>
        <w:t xml:space="preserve">הונחה על שולחן הכנסת העשרים על ידי חבר הכנסת עודד פורר וקבוצת חברי הכנסת </w:t>
      </w:r>
      <w:r w:rsidRPr="00F02F71">
        <w:rPr>
          <w:rtl/>
        </w:rPr>
        <w:t>(פ/2964/20)</w:t>
      </w:r>
      <w:r w:rsidR="00C61576">
        <w:rPr>
          <w:rFonts w:hint="cs"/>
          <w:rtl/>
        </w:rPr>
        <w:t>.</w:t>
      </w:r>
    </w:p>
    <w:p w14:paraId="62037468" w14:textId="77777777" w:rsidR="008838E6" w:rsidRPr="003C5528" w:rsidRDefault="008838E6" w:rsidP="008838E6">
      <w:pPr>
        <w:pStyle w:val="Hesber"/>
        <w:spacing w:line="276" w:lineRule="auto"/>
        <w:rPr>
          <w:rtl/>
        </w:rPr>
      </w:pPr>
      <w:r w:rsidRPr="003C5528">
        <w:rPr>
          <w:rtl/>
        </w:rPr>
        <w:t>---------------------------------</w:t>
      </w:r>
    </w:p>
    <w:p w14:paraId="3995B710" w14:textId="77777777" w:rsidR="008838E6" w:rsidRPr="003C5528" w:rsidRDefault="008838E6" w:rsidP="008838E6">
      <w:pPr>
        <w:pStyle w:val="Hesber"/>
        <w:spacing w:line="276" w:lineRule="auto"/>
        <w:rPr>
          <w:rtl/>
        </w:rPr>
      </w:pPr>
      <w:r w:rsidRPr="003C5528">
        <w:rPr>
          <w:rFonts w:hint="cs"/>
          <w:rtl/>
        </w:rPr>
        <w:t>הוגשה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ליו</w:t>
      </w:r>
      <w:r w:rsidRPr="003C5528">
        <w:rPr>
          <w:rtl/>
        </w:rPr>
        <w:t>"</w:t>
      </w:r>
      <w:r w:rsidRPr="003C5528">
        <w:rPr>
          <w:rFonts w:hint="cs"/>
          <w:rtl/>
        </w:rPr>
        <w:t>ר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והסגנים</w:t>
      </w:r>
    </w:p>
    <w:p w14:paraId="3F9CAF43" w14:textId="77777777" w:rsidR="008838E6" w:rsidRPr="003C5528" w:rsidRDefault="008838E6" w:rsidP="008838E6">
      <w:pPr>
        <w:pStyle w:val="Hesber"/>
        <w:spacing w:line="276" w:lineRule="auto"/>
        <w:rPr>
          <w:rtl/>
        </w:rPr>
      </w:pPr>
      <w:r w:rsidRPr="003C5528">
        <w:rPr>
          <w:rFonts w:hint="cs"/>
          <w:rtl/>
        </w:rPr>
        <w:t>והונחה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על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שולחן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ביום</w:t>
      </w:r>
    </w:p>
    <w:p w14:paraId="7F6961CB" w14:textId="1D8B828D" w:rsidR="00E13C27" w:rsidRDefault="008838E6" w:rsidP="008838E6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>כ"ב באייר</w:t>
      </w:r>
      <w:r w:rsidRPr="00D73212">
        <w:rPr>
          <w:rtl/>
        </w:rPr>
        <w:t xml:space="preserve"> </w:t>
      </w:r>
      <w:proofErr w:type="spellStart"/>
      <w:r w:rsidRPr="00D73212">
        <w:rPr>
          <w:rFonts w:hint="cs"/>
          <w:rtl/>
        </w:rPr>
        <w:t>התשע</w:t>
      </w:r>
      <w:r w:rsidRPr="00D73212">
        <w:rPr>
          <w:rtl/>
        </w:rPr>
        <w:t>"</w:t>
      </w:r>
      <w:r>
        <w:rPr>
          <w:rFonts w:hint="cs"/>
          <w:rtl/>
        </w:rPr>
        <w:t>ט</w:t>
      </w:r>
      <w:proofErr w:type="spellEnd"/>
      <w:r>
        <w:rPr>
          <w:rFonts w:hint="cs"/>
          <w:rtl/>
        </w:rPr>
        <w:t xml:space="preserve"> </w:t>
      </w:r>
      <w:r w:rsidRPr="00D73212">
        <w:rPr>
          <w:rtl/>
        </w:rPr>
        <w:t>–</w:t>
      </w:r>
      <w:r>
        <w:rPr>
          <w:rFonts w:hint="cs"/>
          <w:rtl/>
        </w:rPr>
        <w:t xml:space="preserve"> 27.5</w:t>
      </w:r>
      <w:r w:rsidRPr="00D73212">
        <w:rPr>
          <w:rtl/>
        </w:rPr>
        <w:t>.</w:t>
      </w:r>
      <w:r>
        <w:rPr>
          <w:rFonts w:hint="cs"/>
          <w:rtl/>
        </w:rPr>
        <w:t>19</w:t>
      </w:r>
      <w:bookmarkStart w:id="8" w:name="_GoBack"/>
      <w:bookmarkEnd w:id="8"/>
    </w:p>
    <w:sectPr w:rsidR="00E13C27" w:rsidSect="008838E6">
      <w:footerReference w:type="even" r:id="rId11"/>
      <w:footerReference w:type="default" r:id="rId12"/>
      <w:pgSz w:w="11907" w:h="16840" w:code="9"/>
      <w:pgMar w:top="1701" w:right="1134" w:bottom="1276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8838E6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8838E6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3751E2A8" w14:textId="77777777" w:rsidR="00DF7930" w:rsidRDefault="00DF7930" w:rsidP="00DF7930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ס''ח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התש''ן</w:t>
      </w:r>
      <w:proofErr w:type="spellEnd"/>
      <w:r>
        <w:rPr>
          <w:rFonts w:hint="cs"/>
          <w:rtl/>
        </w:rPr>
        <w:t>, עמ' 148.</w:t>
      </w:r>
    </w:p>
  </w:footnote>
  <w:footnote w:id="3">
    <w:p w14:paraId="5B710825" w14:textId="77777777" w:rsidR="00DF7930" w:rsidRDefault="00DF7930" w:rsidP="00DF7930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ס''ח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התשי</w:t>
      </w:r>
      <w:proofErr w:type="spellEnd"/>
      <w:r>
        <w:rPr>
          <w:rFonts w:hint="cs"/>
          <w:rtl/>
        </w:rPr>
        <w:t>''ב, עמ' 354.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838E6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61576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DF7930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02F71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C98229A-75DB-4F6D-BDE2-6DFF1F22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E6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38E6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8838E6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8838E6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8838E6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38E6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8838E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838E6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838E6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8838E6"/>
    <w:rPr>
      <w:sz w:val="36"/>
      <w:szCs w:val="52"/>
    </w:rPr>
  </w:style>
  <w:style w:type="paragraph" w:customStyle="1" w:styleId="Cover3-Haknesset">
    <w:name w:val="Cover 3-Haknesset"/>
    <w:basedOn w:val="Cover1-Reshumot"/>
    <w:rsid w:val="008838E6"/>
    <w:rPr>
      <w:b/>
      <w:bCs/>
      <w:spacing w:val="60"/>
    </w:rPr>
  </w:style>
  <w:style w:type="paragraph" w:customStyle="1" w:styleId="Cover4-Date">
    <w:name w:val="Cover 4-Date"/>
    <w:basedOn w:val="a"/>
    <w:rsid w:val="008838E6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838E6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8838E6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8838E6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838E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8838E6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8838E6"/>
    <w:pPr>
      <w:outlineLvl w:val="2"/>
    </w:pPr>
  </w:style>
  <w:style w:type="paragraph" w:customStyle="1" w:styleId="TableBlock">
    <w:name w:val="Table Block"/>
    <w:basedOn w:val="TableText"/>
    <w:rsid w:val="008838E6"/>
    <w:pPr>
      <w:jc w:val="both"/>
    </w:pPr>
  </w:style>
  <w:style w:type="paragraph" w:customStyle="1" w:styleId="TableHead">
    <w:name w:val="Table Head"/>
    <w:basedOn w:val="TableText"/>
    <w:rsid w:val="008838E6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838E6"/>
    <w:pPr>
      <w:outlineLvl w:val="9"/>
    </w:pPr>
  </w:style>
  <w:style w:type="paragraph" w:customStyle="1" w:styleId="Hesber">
    <w:name w:val="Hesber"/>
    <w:basedOn w:val="a"/>
    <w:rsid w:val="008838E6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8838E6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8838E6"/>
    <w:rPr>
      <w:vertAlign w:val="superscript"/>
    </w:rPr>
  </w:style>
  <w:style w:type="paragraph" w:customStyle="1" w:styleId="HesberHeading">
    <w:name w:val="Hesber Heading"/>
    <w:basedOn w:val="Hesber"/>
    <w:rsid w:val="008838E6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8838E6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8838E6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8838E6"/>
    <w:rPr>
      <w:vertAlign w:val="superscript"/>
    </w:rPr>
  </w:style>
  <w:style w:type="paragraph" w:customStyle="1" w:styleId="TableBlockOutdent">
    <w:name w:val="Table BlockOutdent"/>
    <w:basedOn w:val="TableBlock"/>
    <w:rsid w:val="008838E6"/>
    <w:pPr>
      <w:ind w:left="624" w:hanging="624"/>
    </w:pPr>
  </w:style>
  <w:style w:type="paragraph" w:styleId="a7">
    <w:name w:val="header"/>
    <w:basedOn w:val="a"/>
    <w:rsid w:val="008838E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8838E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838E6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838E6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8838E6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8838E6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8838E6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8838E6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8838E6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8838E6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8838E6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8838E6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8838E6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8838E6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8838E6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8838E6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8838E6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8838E6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8838E6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8838E6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8838E6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8838E6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8838E6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8838E6"/>
    <w:rPr>
      <w:rFonts w:eastAsia="Times New Roman"/>
    </w:rPr>
  </w:style>
  <w:style w:type="paragraph" w:styleId="ae">
    <w:name w:val="List Paragraph"/>
    <w:basedOn w:val="a"/>
    <w:uiPriority w:val="34"/>
    <w:qFormat/>
    <w:rsid w:val="008838E6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88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8838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8838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8838E6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8838E6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99EB16-3099-4A75-88DF-952FA5F8A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A696C-17FB-4850-9A95-624515BC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8</cp:revision>
  <cp:lastPrinted>2019-05-22T10:15:00Z</cp:lastPrinted>
  <dcterms:created xsi:type="dcterms:W3CDTF">2015-04-20T09:58:00Z</dcterms:created>
  <dcterms:modified xsi:type="dcterms:W3CDTF">2019-05-22T10:15:00Z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2079435</vt:r8>
  </property>
</Properties>
</file>