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2079112</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ואחת</w:t>
      </w:r>
      <w:bookmarkEnd w:id="1"/>
    </w:p>
    <w:p w14:paraId="7F6961A3" w14:textId="77777777" w:rsidR="00E13C27" w:rsidRPr="00F67051" w:rsidRDefault="00E13C27" w:rsidP="00E13C27">
      <w:pPr>
        <w:rPr>
          <w:rFonts w:cs="David"/>
          <w:b/>
          <w:bCs/>
          <w:sz w:val="26"/>
          <w:szCs w:val="26"/>
          <w:rtl/>
        </w:rPr>
      </w:pPr>
    </w:p>
    <w:p w14:paraId="7F6961AA" w14:textId="55459449" w:rsidR="00E13C27" w:rsidRPr="00CF1AA2" w:rsidRDefault="008F6665" w:rsidP="004D2DD7">
      <w:pPr>
        <w:pStyle w:val="David"/>
        <w:spacing w:line="360" w:lineRule="auto"/>
        <w:ind w:left="3544"/>
        <w:rPr>
          <w:b/>
          <w:bCs/>
          <w:sz w:val="16"/>
          <w:szCs w:val="16"/>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יזהר שי</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C" w14:textId="3F6F6C63" w:rsidR="00E13C27" w:rsidRDefault="00904591" w:rsidP="004D2DD7">
      <w:pPr>
        <w:pStyle w:val="David"/>
        <w:spacing w:before="0" w:line="240" w:lineRule="auto"/>
        <w:ind w:left="3544"/>
        <w:rPr>
          <w:rtl/>
        </w:rPr>
      </w:pPr>
      <w:r>
        <w:t xml:space="preserve">                                            </w:t>
      </w:r>
      <w:r w:rsidR="008F1308">
        <w:t xml:space="preserve"> </w:t>
      </w:r>
      <w:bookmarkStart w:id="6" w:name="Private_Number"/>
      <w:r>
        <w:rPr>
          <w:rFonts w:hint="cs"/>
          <w:rtl/>
        </w:rPr>
        <w:t>פ/318/21</w:t>
      </w:r>
      <w:bookmarkEnd w:id="6"/>
    </w:p>
    <w:p w14:paraId="7F6961AE" w14:textId="309DF82B" w:rsidR="00E13C27" w:rsidRDefault="00894ABE" w:rsidP="004D2DD7">
      <w:pPr>
        <w:pStyle w:val="HeadHatzaotHok"/>
        <w:rPr>
          <w:rtl/>
        </w:rPr>
      </w:pPr>
      <w:bookmarkStart w:id="7" w:name="LGS_Subject"/>
      <w:r>
        <w:rPr>
          <w:rFonts w:hint="cs"/>
          <w:rtl/>
        </w:rPr>
        <w:t xml:space="preserve">הצעת חוק ביטוח בריאות ממלכתי (תיקון </w:t>
      </w:r>
      <w:r w:rsidR="006C0019">
        <w:rPr>
          <w:rFonts w:hint="eastAsia"/>
          <w:rtl/>
        </w:rPr>
        <w:t>–</w:t>
      </w:r>
      <w:r>
        <w:rPr>
          <w:rFonts w:hint="cs"/>
          <w:rtl/>
        </w:rPr>
        <w:t xml:space="preserve"> תוספת קבועה לסל שירותי הבריאות לעדכון טכנולוגיות רפואיות חדשות, תרופות, מכשור ושיטות טיפול), </w:t>
      </w:r>
      <w:proofErr w:type="spellStart"/>
      <w:r>
        <w:rPr>
          <w:rFonts w:hint="cs"/>
          <w:rtl/>
        </w:rPr>
        <w:t>התשע"ט</w:t>
      </w:r>
      <w:proofErr w:type="spellEnd"/>
      <w:r w:rsidR="006C0019">
        <w:rPr>
          <w:rFonts w:hint="eastAsia"/>
          <w:rtl/>
        </w:rPr>
        <w:t>–</w:t>
      </w:r>
      <w:r>
        <w:rPr>
          <w:rFonts w:hint="cs"/>
          <w:rtl/>
        </w:rPr>
        <w:t>2019</w:t>
      </w:r>
      <w:bookmarkEnd w:id="7"/>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22"/>
      </w:tblGrid>
      <w:tr w:rsidR="0093666E" w:rsidRPr="003A5E50" w14:paraId="6AE8A53F" w14:textId="77777777" w:rsidTr="00612BFC">
        <w:trPr>
          <w:cantSplit/>
          <w:trHeight w:val="60"/>
        </w:trPr>
        <w:tc>
          <w:tcPr>
            <w:tcW w:w="1871" w:type="dxa"/>
          </w:tcPr>
          <w:p w14:paraId="6A751990" w14:textId="77777777" w:rsidR="0093666E" w:rsidRPr="00A21E09" w:rsidRDefault="0093666E" w:rsidP="00631E38">
            <w:pPr>
              <w:pStyle w:val="TableSideHeading"/>
              <w:ind w:right="0"/>
            </w:pPr>
            <w:r w:rsidRPr="00A21E09">
              <w:rPr>
                <w:rtl/>
              </w:rPr>
              <w:t>תיקון סעיף 9</w:t>
            </w:r>
          </w:p>
        </w:tc>
        <w:tc>
          <w:tcPr>
            <w:tcW w:w="624" w:type="dxa"/>
          </w:tcPr>
          <w:p w14:paraId="29628B8C" w14:textId="77777777" w:rsidR="0093666E" w:rsidRPr="00A21E09" w:rsidRDefault="0093666E" w:rsidP="00631E38">
            <w:pPr>
              <w:pStyle w:val="TableText"/>
              <w:ind w:right="0"/>
              <w:jc w:val="both"/>
            </w:pPr>
            <w:r w:rsidRPr="00A21E09">
              <w:rPr>
                <w:rtl/>
              </w:rPr>
              <w:t>1.</w:t>
            </w:r>
          </w:p>
        </w:tc>
        <w:tc>
          <w:tcPr>
            <w:tcW w:w="7146" w:type="dxa"/>
            <w:gridSpan w:val="2"/>
          </w:tcPr>
          <w:p w14:paraId="4490325B" w14:textId="77777777" w:rsidR="0093666E" w:rsidRPr="00A21E09" w:rsidRDefault="0093666E" w:rsidP="00A21E09">
            <w:pPr>
              <w:pStyle w:val="TableBlock"/>
            </w:pPr>
            <w:r w:rsidRPr="00A21E09">
              <w:rPr>
                <w:rtl/>
              </w:rPr>
              <w:t xml:space="preserve">בחוק ביטוח בריאות ממלכתי, </w:t>
            </w:r>
            <w:proofErr w:type="spellStart"/>
            <w:r w:rsidRPr="00A21E09">
              <w:rPr>
                <w:rtl/>
              </w:rPr>
              <w:t>התשנ"ד</w:t>
            </w:r>
            <w:proofErr w:type="spellEnd"/>
            <w:r w:rsidRPr="00A21E09">
              <w:rPr>
                <w:rtl/>
              </w:rPr>
              <w:t>–1994</w:t>
            </w:r>
            <w:r w:rsidRPr="00631E38">
              <w:rPr>
                <w:vertAlign w:val="superscript"/>
                <w:rtl/>
              </w:rPr>
              <w:footnoteReference w:id="2"/>
            </w:r>
            <w:r w:rsidRPr="00A21E09">
              <w:rPr>
                <w:rtl/>
              </w:rPr>
              <w:t>, בסעיף 9, אחרי סעיף קטן (ב) יבוא:</w:t>
            </w:r>
          </w:p>
        </w:tc>
      </w:tr>
      <w:tr w:rsidR="0093666E" w14:paraId="3D2009E2" w14:textId="77777777" w:rsidTr="00612BFC">
        <w:tblPrEx>
          <w:tblLook w:val="0000" w:firstRow="0" w:lastRow="0" w:firstColumn="0" w:lastColumn="0" w:noHBand="0" w:noVBand="0"/>
        </w:tblPrEx>
        <w:trPr>
          <w:cantSplit/>
        </w:trPr>
        <w:tc>
          <w:tcPr>
            <w:tcW w:w="1871" w:type="dxa"/>
            <w:tcBorders>
              <w:top w:val="nil"/>
              <w:left w:val="nil"/>
              <w:bottom w:val="nil"/>
              <w:right w:val="nil"/>
            </w:tcBorders>
          </w:tcPr>
          <w:p w14:paraId="7A185A12" w14:textId="77777777" w:rsidR="0093666E" w:rsidRDefault="0093666E" w:rsidP="00612BFC">
            <w:pPr>
              <w:pStyle w:val="TableSideHeading"/>
              <w:ind w:right="0"/>
            </w:pPr>
          </w:p>
        </w:tc>
        <w:tc>
          <w:tcPr>
            <w:tcW w:w="624" w:type="dxa"/>
            <w:tcBorders>
              <w:top w:val="nil"/>
              <w:left w:val="nil"/>
              <w:bottom w:val="nil"/>
              <w:right w:val="nil"/>
            </w:tcBorders>
          </w:tcPr>
          <w:p w14:paraId="13444BDE" w14:textId="77777777" w:rsidR="0093666E" w:rsidRDefault="0093666E" w:rsidP="00612BFC">
            <w:pPr>
              <w:pStyle w:val="TableText"/>
              <w:ind w:right="0"/>
              <w:jc w:val="both"/>
            </w:pPr>
          </w:p>
        </w:tc>
        <w:tc>
          <w:tcPr>
            <w:tcW w:w="624" w:type="dxa"/>
            <w:tcBorders>
              <w:top w:val="nil"/>
              <w:left w:val="nil"/>
              <w:bottom w:val="nil"/>
              <w:right w:val="nil"/>
            </w:tcBorders>
          </w:tcPr>
          <w:p w14:paraId="3E1F49B5" w14:textId="77777777" w:rsidR="0093666E" w:rsidRPr="00A21E09" w:rsidRDefault="0093666E" w:rsidP="00631E38">
            <w:pPr>
              <w:pStyle w:val="TableText"/>
              <w:ind w:right="0"/>
              <w:jc w:val="both"/>
            </w:pPr>
            <w:r w:rsidRPr="00A21E09">
              <w:rPr>
                <w:rtl/>
              </w:rPr>
              <w:t>"(ג)</w:t>
            </w:r>
          </w:p>
        </w:tc>
        <w:tc>
          <w:tcPr>
            <w:tcW w:w="6522" w:type="dxa"/>
            <w:tcBorders>
              <w:top w:val="nil"/>
              <w:left w:val="nil"/>
              <w:bottom w:val="nil"/>
              <w:right w:val="nil"/>
            </w:tcBorders>
          </w:tcPr>
          <w:p w14:paraId="515B7839" w14:textId="77777777" w:rsidR="0093666E" w:rsidRPr="00A21E09" w:rsidRDefault="0093666E" w:rsidP="00631E38">
            <w:pPr>
              <w:pStyle w:val="TableBlock"/>
            </w:pPr>
            <w:r w:rsidRPr="00631E38">
              <w:rPr>
                <w:rtl/>
              </w:rPr>
              <w:t>(1)</w:t>
            </w:r>
            <w:r w:rsidRPr="00631E38">
              <w:rPr>
                <w:rtl/>
              </w:rPr>
              <w:tab/>
            </w:r>
            <w:r w:rsidRPr="00631E38">
              <w:rPr>
                <w:rFonts w:hint="eastAsia"/>
                <w:rtl/>
              </w:rPr>
              <w:t>נוסף</w:t>
            </w:r>
            <w:r w:rsidRPr="00631E38">
              <w:rPr>
                <w:rtl/>
              </w:rPr>
              <w:t xml:space="preserve"> על האמור בסעיפים קטנים (א) ו-(ב), מדי שנה יתעדכן סל שירותי הבריאות, כהגדרתו בסעיף 7, בשיעור של 2% (להלן – עדכון טכנולוגיות חדשות).</w:t>
            </w:r>
          </w:p>
        </w:tc>
      </w:tr>
      <w:tr w:rsidR="0093666E" w14:paraId="7BB217F5" w14:textId="77777777" w:rsidTr="00612BFC">
        <w:tblPrEx>
          <w:tblLook w:val="0000" w:firstRow="0" w:lastRow="0" w:firstColumn="0" w:lastColumn="0" w:noHBand="0" w:noVBand="0"/>
        </w:tblPrEx>
        <w:trPr>
          <w:cantSplit/>
        </w:trPr>
        <w:tc>
          <w:tcPr>
            <w:tcW w:w="1871" w:type="dxa"/>
            <w:tcBorders>
              <w:top w:val="nil"/>
              <w:left w:val="nil"/>
              <w:bottom w:val="nil"/>
              <w:right w:val="nil"/>
            </w:tcBorders>
          </w:tcPr>
          <w:p w14:paraId="11280184" w14:textId="77777777" w:rsidR="0093666E" w:rsidRDefault="0093666E" w:rsidP="00612BFC">
            <w:pPr>
              <w:pStyle w:val="TableSideHeading"/>
              <w:ind w:right="0"/>
            </w:pPr>
          </w:p>
        </w:tc>
        <w:tc>
          <w:tcPr>
            <w:tcW w:w="624" w:type="dxa"/>
            <w:tcBorders>
              <w:top w:val="nil"/>
              <w:left w:val="nil"/>
              <w:bottom w:val="nil"/>
              <w:right w:val="nil"/>
            </w:tcBorders>
          </w:tcPr>
          <w:p w14:paraId="46CED355" w14:textId="77777777" w:rsidR="0093666E" w:rsidRDefault="0093666E" w:rsidP="00612BFC">
            <w:pPr>
              <w:pStyle w:val="TableText"/>
              <w:ind w:right="0"/>
              <w:jc w:val="both"/>
            </w:pPr>
          </w:p>
        </w:tc>
        <w:tc>
          <w:tcPr>
            <w:tcW w:w="624" w:type="dxa"/>
            <w:tcBorders>
              <w:top w:val="nil"/>
              <w:left w:val="nil"/>
              <w:bottom w:val="nil"/>
              <w:right w:val="nil"/>
            </w:tcBorders>
          </w:tcPr>
          <w:p w14:paraId="078E4E6E" w14:textId="77777777" w:rsidR="0093666E" w:rsidRDefault="0093666E" w:rsidP="00612BFC">
            <w:pPr>
              <w:pStyle w:val="TableText"/>
              <w:ind w:right="0"/>
              <w:jc w:val="both"/>
            </w:pPr>
          </w:p>
        </w:tc>
        <w:tc>
          <w:tcPr>
            <w:tcW w:w="6522" w:type="dxa"/>
            <w:tcBorders>
              <w:top w:val="nil"/>
              <w:left w:val="nil"/>
              <w:bottom w:val="nil"/>
              <w:right w:val="nil"/>
            </w:tcBorders>
          </w:tcPr>
          <w:p w14:paraId="796390AC" w14:textId="77777777" w:rsidR="0093666E" w:rsidRPr="00A21E09" w:rsidRDefault="0093666E" w:rsidP="00631E38">
            <w:pPr>
              <w:pStyle w:val="TableBlock"/>
            </w:pPr>
            <w:r w:rsidRPr="00631E38">
              <w:rPr>
                <w:rtl/>
              </w:rPr>
              <w:t>(2)</w:t>
            </w:r>
            <w:r w:rsidRPr="00631E38">
              <w:rPr>
                <w:rtl/>
              </w:rPr>
              <w:tab/>
              <w:t xml:space="preserve">עדכון טכנולוגיות חדשות ישמש </w:t>
            </w:r>
            <w:r w:rsidRPr="00631E38">
              <w:rPr>
                <w:rFonts w:hint="eastAsia"/>
                <w:rtl/>
              </w:rPr>
              <w:t>רק</w:t>
            </w:r>
            <w:r w:rsidRPr="00631E38">
              <w:rPr>
                <w:rtl/>
              </w:rPr>
              <w:t xml:space="preserve"> להוספ</w:t>
            </w:r>
            <w:r w:rsidRPr="00631E38">
              <w:rPr>
                <w:rFonts w:hint="eastAsia"/>
                <w:rtl/>
              </w:rPr>
              <w:t>ה</w:t>
            </w:r>
            <w:r w:rsidRPr="00631E38">
              <w:rPr>
                <w:rtl/>
              </w:rPr>
              <w:t xml:space="preserve"> </w:t>
            </w:r>
            <w:r w:rsidRPr="00631E38">
              <w:rPr>
                <w:rFonts w:hint="eastAsia"/>
                <w:rtl/>
              </w:rPr>
              <w:t>של</w:t>
            </w:r>
            <w:r w:rsidRPr="00631E38">
              <w:rPr>
                <w:rtl/>
              </w:rPr>
              <w:t xml:space="preserve"> תרופות, מכשור ושיטות טיפול, חדשניים, לסל שירותי הבריאות.  </w:t>
            </w:r>
          </w:p>
        </w:tc>
      </w:tr>
      <w:tr w:rsidR="0093666E" w14:paraId="05E16173" w14:textId="77777777" w:rsidTr="00612BFC">
        <w:tblPrEx>
          <w:tblLook w:val="0000" w:firstRow="0" w:lastRow="0" w:firstColumn="0" w:lastColumn="0" w:noHBand="0" w:noVBand="0"/>
        </w:tblPrEx>
        <w:trPr>
          <w:cantSplit/>
        </w:trPr>
        <w:tc>
          <w:tcPr>
            <w:tcW w:w="1871" w:type="dxa"/>
            <w:tcBorders>
              <w:top w:val="nil"/>
              <w:left w:val="nil"/>
              <w:bottom w:val="nil"/>
              <w:right w:val="nil"/>
            </w:tcBorders>
          </w:tcPr>
          <w:p w14:paraId="7A4E0D68" w14:textId="77777777" w:rsidR="0093666E" w:rsidRDefault="0093666E" w:rsidP="00612BFC">
            <w:pPr>
              <w:pStyle w:val="TableSideHeading"/>
              <w:ind w:right="0"/>
            </w:pPr>
          </w:p>
        </w:tc>
        <w:tc>
          <w:tcPr>
            <w:tcW w:w="624" w:type="dxa"/>
            <w:tcBorders>
              <w:top w:val="nil"/>
              <w:left w:val="nil"/>
              <w:bottom w:val="nil"/>
              <w:right w:val="nil"/>
            </w:tcBorders>
          </w:tcPr>
          <w:p w14:paraId="1F655548" w14:textId="77777777" w:rsidR="0093666E" w:rsidRDefault="0093666E" w:rsidP="00612BFC">
            <w:pPr>
              <w:pStyle w:val="TableText"/>
              <w:ind w:right="0"/>
              <w:jc w:val="both"/>
            </w:pPr>
          </w:p>
        </w:tc>
        <w:tc>
          <w:tcPr>
            <w:tcW w:w="624" w:type="dxa"/>
            <w:tcBorders>
              <w:top w:val="nil"/>
              <w:left w:val="nil"/>
              <w:bottom w:val="nil"/>
              <w:right w:val="nil"/>
            </w:tcBorders>
          </w:tcPr>
          <w:p w14:paraId="0D85606F" w14:textId="77777777" w:rsidR="0093666E" w:rsidRDefault="0093666E" w:rsidP="00612BFC">
            <w:pPr>
              <w:pStyle w:val="TableText"/>
              <w:ind w:right="0"/>
              <w:jc w:val="both"/>
            </w:pPr>
          </w:p>
        </w:tc>
        <w:tc>
          <w:tcPr>
            <w:tcW w:w="6522" w:type="dxa"/>
            <w:tcBorders>
              <w:top w:val="nil"/>
              <w:left w:val="nil"/>
              <w:bottom w:val="nil"/>
              <w:right w:val="nil"/>
            </w:tcBorders>
          </w:tcPr>
          <w:p w14:paraId="50D13B6B" w14:textId="77777777" w:rsidR="0093666E" w:rsidRPr="00A21E09" w:rsidRDefault="0093666E" w:rsidP="00631E38">
            <w:pPr>
              <w:pStyle w:val="TableBlock"/>
            </w:pPr>
            <w:r w:rsidRPr="00631E38">
              <w:rPr>
                <w:rtl/>
              </w:rPr>
              <w:t>(3)</w:t>
            </w:r>
            <w:r w:rsidRPr="00631E38">
              <w:rPr>
                <w:rtl/>
              </w:rPr>
              <w:tab/>
              <w:t>70% מעלות סכום עדכון טכנולוגיות חדשות ימומנו על ידי תוספת תקציב למשרד הבריאות, כפי שי</w:t>
            </w:r>
            <w:r w:rsidRPr="00631E38">
              <w:rPr>
                <w:rFonts w:hint="eastAsia"/>
                <w:rtl/>
              </w:rPr>
              <w:t>י</w:t>
            </w:r>
            <w:r w:rsidRPr="00631E38">
              <w:rPr>
                <w:rtl/>
              </w:rPr>
              <w:t>קבע בתקציב המדינה מדי שנה בחוק תקציב שנתי, בסעיף תקציב נפרד שייקבע לעניין זה, ו-30% מעלות הסכום ימומנו מתוך תקציב משרד הבריאות; בפסקה זו, "</w:t>
            </w:r>
            <w:r w:rsidRPr="00631E38">
              <w:rPr>
                <w:rFonts w:hint="eastAsia"/>
                <w:rtl/>
              </w:rPr>
              <w:t>חוק</w:t>
            </w:r>
            <w:r w:rsidRPr="00631E38">
              <w:rPr>
                <w:rtl/>
              </w:rPr>
              <w:t xml:space="preserve"> תקציב שנתי" ו"סעיף תקציב" – כהגדרתם בחוק יסודות התקציב, </w:t>
            </w:r>
            <w:proofErr w:type="spellStart"/>
            <w:r w:rsidRPr="00631E38">
              <w:rPr>
                <w:rtl/>
              </w:rPr>
              <w:t>התשמ"ה</w:t>
            </w:r>
            <w:proofErr w:type="spellEnd"/>
            <w:r w:rsidRPr="00631E38">
              <w:rPr>
                <w:rtl/>
              </w:rPr>
              <w:t>–1985</w:t>
            </w:r>
            <w:r w:rsidRPr="006C0019">
              <w:rPr>
                <w:szCs w:val="20"/>
                <w:rtl/>
              </w:rPr>
              <w:footnoteReference w:id="3"/>
            </w:r>
            <w:r w:rsidRPr="00631E38">
              <w:rPr>
                <w:rtl/>
              </w:rPr>
              <w:t>."</w:t>
            </w:r>
          </w:p>
        </w:tc>
      </w:tr>
    </w:tbl>
    <w:p w14:paraId="7F6961CA" w14:textId="77777777" w:rsidR="002D1EE3" w:rsidRPr="00A21E09" w:rsidRDefault="002D1EE3" w:rsidP="00A21E09">
      <w:pPr>
        <w:pStyle w:val="HeadDivreiHesber"/>
        <w:rPr>
          <w:rtl/>
        </w:rPr>
      </w:pPr>
      <w:r w:rsidRPr="00A21E09">
        <w:rPr>
          <w:rFonts w:hint="cs"/>
          <w:rtl/>
        </w:rPr>
        <w:t>דברי הסבר</w:t>
      </w:r>
    </w:p>
    <w:p w14:paraId="43CB8375" w14:textId="0DCCF2D0" w:rsidR="0093666E" w:rsidRPr="00A21E09" w:rsidRDefault="0093666E" w:rsidP="004D2DD7">
      <w:pPr>
        <w:pStyle w:val="Hesber"/>
        <w:spacing w:line="240" w:lineRule="auto"/>
        <w:rPr>
          <w:rtl/>
        </w:rPr>
      </w:pPr>
      <w:r w:rsidRPr="00A21E09">
        <w:rPr>
          <w:rtl/>
        </w:rPr>
        <w:t xml:space="preserve">ברחבי העולם מושקות מדי שנה טכנולוגיות רפואיות חדשניות, תרופות חדשות, שיטות </w:t>
      </w:r>
      <w:r w:rsidR="00A21E09" w:rsidRPr="00A21E09">
        <w:rPr>
          <w:rtl/>
        </w:rPr>
        <w:t>טיפול חדשניות ומכשור חדש ומשופר</w:t>
      </w:r>
      <w:r w:rsidR="00A21E09" w:rsidRPr="00A21E09">
        <w:rPr>
          <w:rFonts w:hint="cs"/>
          <w:rtl/>
        </w:rPr>
        <w:t xml:space="preserve"> </w:t>
      </w:r>
      <w:r w:rsidRPr="00A21E09">
        <w:rPr>
          <w:rtl/>
        </w:rPr>
        <w:t>שיש באפשרותם להציל חיים, או לכל הפחות לשפר במידה ניכרת את איכותם. למרות זמינותן של טכנולוגיות רפואיות ותרופות חדשניות המצילות חיים בעולם, לא אפשרו גזרות התקציב בשנים האחרונות תוספת משמעותית של תקציבים למטרה זו בישראל.</w:t>
      </w:r>
    </w:p>
    <w:p w14:paraId="717EE52F" w14:textId="77777777" w:rsidR="0093666E" w:rsidRPr="00A21E09" w:rsidRDefault="0093666E" w:rsidP="004D2DD7">
      <w:pPr>
        <w:pStyle w:val="Hesber"/>
        <w:spacing w:line="240" w:lineRule="auto"/>
        <w:rPr>
          <w:rtl/>
        </w:rPr>
      </w:pPr>
      <w:r w:rsidRPr="00A21E09">
        <w:rPr>
          <w:rFonts w:hint="cs"/>
          <w:rtl/>
        </w:rPr>
        <w:t xml:space="preserve">על מנת לקדם את </w:t>
      </w:r>
      <w:r w:rsidRPr="00A21E09">
        <w:rPr>
          <w:rtl/>
        </w:rPr>
        <w:t xml:space="preserve">רמת הרפואה בישראל </w:t>
      </w:r>
      <w:r w:rsidRPr="00A21E09">
        <w:rPr>
          <w:rFonts w:hint="cs"/>
          <w:rtl/>
        </w:rPr>
        <w:t>ולהשוואת</w:t>
      </w:r>
      <w:r w:rsidRPr="00A21E09">
        <w:rPr>
          <w:rFonts w:hint="eastAsia"/>
          <w:rtl/>
        </w:rPr>
        <w:t>ה</w:t>
      </w:r>
      <w:r w:rsidRPr="00A21E09">
        <w:rPr>
          <w:rFonts w:hint="cs"/>
          <w:rtl/>
        </w:rPr>
        <w:t xml:space="preserve"> ל</w:t>
      </w:r>
      <w:r w:rsidRPr="00A21E09">
        <w:rPr>
          <w:rtl/>
        </w:rPr>
        <w:t xml:space="preserve">רמת הרפואה בארצות המפותחות, </w:t>
      </w:r>
      <w:r w:rsidRPr="00A21E09">
        <w:rPr>
          <w:rFonts w:hint="cs"/>
          <w:rtl/>
        </w:rPr>
        <w:t xml:space="preserve">הצעת חוק </w:t>
      </w:r>
      <w:r w:rsidRPr="00A21E09">
        <w:rPr>
          <w:rFonts w:hint="cs"/>
          <w:rtl/>
        </w:rPr>
        <w:lastRenderedPageBreak/>
        <w:t xml:space="preserve">זו מציעה כי </w:t>
      </w:r>
      <w:r w:rsidRPr="00A21E09">
        <w:rPr>
          <w:rtl/>
        </w:rPr>
        <w:t xml:space="preserve">מדי שנה </w:t>
      </w:r>
      <w:r w:rsidRPr="00A21E09">
        <w:rPr>
          <w:rFonts w:hint="cs"/>
          <w:rtl/>
        </w:rPr>
        <w:t>2% מתקציב סל שירותי הבריאות יוקצה להוספת</w:t>
      </w:r>
      <w:r w:rsidRPr="00A21E09">
        <w:rPr>
          <w:rtl/>
        </w:rPr>
        <w:t xml:space="preserve"> תרופות וטכנולוגיות חדשניות </w:t>
      </w:r>
      <w:r w:rsidRPr="00A21E09">
        <w:rPr>
          <w:rFonts w:hint="cs"/>
          <w:rtl/>
        </w:rPr>
        <w:t>אשר יצילו</w:t>
      </w:r>
      <w:r w:rsidRPr="00A21E09">
        <w:rPr>
          <w:rtl/>
        </w:rPr>
        <w:t xml:space="preserve"> חיים</w:t>
      </w:r>
      <w:r w:rsidRPr="00A21E09">
        <w:rPr>
          <w:rFonts w:hint="cs"/>
          <w:rtl/>
        </w:rPr>
        <w:t xml:space="preserve"> או ישפרו את רמת איכות החיים</w:t>
      </w:r>
      <w:r w:rsidRPr="00A21E09">
        <w:rPr>
          <w:rtl/>
        </w:rPr>
        <w:t xml:space="preserve"> של אזרחי המדינה.</w:t>
      </w:r>
    </w:p>
    <w:p w14:paraId="7F6961CB" w14:textId="03A4D420" w:rsidR="00E13C27" w:rsidRDefault="0093666E" w:rsidP="004D2DD7">
      <w:pPr>
        <w:pStyle w:val="Hesber"/>
        <w:spacing w:line="240" w:lineRule="auto"/>
        <w:rPr>
          <w:rtl/>
        </w:rPr>
      </w:pPr>
      <w:r w:rsidRPr="00A21E09">
        <w:rPr>
          <w:rFonts w:hint="cs"/>
          <w:rtl/>
        </w:rPr>
        <w:t>הצע</w:t>
      </w:r>
      <w:r w:rsidR="00A21E09" w:rsidRPr="00A21E09">
        <w:rPr>
          <w:rFonts w:hint="cs"/>
          <w:rtl/>
        </w:rPr>
        <w:t>ו</w:t>
      </w:r>
      <w:r w:rsidRPr="00A21E09">
        <w:rPr>
          <w:rFonts w:hint="eastAsia"/>
          <w:rtl/>
        </w:rPr>
        <w:t>ת</w:t>
      </w:r>
      <w:r w:rsidRPr="00A21E09">
        <w:rPr>
          <w:rtl/>
        </w:rPr>
        <w:t xml:space="preserve"> </w:t>
      </w:r>
      <w:r w:rsidRPr="00A21E09">
        <w:rPr>
          <w:rFonts w:hint="eastAsia"/>
          <w:rtl/>
        </w:rPr>
        <w:t>חוק</w:t>
      </w:r>
      <w:r w:rsidRPr="00A21E09">
        <w:rPr>
          <w:rtl/>
        </w:rPr>
        <w:t xml:space="preserve"> </w:t>
      </w:r>
      <w:r w:rsidRPr="00A21E09">
        <w:rPr>
          <w:rFonts w:hint="eastAsia"/>
          <w:rtl/>
        </w:rPr>
        <w:t>זהות</w:t>
      </w:r>
      <w:r w:rsidRPr="00A21E09">
        <w:rPr>
          <w:rtl/>
        </w:rPr>
        <w:t xml:space="preserve"> </w:t>
      </w:r>
      <w:r w:rsidRPr="00A21E09">
        <w:rPr>
          <w:rFonts w:hint="eastAsia"/>
          <w:rtl/>
        </w:rPr>
        <w:t>הונחו</w:t>
      </w:r>
      <w:r w:rsidRPr="00A21E09">
        <w:rPr>
          <w:rtl/>
        </w:rPr>
        <w:t xml:space="preserve"> </w:t>
      </w:r>
      <w:r w:rsidRPr="00A21E09">
        <w:rPr>
          <w:rFonts w:hint="eastAsia"/>
          <w:rtl/>
        </w:rPr>
        <w:t>על</w:t>
      </w:r>
      <w:r w:rsidRPr="00A21E09">
        <w:rPr>
          <w:rtl/>
        </w:rPr>
        <w:t xml:space="preserve"> </w:t>
      </w:r>
      <w:r w:rsidRPr="00A21E09">
        <w:rPr>
          <w:rFonts w:hint="eastAsia"/>
          <w:rtl/>
        </w:rPr>
        <w:t>שולחן</w:t>
      </w:r>
      <w:r w:rsidRPr="00A21E09">
        <w:rPr>
          <w:rtl/>
        </w:rPr>
        <w:t xml:space="preserve"> </w:t>
      </w:r>
      <w:r w:rsidRPr="00A21E09">
        <w:rPr>
          <w:rFonts w:hint="eastAsia"/>
          <w:rtl/>
        </w:rPr>
        <w:t>הכנסת</w:t>
      </w:r>
      <w:r w:rsidRPr="00A21E09">
        <w:rPr>
          <w:rtl/>
        </w:rPr>
        <w:t xml:space="preserve"> </w:t>
      </w:r>
      <w:r w:rsidRPr="00A21E09">
        <w:rPr>
          <w:rFonts w:hint="eastAsia"/>
          <w:rtl/>
        </w:rPr>
        <w:t>השמונה</w:t>
      </w:r>
      <w:r w:rsidR="006C0019">
        <w:rPr>
          <w:rtl/>
        </w:rPr>
        <w:t>-עשרה</w:t>
      </w:r>
      <w:r w:rsidR="006C0019">
        <w:rPr>
          <w:rFonts w:hint="cs"/>
          <w:rtl/>
        </w:rPr>
        <w:t xml:space="preserve">, </w:t>
      </w:r>
      <w:r w:rsidRPr="00A21E09">
        <w:rPr>
          <w:rFonts w:hint="eastAsia"/>
          <w:rtl/>
        </w:rPr>
        <w:t>על</w:t>
      </w:r>
      <w:r w:rsidRPr="00A21E09">
        <w:rPr>
          <w:rtl/>
        </w:rPr>
        <w:t xml:space="preserve"> </w:t>
      </w:r>
      <w:r w:rsidRPr="00A21E09">
        <w:rPr>
          <w:rFonts w:hint="eastAsia"/>
          <w:rtl/>
        </w:rPr>
        <w:t>שולחן</w:t>
      </w:r>
      <w:r w:rsidRPr="00A21E09">
        <w:rPr>
          <w:rtl/>
        </w:rPr>
        <w:t xml:space="preserve"> </w:t>
      </w:r>
      <w:r w:rsidRPr="00A21E09">
        <w:rPr>
          <w:rFonts w:hint="eastAsia"/>
          <w:rtl/>
        </w:rPr>
        <w:t>הכנסת</w:t>
      </w:r>
      <w:r w:rsidRPr="00A21E09">
        <w:rPr>
          <w:rtl/>
        </w:rPr>
        <w:t xml:space="preserve"> </w:t>
      </w:r>
      <w:r w:rsidRPr="00A21E09">
        <w:rPr>
          <w:rFonts w:hint="eastAsia"/>
          <w:rtl/>
        </w:rPr>
        <w:t>התשע</w:t>
      </w:r>
      <w:r w:rsidRPr="00A21E09">
        <w:rPr>
          <w:rtl/>
        </w:rPr>
        <w:t xml:space="preserve">-עשרה </w:t>
      </w:r>
      <w:r w:rsidRPr="00A21E09">
        <w:rPr>
          <w:rFonts w:hint="eastAsia"/>
          <w:rtl/>
        </w:rPr>
        <w:t>על</w:t>
      </w:r>
      <w:r w:rsidRPr="00A21E09">
        <w:rPr>
          <w:rtl/>
        </w:rPr>
        <w:t xml:space="preserve"> </w:t>
      </w:r>
      <w:r w:rsidRPr="00A21E09">
        <w:rPr>
          <w:rFonts w:hint="eastAsia"/>
          <w:rtl/>
        </w:rPr>
        <w:t>ידי</w:t>
      </w:r>
      <w:r w:rsidRPr="00A21E09">
        <w:rPr>
          <w:rtl/>
        </w:rPr>
        <w:t xml:space="preserve"> </w:t>
      </w:r>
      <w:r w:rsidRPr="00A21E09">
        <w:rPr>
          <w:rFonts w:hint="eastAsia"/>
          <w:rtl/>
        </w:rPr>
        <w:t>חבר</w:t>
      </w:r>
      <w:r w:rsidRPr="00A21E09">
        <w:rPr>
          <w:rtl/>
        </w:rPr>
        <w:t xml:space="preserve"> </w:t>
      </w:r>
      <w:r w:rsidRPr="00A21E09">
        <w:rPr>
          <w:rFonts w:hint="eastAsia"/>
          <w:rtl/>
        </w:rPr>
        <w:t>הכנסת</w:t>
      </w:r>
      <w:r w:rsidRPr="00A21E09">
        <w:rPr>
          <w:rtl/>
        </w:rPr>
        <w:t xml:space="preserve"> </w:t>
      </w:r>
      <w:r w:rsidRPr="00A21E09">
        <w:rPr>
          <w:rFonts w:hint="eastAsia"/>
          <w:rtl/>
        </w:rPr>
        <w:t>עפו</w:t>
      </w:r>
      <w:r w:rsidRPr="00A21E09">
        <w:rPr>
          <w:rtl/>
        </w:rPr>
        <w:t xml:space="preserve"> </w:t>
      </w:r>
      <w:proofErr w:type="spellStart"/>
      <w:r w:rsidRPr="00A21E09">
        <w:rPr>
          <w:rFonts w:hint="eastAsia"/>
          <w:rtl/>
        </w:rPr>
        <w:t>אגבאריה</w:t>
      </w:r>
      <w:proofErr w:type="spellEnd"/>
      <w:r w:rsidRPr="00A21E09">
        <w:rPr>
          <w:rtl/>
        </w:rPr>
        <w:t xml:space="preserve"> </w:t>
      </w:r>
      <w:r w:rsidRPr="00A21E09">
        <w:rPr>
          <w:rFonts w:hint="eastAsia"/>
          <w:rtl/>
        </w:rPr>
        <w:t>וקבוצת</w:t>
      </w:r>
      <w:r w:rsidRPr="00A21E09">
        <w:rPr>
          <w:rtl/>
        </w:rPr>
        <w:t xml:space="preserve"> </w:t>
      </w:r>
      <w:r w:rsidRPr="00A21E09">
        <w:rPr>
          <w:rFonts w:hint="eastAsia"/>
          <w:rtl/>
        </w:rPr>
        <w:t>חברי</w:t>
      </w:r>
      <w:r w:rsidRPr="00A21E09">
        <w:rPr>
          <w:rtl/>
        </w:rPr>
        <w:t xml:space="preserve"> </w:t>
      </w:r>
      <w:r w:rsidRPr="00A21E09">
        <w:rPr>
          <w:rFonts w:hint="eastAsia"/>
          <w:rtl/>
        </w:rPr>
        <w:t>הכנסת</w:t>
      </w:r>
      <w:r w:rsidRPr="00A21E09">
        <w:rPr>
          <w:rtl/>
        </w:rPr>
        <w:t xml:space="preserve"> (פ/1395/18</w:t>
      </w:r>
      <w:bookmarkStart w:id="8" w:name="LawNum"/>
      <w:r w:rsidRPr="00A21E09">
        <w:rPr>
          <w:rtl/>
        </w:rPr>
        <w:t>; פ/320/19</w:t>
      </w:r>
      <w:bookmarkEnd w:id="8"/>
      <w:r w:rsidRPr="00A21E09">
        <w:rPr>
          <w:rtl/>
        </w:rPr>
        <w:t>)</w:t>
      </w:r>
      <w:r w:rsidR="006C0019">
        <w:rPr>
          <w:rFonts w:hint="cs"/>
          <w:rtl/>
        </w:rPr>
        <w:t>,</w:t>
      </w:r>
      <w:r w:rsidRPr="00A21E09">
        <w:rPr>
          <w:rtl/>
        </w:rPr>
        <w:t xml:space="preserve"> </w:t>
      </w:r>
      <w:r w:rsidR="006C0019">
        <w:rPr>
          <w:rFonts w:hint="cs"/>
          <w:rtl/>
        </w:rPr>
        <w:t>ו</w:t>
      </w:r>
      <w:r w:rsidR="00A21E09" w:rsidRPr="00A21E09">
        <w:rPr>
          <w:rFonts w:hint="eastAsia"/>
          <w:rtl/>
        </w:rPr>
        <w:t>על</w:t>
      </w:r>
      <w:r w:rsidR="00A21E09" w:rsidRPr="00A21E09">
        <w:rPr>
          <w:rtl/>
        </w:rPr>
        <w:t xml:space="preserve"> </w:t>
      </w:r>
      <w:r w:rsidR="00A21E09" w:rsidRPr="00A21E09">
        <w:rPr>
          <w:rFonts w:hint="eastAsia"/>
          <w:rtl/>
        </w:rPr>
        <w:t>שולחן</w:t>
      </w:r>
      <w:r w:rsidR="00A21E09" w:rsidRPr="00A21E09">
        <w:rPr>
          <w:rtl/>
        </w:rPr>
        <w:t xml:space="preserve"> </w:t>
      </w:r>
      <w:r w:rsidR="00A21E09" w:rsidRPr="00A21E09">
        <w:rPr>
          <w:rFonts w:hint="eastAsia"/>
          <w:rtl/>
        </w:rPr>
        <w:t>הכנסת</w:t>
      </w:r>
      <w:r w:rsidR="00A21E09" w:rsidRPr="00A21E09">
        <w:rPr>
          <w:rtl/>
        </w:rPr>
        <w:t xml:space="preserve"> </w:t>
      </w:r>
      <w:r w:rsidR="006C0019">
        <w:rPr>
          <w:rFonts w:hint="cs"/>
          <w:rtl/>
        </w:rPr>
        <w:t>העשרים</w:t>
      </w:r>
      <w:r w:rsidRPr="00A21E09">
        <w:rPr>
          <w:rtl/>
        </w:rPr>
        <w:t xml:space="preserve"> על ידי </w:t>
      </w:r>
      <w:r w:rsidR="00A21E09" w:rsidRPr="00A21E09">
        <w:rPr>
          <w:rFonts w:hint="eastAsia"/>
          <w:rtl/>
        </w:rPr>
        <w:t>חבר</w:t>
      </w:r>
      <w:r w:rsidR="00A21E09" w:rsidRPr="00A21E09">
        <w:rPr>
          <w:rtl/>
        </w:rPr>
        <w:t xml:space="preserve"> </w:t>
      </w:r>
      <w:r w:rsidR="00A21E09" w:rsidRPr="00A21E09">
        <w:rPr>
          <w:rFonts w:hint="eastAsia"/>
          <w:rtl/>
        </w:rPr>
        <w:t>הכנסת</w:t>
      </w:r>
      <w:r w:rsidRPr="00A21E09">
        <w:rPr>
          <w:rtl/>
        </w:rPr>
        <w:t xml:space="preserve"> עבדאללה אבו מערוף (פ/915/20). </w:t>
      </w:r>
      <w:r w:rsidRPr="00A21E09">
        <w:rPr>
          <w:rtl/>
        </w:rPr>
        <w:tab/>
      </w:r>
    </w:p>
    <w:p w14:paraId="11BC1475" w14:textId="77777777" w:rsidR="006C0019" w:rsidRDefault="006C0019" w:rsidP="004D2DD7">
      <w:pPr>
        <w:pStyle w:val="Hesber"/>
        <w:spacing w:line="240" w:lineRule="auto"/>
        <w:rPr>
          <w:rtl/>
        </w:rPr>
      </w:pPr>
      <w:r>
        <w:rPr>
          <w:rtl/>
        </w:rPr>
        <w:t>---------------------------------</w:t>
      </w:r>
    </w:p>
    <w:p w14:paraId="7769818D" w14:textId="77777777" w:rsidR="006C0019" w:rsidRDefault="006C0019" w:rsidP="004D2DD7">
      <w:pPr>
        <w:pStyle w:val="Hesber"/>
        <w:spacing w:line="240" w:lineRule="auto"/>
        <w:rPr>
          <w:rtl/>
        </w:rPr>
      </w:pPr>
      <w:r>
        <w:rPr>
          <w:rtl/>
        </w:rPr>
        <w:t>הוגש</w:t>
      </w:r>
      <w:bookmarkStart w:id="9" w:name="_GoBack"/>
      <w:bookmarkEnd w:id="9"/>
      <w:r>
        <w:rPr>
          <w:rtl/>
        </w:rPr>
        <w:t>ה ליו"ר הכנסת והסגנים</w:t>
      </w:r>
    </w:p>
    <w:p w14:paraId="259BEF24" w14:textId="77777777" w:rsidR="006C0019" w:rsidRDefault="006C0019" w:rsidP="004D2DD7">
      <w:pPr>
        <w:pStyle w:val="Hesber"/>
        <w:spacing w:line="240" w:lineRule="auto"/>
        <w:rPr>
          <w:rtl/>
        </w:rPr>
      </w:pPr>
      <w:r>
        <w:rPr>
          <w:rtl/>
        </w:rPr>
        <w:t>והונחה על שולחן הכנסת ביום</w:t>
      </w:r>
    </w:p>
    <w:p w14:paraId="6FB1B0A0" w14:textId="6A3207BA" w:rsidR="006C0019" w:rsidRPr="00A21E09" w:rsidRDefault="006C0019" w:rsidP="004D2DD7">
      <w:pPr>
        <w:pStyle w:val="Hesber"/>
        <w:spacing w:line="240" w:lineRule="auto"/>
        <w:rPr>
          <w:rtl/>
        </w:rPr>
      </w:pPr>
      <w:r>
        <w:rPr>
          <w:rtl/>
        </w:rPr>
        <w:t xml:space="preserve">כ"ב באייר </w:t>
      </w:r>
      <w:proofErr w:type="spellStart"/>
      <w:r>
        <w:rPr>
          <w:rtl/>
        </w:rPr>
        <w:t>התשע"ט</w:t>
      </w:r>
      <w:proofErr w:type="spellEnd"/>
      <w:r>
        <w:rPr>
          <w:rtl/>
        </w:rPr>
        <w:t xml:space="preserve"> - 27.5.19</w:t>
      </w:r>
    </w:p>
    <w:sectPr w:rsidR="006C0019" w:rsidRPr="00A21E09" w:rsidSect="004D2DD7">
      <w:footerReference w:type="even" r:id="rId11"/>
      <w:footerReference w:type="default" r:id="rId12"/>
      <w:pgSz w:w="11907" w:h="16840" w:code="9"/>
      <w:pgMar w:top="1134" w:right="1134" w:bottom="709"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4D2DD7">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326429A2" w14:textId="77777777" w:rsidR="0093666E" w:rsidRDefault="0093666E" w:rsidP="0093666E">
      <w:pPr>
        <w:pStyle w:val="a4"/>
      </w:pPr>
      <w:r>
        <w:rPr>
          <w:rStyle w:val="a6"/>
        </w:rPr>
        <w:footnoteRef/>
      </w:r>
      <w:r>
        <w:rPr>
          <w:sz w:val="20"/>
          <w:rtl/>
        </w:rPr>
        <w:t xml:space="preserve"> ס"ח </w:t>
      </w:r>
      <w:proofErr w:type="spellStart"/>
      <w:r>
        <w:rPr>
          <w:sz w:val="20"/>
          <w:rtl/>
        </w:rPr>
        <w:t>התשנ"ד</w:t>
      </w:r>
      <w:proofErr w:type="spellEnd"/>
      <w:r>
        <w:rPr>
          <w:sz w:val="20"/>
          <w:rtl/>
        </w:rPr>
        <w:t>, עמ' 156.</w:t>
      </w:r>
    </w:p>
  </w:footnote>
  <w:footnote w:id="3">
    <w:p w14:paraId="479DEFD0" w14:textId="77777777" w:rsidR="0093666E" w:rsidRDefault="0093666E" w:rsidP="0093666E">
      <w:pPr>
        <w:pStyle w:val="a4"/>
      </w:pPr>
      <w:r>
        <w:rPr>
          <w:rStyle w:val="a6"/>
        </w:rPr>
        <w:footnoteRef/>
      </w:r>
      <w:r>
        <w:rPr>
          <w:sz w:val="20"/>
          <w:rtl/>
        </w:rPr>
        <w:t xml:space="preserve"> ס"ח </w:t>
      </w:r>
      <w:proofErr w:type="spellStart"/>
      <w:r>
        <w:rPr>
          <w:sz w:val="20"/>
          <w:rtl/>
        </w:rPr>
        <w:t>התשמ"ה</w:t>
      </w:r>
      <w:proofErr w:type="spellEnd"/>
      <w:r>
        <w:rPr>
          <w:sz w:val="20"/>
          <w:rtl/>
        </w:rPr>
        <w:t>, עמ' 60.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2DD7"/>
    <w:rsid w:val="004D3876"/>
    <w:rsid w:val="004E4552"/>
    <w:rsid w:val="004E6CDF"/>
    <w:rsid w:val="00553C9D"/>
    <w:rsid w:val="00562A66"/>
    <w:rsid w:val="005B064E"/>
    <w:rsid w:val="005D51AE"/>
    <w:rsid w:val="0062674B"/>
    <w:rsid w:val="00631E38"/>
    <w:rsid w:val="006363B2"/>
    <w:rsid w:val="00644940"/>
    <w:rsid w:val="006818A9"/>
    <w:rsid w:val="006A2D81"/>
    <w:rsid w:val="006C0019"/>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221D"/>
    <w:rsid w:val="00843EB2"/>
    <w:rsid w:val="00865572"/>
    <w:rsid w:val="00874BBC"/>
    <w:rsid w:val="00892135"/>
    <w:rsid w:val="00894ABE"/>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3666E"/>
    <w:rsid w:val="00943386"/>
    <w:rsid w:val="009456B6"/>
    <w:rsid w:val="00957589"/>
    <w:rsid w:val="00966D06"/>
    <w:rsid w:val="00982412"/>
    <w:rsid w:val="00983A8D"/>
    <w:rsid w:val="009A0DB8"/>
    <w:rsid w:val="009A7257"/>
    <w:rsid w:val="009D6E0A"/>
    <w:rsid w:val="009E1E33"/>
    <w:rsid w:val="00A14672"/>
    <w:rsid w:val="00A21E09"/>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D20A1519-2E4F-49A6-B8FC-5D90BB4A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uiPriority w:val="99"/>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uiPriority w:val="99"/>
    <w:rsid w:val="00B975AD"/>
  </w:style>
  <w:style w:type="paragraph" w:customStyle="1" w:styleId="TableBlock">
    <w:name w:val="Table Block"/>
    <w:basedOn w:val="TableText"/>
    <w:uiPriority w:val="99"/>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uiPriority w:val="99"/>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uiPriority w:val="99"/>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uiPriority w:val="99"/>
    <w:rsid w:val="0093666E"/>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697467741CB98040970A6DBBC195775F" ma:contentTypeVersion="" ma:contentTypeDescription="צור מסמך חדש." ma:contentTypeScope="" ma:versionID="6e55fc6acbead604c2f45a2c1dd20751">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B702D6A-312A-404C-AFAE-A1C54BD89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2955154-EC14-4AB1-88B4-BBB73694F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313</Words>
  <Characters>1566</Characters>
  <Application>Microsoft Office Word</Application>
  <DocSecurity>0</DocSecurity>
  <Lines>13</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10</cp:revision>
  <cp:lastPrinted>2019-05-22T07:37:00Z</cp:lastPrinted>
  <dcterms:created xsi:type="dcterms:W3CDTF">2015-04-20T09:58:00Z</dcterms:created>
  <dcterms:modified xsi:type="dcterms:W3CDTF">2019-05-22T07:37:00Z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0x010100697467741CB98040970A6DBBC195775F</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2079112</vt:r8>
  </property>
</Properties>
</file>