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2078670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E89FEDE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</w:t>
      </w:r>
      <w:r w:rsidR="0004147A">
        <w:t xml:space="preserve">                               </w:t>
      </w:r>
      <w:r>
        <w:t xml:space="preserve">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פ/206/21</w:t>
      </w:r>
      <w:bookmarkEnd w:id="6"/>
    </w:p>
    <w:p w14:paraId="7F035CB1" w14:textId="07F1A4A5" w:rsidR="0004147A" w:rsidRPr="00F67051" w:rsidRDefault="00A443CF" w:rsidP="005B6C0D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הקרן לסיוע למפעלים במצוקה (הטלת אחריות כלכלית על בעלים ומנהלים והעברה לשליטת העובדים), התשע"ט–2019</w:t>
      </w:r>
      <w:bookmarkEnd w:id="7"/>
    </w:p>
    <w:tbl>
      <w:tblPr>
        <w:bidiVisual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538"/>
        <w:gridCol w:w="86"/>
        <w:gridCol w:w="624"/>
        <w:gridCol w:w="6521"/>
      </w:tblGrid>
      <w:tr w:rsidR="00D55E2B" w14:paraId="654C58EA" w14:textId="77777777" w:rsidTr="00A1142D">
        <w:trPr>
          <w:cantSplit/>
          <w:trHeight w:val="60"/>
        </w:trPr>
        <w:tc>
          <w:tcPr>
            <w:tcW w:w="1870" w:type="dxa"/>
          </w:tcPr>
          <w:p w14:paraId="120A01CD" w14:textId="77777777" w:rsidR="00D55E2B" w:rsidRPr="00396816" w:rsidRDefault="00D55E2B" w:rsidP="00A1142D">
            <w:pPr>
              <w:pStyle w:val="TableSideHeading"/>
              <w:keepLines w:val="0"/>
            </w:pPr>
            <w:r w:rsidRPr="004A6AFD">
              <w:rPr>
                <w:rFonts w:hint="eastAsia"/>
                <w:rtl/>
              </w:rPr>
              <w:t>הגדרות</w:t>
            </w:r>
          </w:p>
        </w:tc>
        <w:tc>
          <w:tcPr>
            <w:tcW w:w="538" w:type="dxa"/>
          </w:tcPr>
          <w:p w14:paraId="24F3CA26" w14:textId="77777777" w:rsidR="00D55E2B" w:rsidRDefault="00D55E2B" w:rsidP="00A1142D">
            <w:pPr>
              <w:pStyle w:val="TableSideHeading"/>
              <w:keepLines w:val="0"/>
            </w:pPr>
            <w:r w:rsidRPr="00C2085C">
              <w:rPr>
                <w:rtl/>
              </w:rPr>
              <w:t>1.</w:t>
            </w:r>
          </w:p>
        </w:tc>
        <w:tc>
          <w:tcPr>
            <w:tcW w:w="7231" w:type="dxa"/>
            <w:gridSpan w:val="3"/>
          </w:tcPr>
          <w:p w14:paraId="379EE1E1" w14:textId="77777777" w:rsidR="00D55E2B" w:rsidRDefault="00D55E2B" w:rsidP="00A1142D">
            <w:pPr>
              <w:pStyle w:val="TableSideHeading"/>
              <w:keepLines w:val="0"/>
            </w:pPr>
            <w:r w:rsidRPr="004A6AFD">
              <w:rPr>
                <w:rtl/>
              </w:rPr>
              <w:t>בח</w:t>
            </w:r>
            <w:r w:rsidRPr="004A6AFD">
              <w:rPr>
                <w:rFonts w:hint="cs"/>
                <w:rtl/>
              </w:rPr>
              <w:t xml:space="preserve">וק זה </w:t>
            </w:r>
            <w:r w:rsidRPr="004A6AFD">
              <w:rPr>
                <w:rtl/>
              </w:rPr>
              <w:t>–</w:t>
            </w:r>
            <w:r w:rsidRPr="004A6AFD">
              <w:rPr>
                <w:rtl/>
              </w:rPr>
              <w:tab/>
            </w:r>
          </w:p>
        </w:tc>
      </w:tr>
      <w:tr w:rsidR="00D55E2B" w14:paraId="16721A73" w14:textId="77777777" w:rsidTr="00540B48">
        <w:trPr>
          <w:cantSplit/>
          <w:trHeight w:val="1188"/>
        </w:trPr>
        <w:tc>
          <w:tcPr>
            <w:tcW w:w="1870" w:type="dxa"/>
          </w:tcPr>
          <w:p w14:paraId="3CFC0397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2B2297FD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7231" w:type="dxa"/>
            <w:gridSpan w:val="3"/>
          </w:tcPr>
          <w:p w14:paraId="594998AA" w14:textId="3F60865A" w:rsidR="00D55E2B" w:rsidRPr="005B6C0D" w:rsidRDefault="00D55E2B" w:rsidP="005B6C0D">
            <w:pPr>
              <w:pStyle w:val="TableBlockOutdent"/>
            </w:pPr>
            <w:r w:rsidRPr="004A6AFD">
              <w:rPr>
                <w:rtl/>
              </w:rPr>
              <w:t>"מ</w:t>
            </w:r>
            <w:r w:rsidRPr="004A6AFD">
              <w:rPr>
                <w:rFonts w:hint="cs"/>
                <w:rtl/>
              </w:rPr>
              <w:t>פעל</w:t>
            </w:r>
            <w:r>
              <w:rPr>
                <w:rFonts w:hint="cs"/>
                <w:rtl/>
              </w:rPr>
              <w:t xml:space="preserve"> במצוקה</w:t>
            </w:r>
            <w:r w:rsidRPr="004A6AFD">
              <w:rPr>
                <w:rFonts w:hint="cs"/>
                <w:rtl/>
              </w:rPr>
              <w:t xml:space="preserve">" </w:t>
            </w:r>
            <w:r>
              <w:rPr>
                <w:rFonts w:hint="eastAsia"/>
                <w:rtl/>
              </w:rPr>
              <w:t>–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cs"/>
                <w:rtl/>
              </w:rPr>
              <w:t xml:space="preserve">מקום עבודה בענף התעשייה, הבניה, התקשורת או השירותים, </w:t>
            </w:r>
            <w:r>
              <w:rPr>
                <w:rFonts w:hint="cs"/>
                <w:rtl/>
              </w:rPr>
              <w:t>ש</w:t>
            </w:r>
            <w:r w:rsidRPr="004A6AFD">
              <w:rPr>
                <w:rFonts w:hint="cs"/>
                <w:rtl/>
              </w:rPr>
              <w:t>הוא נכס הנמצא בבעלותו של תאגיד או יח</w:t>
            </w:r>
            <w:r w:rsidRPr="004A6AFD">
              <w:rPr>
                <w:rtl/>
              </w:rPr>
              <w:t>יד</w:t>
            </w:r>
            <w:r w:rsidRPr="004A6AFD">
              <w:rPr>
                <w:rFonts w:hint="cs"/>
                <w:rtl/>
              </w:rPr>
              <w:t>, שהתקיים בו אחד מאלה:</w:t>
            </w:r>
          </w:p>
        </w:tc>
      </w:tr>
      <w:tr w:rsidR="00D55E2B" w14:paraId="0AE0CC8D" w14:textId="77777777" w:rsidTr="00A1142D">
        <w:trPr>
          <w:cantSplit/>
          <w:trHeight w:val="60"/>
        </w:trPr>
        <w:tc>
          <w:tcPr>
            <w:tcW w:w="1870" w:type="dxa"/>
          </w:tcPr>
          <w:p w14:paraId="326D751C" w14:textId="77777777" w:rsidR="00D55E2B" w:rsidRDefault="00D55E2B" w:rsidP="00A1142D">
            <w:pPr>
              <w:pStyle w:val="TableSideHeading"/>
            </w:pPr>
          </w:p>
        </w:tc>
        <w:tc>
          <w:tcPr>
            <w:tcW w:w="624" w:type="dxa"/>
            <w:gridSpan w:val="2"/>
          </w:tcPr>
          <w:p w14:paraId="2C328A04" w14:textId="77777777" w:rsidR="00D55E2B" w:rsidRDefault="00D55E2B" w:rsidP="00A1142D">
            <w:pPr>
              <w:pStyle w:val="TableText"/>
            </w:pPr>
          </w:p>
        </w:tc>
        <w:tc>
          <w:tcPr>
            <w:tcW w:w="624" w:type="dxa"/>
          </w:tcPr>
          <w:p w14:paraId="29E582F0" w14:textId="77777777" w:rsidR="00D55E2B" w:rsidRDefault="00D55E2B" w:rsidP="00A1142D">
            <w:pPr>
              <w:pStyle w:val="TableText"/>
            </w:pPr>
          </w:p>
        </w:tc>
        <w:tc>
          <w:tcPr>
            <w:tcW w:w="6521" w:type="dxa"/>
          </w:tcPr>
          <w:p w14:paraId="64DCEF9A" w14:textId="77777777" w:rsidR="00D55E2B" w:rsidRDefault="00D55E2B" w:rsidP="00A1142D">
            <w:pPr>
              <w:pStyle w:val="TableBlock"/>
            </w:pPr>
            <w:r w:rsidRPr="004A6AFD">
              <w:rPr>
                <w:rtl/>
              </w:rPr>
              <w:t>(1)</w:t>
            </w:r>
            <w:r w:rsidRPr="004A6AFD">
              <w:rPr>
                <w:rtl/>
              </w:rPr>
              <w:tab/>
              <w:t>ה</w:t>
            </w:r>
            <w:r w:rsidRPr="004A6AFD">
              <w:rPr>
                <w:rFonts w:hint="cs"/>
                <w:rtl/>
              </w:rPr>
              <w:t>וא נסגר כליל;</w:t>
            </w:r>
          </w:p>
        </w:tc>
      </w:tr>
      <w:tr w:rsidR="00D55E2B" w14:paraId="51E3E754" w14:textId="77777777" w:rsidTr="00A1142D">
        <w:trPr>
          <w:cantSplit/>
          <w:trHeight w:val="60"/>
        </w:trPr>
        <w:tc>
          <w:tcPr>
            <w:tcW w:w="1870" w:type="dxa"/>
          </w:tcPr>
          <w:p w14:paraId="6D13FC63" w14:textId="77777777" w:rsidR="00D55E2B" w:rsidRDefault="00D55E2B" w:rsidP="00A1142D">
            <w:pPr>
              <w:pStyle w:val="TableSideHeading"/>
            </w:pPr>
          </w:p>
        </w:tc>
        <w:tc>
          <w:tcPr>
            <w:tcW w:w="624" w:type="dxa"/>
            <w:gridSpan w:val="2"/>
          </w:tcPr>
          <w:p w14:paraId="32C64087" w14:textId="77777777" w:rsidR="00D55E2B" w:rsidRDefault="00D55E2B" w:rsidP="00A1142D">
            <w:pPr>
              <w:pStyle w:val="TableText"/>
            </w:pPr>
          </w:p>
        </w:tc>
        <w:tc>
          <w:tcPr>
            <w:tcW w:w="624" w:type="dxa"/>
          </w:tcPr>
          <w:p w14:paraId="7AA63782" w14:textId="77777777" w:rsidR="00D55E2B" w:rsidRDefault="00D55E2B" w:rsidP="00A1142D">
            <w:pPr>
              <w:pStyle w:val="TableText"/>
            </w:pPr>
          </w:p>
        </w:tc>
        <w:tc>
          <w:tcPr>
            <w:tcW w:w="6521" w:type="dxa"/>
          </w:tcPr>
          <w:p w14:paraId="55AC6678" w14:textId="77777777" w:rsidR="00D55E2B" w:rsidRPr="004A6AFD" w:rsidRDefault="00D55E2B" w:rsidP="00A1142D">
            <w:pPr>
              <w:pStyle w:val="TableBlock"/>
              <w:rPr>
                <w:rtl/>
              </w:rPr>
            </w:pPr>
            <w:r w:rsidRPr="004A6AFD">
              <w:rPr>
                <w:rFonts w:hint="cs"/>
                <w:rtl/>
              </w:rPr>
              <w:t>(2)</w:t>
            </w:r>
            <w:r w:rsidRPr="004A6AFD">
              <w:rPr>
                <w:rtl/>
              </w:rPr>
              <w:tab/>
              <w:t>ה</w:t>
            </w:r>
            <w:r w:rsidRPr="004A6AFD">
              <w:rPr>
                <w:rFonts w:hint="cs"/>
                <w:rtl/>
              </w:rPr>
              <w:t>ופסקה בו עיקר הפעילות למשך שלושה חדשים;</w:t>
            </w:r>
          </w:p>
        </w:tc>
      </w:tr>
      <w:tr w:rsidR="00D55E2B" w14:paraId="01929DE8" w14:textId="77777777" w:rsidTr="00A1142D">
        <w:trPr>
          <w:cantSplit/>
          <w:trHeight w:val="60"/>
        </w:trPr>
        <w:tc>
          <w:tcPr>
            <w:tcW w:w="1870" w:type="dxa"/>
          </w:tcPr>
          <w:p w14:paraId="2F2E6446" w14:textId="77777777" w:rsidR="00D55E2B" w:rsidRDefault="00D55E2B" w:rsidP="00A1142D">
            <w:pPr>
              <w:pStyle w:val="TableSideHeading"/>
            </w:pPr>
          </w:p>
        </w:tc>
        <w:tc>
          <w:tcPr>
            <w:tcW w:w="624" w:type="dxa"/>
            <w:gridSpan w:val="2"/>
          </w:tcPr>
          <w:p w14:paraId="21C99458" w14:textId="77777777" w:rsidR="00D55E2B" w:rsidRDefault="00D55E2B" w:rsidP="00A1142D">
            <w:pPr>
              <w:pStyle w:val="TableText"/>
            </w:pPr>
          </w:p>
        </w:tc>
        <w:tc>
          <w:tcPr>
            <w:tcW w:w="624" w:type="dxa"/>
          </w:tcPr>
          <w:p w14:paraId="4D4CAF50" w14:textId="77777777" w:rsidR="00D55E2B" w:rsidRDefault="00D55E2B" w:rsidP="00A1142D">
            <w:pPr>
              <w:pStyle w:val="TableText"/>
            </w:pPr>
          </w:p>
        </w:tc>
        <w:tc>
          <w:tcPr>
            <w:tcW w:w="6521" w:type="dxa"/>
          </w:tcPr>
          <w:p w14:paraId="11EE6483" w14:textId="77777777" w:rsidR="00D55E2B" w:rsidRPr="004A6AFD" w:rsidRDefault="00D55E2B" w:rsidP="00A1142D">
            <w:pPr>
              <w:pStyle w:val="TableBlock"/>
              <w:rPr>
                <w:rtl/>
              </w:rPr>
            </w:pPr>
            <w:r w:rsidRPr="000E51F0">
              <w:rPr>
                <w:rFonts w:hint="cs"/>
                <w:rtl/>
              </w:rPr>
              <w:t>(3)</w:t>
            </w:r>
            <w:r w:rsidRPr="000E51F0">
              <w:rPr>
                <w:rtl/>
              </w:rPr>
              <w:tab/>
              <w:t>ה</w:t>
            </w:r>
            <w:r w:rsidRPr="000E51F0">
              <w:rPr>
                <w:rFonts w:hint="cs"/>
                <w:rtl/>
              </w:rPr>
              <w:t>וא בבעלות של תאגיד שניתן נגדו צו כינוס נכסים לרבות צו זמני או מונה לו מפרק לרבות מפרק זמני או שהוגשה בקשר אליו בקשה להקפאת הליכים;</w:t>
            </w:r>
          </w:p>
        </w:tc>
      </w:tr>
      <w:tr w:rsidR="00D55E2B" w14:paraId="73AFB7D8" w14:textId="77777777" w:rsidTr="00A1142D">
        <w:trPr>
          <w:cantSplit/>
          <w:trHeight w:val="60"/>
        </w:trPr>
        <w:tc>
          <w:tcPr>
            <w:tcW w:w="1870" w:type="dxa"/>
          </w:tcPr>
          <w:p w14:paraId="70C0761D" w14:textId="77777777" w:rsidR="00D55E2B" w:rsidRDefault="00D55E2B" w:rsidP="00A1142D">
            <w:pPr>
              <w:pStyle w:val="TableSideHeading"/>
            </w:pPr>
          </w:p>
        </w:tc>
        <w:tc>
          <w:tcPr>
            <w:tcW w:w="624" w:type="dxa"/>
            <w:gridSpan w:val="2"/>
          </w:tcPr>
          <w:p w14:paraId="22803684" w14:textId="77777777" w:rsidR="00D55E2B" w:rsidRDefault="00D55E2B" w:rsidP="00A1142D">
            <w:pPr>
              <w:pStyle w:val="TableText"/>
            </w:pPr>
          </w:p>
        </w:tc>
        <w:tc>
          <w:tcPr>
            <w:tcW w:w="624" w:type="dxa"/>
          </w:tcPr>
          <w:p w14:paraId="2BB82E43" w14:textId="77777777" w:rsidR="00D55E2B" w:rsidRDefault="00D55E2B" w:rsidP="00A1142D">
            <w:pPr>
              <w:pStyle w:val="TableText"/>
            </w:pPr>
          </w:p>
        </w:tc>
        <w:tc>
          <w:tcPr>
            <w:tcW w:w="6521" w:type="dxa"/>
          </w:tcPr>
          <w:p w14:paraId="53D37EAE" w14:textId="77777777" w:rsidR="00D55E2B" w:rsidRPr="004A6AFD" w:rsidRDefault="00D55E2B" w:rsidP="00A1142D">
            <w:pPr>
              <w:pStyle w:val="TableBlock"/>
              <w:rPr>
                <w:rtl/>
              </w:rPr>
            </w:pPr>
            <w:r w:rsidRPr="000E51F0">
              <w:rPr>
                <w:rFonts w:hint="cs"/>
                <w:rtl/>
              </w:rPr>
              <w:t>(</w:t>
            </w:r>
            <w:r w:rsidRPr="000E51F0">
              <w:rPr>
                <w:rtl/>
              </w:rPr>
              <w:t>4)</w:t>
            </w:r>
            <w:r w:rsidRPr="000E51F0">
              <w:rPr>
                <w:rtl/>
              </w:rPr>
              <w:tab/>
              <w:t>ה</w:t>
            </w:r>
            <w:r w:rsidRPr="000E51F0">
              <w:rPr>
                <w:rFonts w:hint="cs"/>
                <w:rtl/>
              </w:rPr>
              <w:t>וא בבעלות של יחיד שניתן נגדו צו כינוס נכסים, לרבות צו זמני, או שמ</w:t>
            </w:r>
            <w:r w:rsidRPr="000E51F0">
              <w:rPr>
                <w:rtl/>
              </w:rPr>
              <w:t>ונ</w:t>
            </w:r>
            <w:r w:rsidRPr="000E51F0">
              <w:rPr>
                <w:rFonts w:hint="cs"/>
                <w:rtl/>
              </w:rPr>
              <w:t>ה לו נאמן בפשיטת רגל;</w:t>
            </w:r>
          </w:p>
        </w:tc>
      </w:tr>
      <w:tr w:rsidR="00D55E2B" w14:paraId="68B262B5" w14:textId="77777777" w:rsidTr="00A1142D">
        <w:trPr>
          <w:cantSplit/>
          <w:trHeight w:val="60"/>
        </w:trPr>
        <w:tc>
          <w:tcPr>
            <w:tcW w:w="1870" w:type="dxa"/>
          </w:tcPr>
          <w:p w14:paraId="372CC31E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4B46343C" w14:textId="77777777" w:rsidR="00D55E2B" w:rsidRDefault="00D55E2B" w:rsidP="00A1142D">
            <w:pPr>
              <w:pStyle w:val="TableText"/>
            </w:pPr>
          </w:p>
        </w:tc>
        <w:tc>
          <w:tcPr>
            <w:tcW w:w="7231" w:type="dxa"/>
            <w:gridSpan w:val="3"/>
          </w:tcPr>
          <w:p w14:paraId="5F4EAF92" w14:textId="77777777" w:rsidR="00D55E2B" w:rsidRPr="005B6C0D" w:rsidRDefault="00D55E2B" w:rsidP="005B6C0D">
            <w:pPr>
              <w:pStyle w:val="TableBlockOutdent"/>
              <w:rPr>
                <w:rtl/>
              </w:rPr>
            </w:pPr>
            <w:r w:rsidRPr="004A6AFD">
              <w:rPr>
                <w:rtl/>
              </w:rPr>
              <w:t>"ע</w:t>
            </w:r>
            <w:r w:rsidRPr="004A6AFD">
              <w:rPr>
                <w:rFonts w:hint="cs"/>
                <w:rtl/>
              </w:rPr>
              <w:t xml:space="preserve">ובד" </w:t>
            </w:r>
            <w:r>
              <w:rPr>
                <w:rFonts w:hint="eastAsia"/>
                <w:rtl/>
              </w:rPr>
              <w:t>–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cs"/>
                <w:rtl/>
              </w:rPr>
              <w:t>עובד מפעל א</w:t>
            </w:r>
            <w:r w:rsidRPr="004A6AFD">
              <w:rPr>
                <w:rtl/>
              </w:rPr>
              <w:t>ש</w:t>
            </w:r>
            <w:r w:rsidRPr="004A6AFD">
              <w:rPr>
                <w:rFonts w:hint="cs"/>
                <w:rtl/>
              </w:rPr>
              <w:t xml:space="preserve">ר ביום הגשת הבקשה </w:t>
            </w:r>
            <w:r w:rsidRPr="00A173D7">
              <w:rPr>
                <w:rFonts w:hint="eastAsia"/>
                <w:rtl/>
              </w:rPr>
              <w:t>לפי</w:t>
            </w:r>
            <w:r w:rsidRPr="00A173D7">
              <w:rPr>
                <w:rtl/>
              </w:rPr>
              <w:t xml:space="preserve"> סעיף </w:t>
            </w:r>
            <w:r>
              <w:rPr>
                <w:rFonts w:hint="cs"/>
                <w:rtl/>
              </w:rPr>
              <w:t>6</w:t>
            </w:r>
            <w:r w:rsidRPr="004A6AFD">
              <w:rPr>
                <w:rFonts w:hint="cs"/>
                <w:rtl/>
              </w:rPr>
              <w:t xml:space="preserve"> מלאה שנה לפחות לעבודתו באותו מפעל;</w:t>
            </w:r>
          </w:p>
        </w:tc>
      </w:tr>
      <w:tr w:rsidR="00D55E2B" w14:paraId="4E854B1F" w14:textId="77777777" w:rsidTr="00A1142D">
        <w:trPr>
          <w:cantSplit/>
          <w:trHeight w:val="60"/>
        </w:trPr>
        <w:tc>
          <w:tcPr>
            <w:tcW w:w="1870" w:type="dxa"/>
          </w:tcPr>
          <w:p w14:paraId="1E819E76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6DA8CD23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7231" w:type="dxa"/>
            <w:gridSpan w:val="3"/>
          </w:tcPr>
          <w:p w14:paraId="7FD2A15C" w14:textId="77777777" w:rsidR="00D55E2B" w:rsidRPr="005B6C0D" w:rsidRDefault="00D55E2B" w:rsidP="005B6C0D">
            <w:pPr>
              <w:pStyle w:val="TableBlockOutdent"/>
              <w:rPr>
                <w:rtl/>
              </w:rPr>
            </w:pPr>
            <w:r w:rsidRPr="004A6AFD">
              <w:rPr>
                <w:rtl/>
              </w:rPr>
              <w:t>"א</w:t>
            </w:r>
            <w:r w:rsidRPr="004A6AFD">
              <w:rPr>
                <w:rFonts w:hint="cs"/>
                <w:rtl/>
              </w:rPr>
              <w:t xml:space="preserve">רגון העובדים היציג" </w:t>
            </w:r>
            <w:r>
              <w:rPr>
                <w:rFonts w:hint="eastAsia"/>
                <w:rtl/>
              </w:rPr>
              <w:t>–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cs"/>
                <w:rtl/>
              </w:rPr>
              <w:t xml:space="preserve">ארגון העובדים המייצג את המספר הגדול ביותר של </w:t>
            </w:r>
            <w:r w:rsidRPr="004A6AFD">
              <w:rPr>
                <w:rFonts w:hint="eastAsia"/>
                <w:rtl/>
              </w:rPr>
              <w:t>עובדים</w:t>
            </w:r>
            <w:r w:rsidRPr="004A6AFD">
              <w:rPr>
                <w:rFonts w:hint="cs"/>
                <w:rtl/>
              </w:rPr>
              <w:t xml:space="preserve"> בישראל;</w:t>
            </w:r>
          </w:p>
        </w:tc>
      </w:tr>
      <w:tr w:rsidR="00D55E2B" w14:paraId="0F8C21AB" w14:textId="77777777" w:rsidTr="00A1142D">
        <w:trPr>
          <w:cantSplit/>
          <w:trHeight w:val="60"/>
        </w:trPr>
        <w:tc>
          <w:tcPr>
            <w:tcW w:w="1870" w:type="dxa"/>
          </w:tcPr>
          <w:p w14:paraId="6A9FB21C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0B80D1D0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7231" w:type="dxa"/>
            <w:gridSpan w:val="3"/>
          </w:tcPr>
          <w:p w14:paraId="67FDD2C8" w14:textId="77777777" w:rsidR="00D55E2B" w:rsidRPr="004A6AFD" w:rsidRDefault="00D55E2B" w:rsidP="005B6C0D">
            <w:pPr>
              <w:pStyle w:val="TableBlockOutdent"/>
              <w:rPr>
                <w:rtl/>
              </w:rPr>
            </w:pPr>
            <w:r w:rsidRPr="001A6654">
              <w:rPr>
                <w:rtl/>
              </w:rPr>
              <w:t xml:space="preserve">"תחום פעולה" ו"סעיף תקציב" – כהגדרתם </w:t>
            </w:r>
            <w:r w:rsidRPr="005B6C0D">
              <w:rPr>
                <w:rtl/>
              </w:rPr>
              <w:t>בחוק</w:t>
            </w:r>
            <w:r w:rsidRPr="001A6654">
              <w:rPr>
                <w:rtl/>
              </w:rPr>
              <w:t xml:space="preserve"> התקציב השנתי;</w:t>
            </w:r>
          </w:p>
        </w:tc>
      </w:tr>
      <w:tr w:rsidR="00D55E2B" w14:paraId="31E8B7EB" w14:textId="77777777" w:rsidTr="00A1142D">
        <w:trPr>
          <w:cantSplit/>
          <w:trHeight w:val="60"/>
        </w:trPr>
        <w:tc>
          <w:tcPr>
            <w:tcW w:w="1870" w:type="dxa"/>
          </w:tcPr>
          <w:p w14:paraId="0DF45CE3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729C3A0B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7231" w:type="dxa"/>
            <w:gridSpan w:val="3"/>
          </w:tcPr>
          <w:p w14:paraId="6E6BA012" w14:textId="77777777" w:rsidR="00D55E2B" w:rsidRPr="004A6AFD" w:rsidRDefault="00D55E2B" w:rsidP="005B6C0D">
            <w:pPr>
              <w:pStyle w:val="TableBlockOutdent"/>
              <w:rPr>
                <w:rtl/>
              </w:rPr>
            </w:pPr>
            <w:r w:rsidRPr="001A6654">
              <w:rPr>
                <w:rtl/>
              </w:rPr>
              <w:t xml:space="preserve">"ממונה על סעיף </w:t>
            </w:r>
            <w:r w:rsidRPr="005B6C0D">
              <w:rPr>
                <w:rtl/>
              </w:rPr>
              <w:t>תקציב</w:t>
            </w:r>
            <w:r w:rsidRPr="001A6654">
              <w:rPr>
                <w:rtl/>
              </w:rPr>
              <w:t>" – כהגדרתו בחוק יסודות התקציב</w:t>
            </w:r>
            <w:r>
              <w:rPr>
                <w:rFonts w:hint="cs"/>
                <w:rtl/>
              </w:rPr>
              <w:t>;</w:t>
            </w:r>
          </w:p>
        </w:tc>
      </w:tr>
      <w:tr w:rsidR="00D55E2B" w14:paraId="5151EFEB" w14:textId="77777777" w:rsidTr="00A1142D">
        <w:trPr>
          <w:cantSplit/>
          <w:trHeight w:val="60"/>
        </w:trPr>
        <w:tc>
          <w:tcPr>
            <w:tcW w:w="1870" w:type="dxa"/>
          </w:tcPr>
          <w:p w14:paraId="47E48312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24851512" w14:textId="77777777" w:rsidR="00D55E2B" w:rsidRDefault="00D55E2B" w:rsidP="00A1142D">
            <w:pPr>
              <w:pStyle w:val="TableText"/>
            </w:pPr>
          </w:p>
        </w:tc>
        <w:tc>
          <w:tcPr>
            <w:tcW w:w="7231" w:type="dxa"/>
            <w:gridSpan w:val="3"/>
          </w:tcPr>
          <w:p w14:paraId="20860A9D" w14:textId="3CFEE65A" w:rsidR="00D55E2B" w:rsidRPr="001A6654" w:rsidRDefault="00D55E2B" w:rsidP="00A1142D">
            <w:pPr>
              <w:pStyle w:val="TableSideHeading"/>
              <w:keepLines w:val="0"/>
              <w:rPr>
                <w:rtl/>
              </w:rPr>
            </w:pPr>
            <w:r w:rsidRPr="00AD0A0D">
              <w:rPr>
                <w:rtl/>
              </w:rPr>
              <w:t xml:space="preserve">"חוק יסודות התקציב" – </w:t>
            </w:r>
            <w:r w:rsidRPr="001A6654">
              <w:rPr>
                <w:rFonts w:hint="eastAsia"/>
                <w:rtl/>
              </w:rPr>
              <w:t>חוק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יסודות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התקציב</w:t>
            </w:r>
            <w:r w:rsidRPr="001A6654">
              <w:rPr>
                <w:rtl/>
              </w:rPr>
              <w:t xml:space="preserve">, </w:t>
            </w:r>
            <w:r w:rsidRPr="001A6654">
              <w:rPr>
                <w:rFonts w:hint="eastAsia"/>
                <w:rtl/>
              </w:rPr>
              <w:t>התשמ</w:t>
            </w:r>
            <w:r w:rsidRPr="001A6654">
              <w:rPr>
                <w:rtl/>
              </w:rPr>
              <w:t>"ה-1985</w:t>
            </w:r>
            <w:r w:rsidR="005B6C0D"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>.</w:t>
            </w:r>
          </w:p>
        </w:tc>
      </w:tr>
      <w:tr w:rsidR="00D55E2B" w14:paraId="427BEF38" w14:textId="77777777" w:rsidTr="00A1142D">
        <w:trPr>
          <w:cantSplit/>
          <w:trHeight w:val="60"/>
        </w:trPr>
        <w:tc>
          <w:tcPr>
            <w:tcW w:w="1870" w:type="dxa"/>
          </w:tcPr>
          <w:p w14:paraId="4F6DDDC4" w14:textId="77777777" w:rsidR="00D55E2B" w:rsidRDefault="00D55E2B" w:rsidP="00A1142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הקמת הקרן</w:t>
            </w:r>
          </w:p>
        </w:tc>
        <w:tc>
          <w:tcPr>
            <w:tcW w:w="538" w:type="dxa"/>
          </w:tcPr>
          <w:p w14:paraId="44E18869" w14:textId="77777777" w:rsidR="00D55E2B" w:rsidRDefault="00D55E2B" w:rsidP="00A1142D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231" w:type="dxa"/>
            <w:gridSpan w:val="3"/>
          </w:tcPr>
          <w:p w14:paraId="1B3B06AE" w14:textId="77777777" w:rsidR="00D55E2B" w:rsidRPr="00AD0A0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eastAsia"/>
                <w:rtl/>
              </w:rPr>
              <w:t>מוקמת</w:t>
            </w:r>
            <w:r w:rsidRPr="004A6AF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בזה </w:t>
            </w:r>
            <w:r w:rsidRPr="004A6AFD">
              <w:rPr>
                <w:rFonts w:hint="eastAsia"/>
                <w:rtl/>
              </w:rPr>
              <w:t>קרן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לסיוע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למפעלים</w:t>
            </w:r>
            <w:r>
              <w:rPr>
                <w:rFonts w:hint="cs"/>
                <w:rtl/>
              </w:rPr>
              <w:t xml:space="preserve"> במצוקה</w:t>
            </w:r>
            <w:r w:rsidRPr="004A6AFD">
              <w:rPr>
                <w:rtl/>
              </w:rPr>
              <w:t xml:space="preserve">. </w:t>
            </w:r>
          </w:p>
        </w:tc>
      </w:tr>
      <w:tr w:rsidR="00D55E2B" w14:paraId="511C7873" w14:textId="77777777" w:rsidTr="00A1142D">
        <w:trPr>
          <w:cantSplit/>
          <w:trHeight w:val="60"/>
        </w:trPr>
        <w:tc>
          <w:tcPr>
            <w:tcW w:w="1870" w:type="dxa"/>
          </w:tcPr>
          <w:p w14:paraId="2794FF0D" w14:textId="77777777" w:rsidR="00D55E2B" w:rsidRDefault="00D55E2B" w:rsidP="00A1142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lastRenderedPageBreak/>
              <w:t>תקציב הקרן</w:t>
            </w:r>
          </w:p>
        </w:tc>
        <w:tc>
          <w:tcPr>
            <w:tcW w:w="538" w:type="dxa"/>
          </w:tcPr>
          <w:p w14:paraId="1A09690C" w14:textId="77777777" w:rsidR="00D55E2B" w:rsidRDefault="00D55E2B" w:rsidP="00A1142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231" w:type="dxa"/>
            <w:gridSpan w:val="3"/>
          </w:tcPr>
          <w:p w14:paraId="760FA43C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Pr="001A6654">
              <w:rPr>
                <w:rFonts w:hint="eastAsia"/>
                <w:rtl/>
              </w:rPr>
              <w:t>תקציב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הקרן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ייקבע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בתחום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פעולה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נפרד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בסעיף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תקציב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בחוק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התקציב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השנתי</w:t>
            </w:r>
            <w:r w:rsidRPr="001A6654">
              <w:rPr>
                <w:rtl/>
              </w:rPr>
              <w:t xml:space="preserve">, </w:t>
            </w:r>
            <w:r w:rsidRPr="001A6654">
              <w:rPr>
                <w:rFonts w:hint="eastAsia"/>
                <w:rtl/>
              </w:rPr>
              <w:t>ושר</w:t>
            </w:r>
            <w:r>
              <w:rPr>
                <w:rFonts w:hint="cs"/>
                <w:rtl/>
              </w:rPr>
              <w:t xml:space="preserve"> האוצר</w:t>
            </w:r>
            <w:r w:rsidRPr="001A6654">
              <w:rPr>
                <w:rtl/>
              </w:rPr>
              <w:t xml:space="preserve"> יהיה הממונה על סעיף התקציב</w:t>
            </w:r>
            <w:r>
              <w:rPr>
                <w:rFonts w:hint="cs"/>
                <w:rtl/>
              </w:rPr>
              <w:t>.</w:t>
            </w:r>
          </w:p>
        </w:tc>
      </w:tr>
      <w:tr w:rsidR="00D55E2B" w14:paraId="49BF4047" w14:textId="77777777" w:rsidTr="00A1142D">
        <w:trPr>
          <w:cantSplit/>
          <w:trHeight w:val="60"/>
        </w:trPr>
        <w:tc>
          <w:tcPr>
            <w:tcW w:w="1870" w:type="dxa"/>
          </w:tcPr>
          <w:p w14:paraId="4C45A7EC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2747E1E7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7231" w:type="dxa"/>
            <w:gridSpan w:val="3"/>
          </w:tcPr>
          <w:p w14:paraId="0BB2143E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1A6654">
              <w:rPr>
                <w:rtl/>
              </w:rPr>
              <w:t>(ב)</w:t>
            </w:r>
            <w:r w:rsidRPr="001A6654">
              <w:rPr>
                <w:rtl/>
              </w:rPr>
              <w:tab/>
            </w:r>
            <w:r w:rsidRPr="001A6654">
              <w:rPr>
                <w:rFonts w:hint="eastAsia"/>
                <w:rtl/>
              </w:rPr>
              <w:t>תקציב</w:t>
            </w:r>
            <w:r w:rsidRPr="001A6654">
              <w:rPr>
                <w:rtl/>
              </w:rPr>
              <w:t xml:space="preserve"> הקרן ישמש </w:t>
            </w:r>
            <w:r>
              <w:rPr>
                <w:rFonts w:hint="cs"/>
                <w:rtl/>
              </w:rPr>
              <w:t>למתן הלוואות ומענקים לשם רכישת מפעלים בידי עובדי אותם מפעלים, וכן ישמש למימון הוצאות תפעול הקרן, לרבות למימון חוות דעת מקצועית כאמור בסעי</w:t>
            </w:r>
            <w:r w:rsidRPr="003B266B">
              <w:rPr>
                <w:rFonts w:hint="eastAsia"/>
                <w:rtl/>
              </w:rPr>
              <w:t>ף</w:t>
            </w:r>
            <w:r w:rsidRPr="003B266B">
              <w:rPr>
                <w:rtl/>
              </w:rPr>
              <w:t xml:space="preserve"> 8(א).</w:t>
            </w:r>
          </w:p>
        </w:tc>
      </w:tr>
      <w:tr w:rsidR="00D55E2B" w14:paraId="7093D735" w14:textId="77777777" w:rsidTr="00A1142D">
        <w:trPr>
          <w:cantSplit/>
          <w:trHeight w:val="60"/>
        </w:trPr>
        <w:tc>
          <w:tcPr>
            <w:tcW w:w="1870" w:type="dxa"/>
          </w:tcPr>
          <w:p w14:paraId="4911AEA5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4665DB63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7231" w:type="dxa"/>
            <w:gridSpan w:val="3"/>
          </w:tcPr>
          <w:p w14:paraId="4C9E50F0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1A6654">
              <w:rPr>
                <w:rtl/>
              </w:rPr>
              <w:t>(ג)</w:t>
            </w:r>
            <w:r w:rsidRPr="001A6654">
              <w:rPr>
                <w:rtl/>
              </w:rPr>
              <w:tab/>
            </w:r>
            <w:r w:rsidRPr="001A6654">
              <w:rPr>
                <w:rFonts w:hint="eastAsia"/>
                <w:rtl/>
              </w:rPr>
              <w:t>המועצה</w:t>
            </w:r>
            <w:r w:rsidRPr="001A6654">
              <w:rPr>
                <w:rtl/>
              </w:rPr>
              <w:t xml:space="preserve"> תגיש לאישור </w:t>
            </w:r>
            <w:r>
              <w:rPr>
                <w:rFonts w:hint="cs"/>
                <w:rtl/>
              </w:rPr>
              <w:t>שר האוצר</w:t>
            </w:r>
            <w:r w:rsidRPr="001A6654">
              <w:rPr>
                <w:rtl/>
              </w:rPr>
              <w:t xml:space="preserve">, </w:t>
            </w:r>
            <w:r w:rsidRPr="001A6654">
              <w:rPr>
                <w:rFonts w:hint="eastAsia"/>
                <w:rtl/>
              </w:rPr>
              <w:t>בעבור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כל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שנת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כספים</w:t>
            </w:r>
            <w:r w:rsidRPr="001A6654">
              <w:rPr>
                <w:rtl/>
              </w:rPr>
              <w:t xml:space="preserve">, </w:t>
            </w:r>
            <w:r w:rsidRPr="001A6654">
              <w:rPr>
                <w:rFonts w:hint="eastAsia"/>
                <w:rtl/>
              </w:rPr>
              <w:t>הצעה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בדבר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תקציב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הקרן</w:t>
            </w:r>
            <w:r w:rsidRPr="001A6654">
              <w:rPr>
                <w:rtl/>
              </w:rPr>
              <w:t>.</w:t>
            </w:r>
          </w:p>
        </w:tc>
      </w:tr>
      <w:tr w:rsidR="00D55E2B" w14:paraId="5EF3EAD6" w14:textId="77777777" w:rsidTr="00A1142D">
        <w:trPr>
          <w:cantSplit/>
          <w:trHeight w:val="60"/>
        </w:trPr>
        <w:tc>
          <w:tcPr>
            <w:tcW w:w="1870" w:type="dxa"/>
          </w:tcPr>
          <w:p w14:paraId="72B40C27" w14:textId="77777777" w:rsidR="00D55E2B" w:rsidRDefault="00D55E2B" w:rsidP="00A1142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המועצה</w:t>
            </w:r>
          </w:p>
        </w:tc>
        <w:tc>
          <w:tcPr>
            <w:tcW w:w="538" w:type="dxa"/>
          </w:tcPr>
          <w:p w14:paraId="004336C6" w14:textId="77777777" w:rsidR="00D55E2B" w:rsidRDefault="00D55E2B" w:rsidP="00A1142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231" w:type="dxa"/>
            <w:gridSpan w:val="3"/>
          </w:tcPr>
          <w:p w14:paraId="2D98EE1F" w14:textId="77777777" w:rsidR="00D55E2B" w:rsidRPr="001A6654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 xml:space="preserve">לקרן תהיה מועצה בת חמישה חברים, והם: </w:t>
            </w:r>
          </w:p>
        </w:tc>
      </w:tr>
      <w:tr w:rsidR="00D55E2B" w14:paraId="5A85C44D" w14:textId="77777777" w:rsidTr="00A1142D">
        <w:trPr>
          <w:cantSplit/>
          <w:trHeight w:val="60"/>
        </w:trPr>
        <w:tc>
          <w:tcPr>
            <w:tcW w:w="1870" w:type="dxa"/>
          </w:tcPr>
          <w:p w14:paraId="4E84F838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5E336C6F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7231" w:type="dxa"/>
            <w:gridSpan w:val="3"/>
          </w:tcPr>
          <w:p w14:paraId="75D3D455" w14:textId="77777777" w:rsidR="00D55E2B" w:rsidRPr="001A6654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(1)</w:t>
            </w:r>
            <w:r w:rsidRPr="004A6AFD">
              <w:rPr>
                <w:rtl/>
              </w:rPr>
              <w:tab/>
              <w:t>שני נציגי</w:t>
            </w:r>
            <w:r>
              <w:rPr>
                <w:rFonts w:hint="cs"/>
                <w:rtl/>
              </w:rPr>
              <w:t>ם של ארגון</w:t>
            </w:r>
            <w:r w:rsidRPr="004A6AFD">
              <w:rPr>
                <w:rtl/>
              </w:rPr>
              <w:t xml:space="preserve"> העובדים היציג</w:t>
            </w:r>
            <w:r>
              <w:rPr>
                <w:rFonts w:hint="cs"/>
                <w:rtl/>
              </w:rPr>
              <w:t xml:space="preserve"> שהוא יקבעם, ו</w:t>
            </w:r>
            <w:r w:rsidRPr="00F72D55">
              <w:rPr>
                <w:rFonts w:hint="eastAsia"/>
                <w:rtl/>
              </w:rPr>
              <w:t>אחד</w:t>
            </w:r>
            <w:r w:rsidRPr="00F72D55">
              <w:rPr>
                <w:rtl/>
              </w:rPr>
              <w:t xml:space="preserve"> </w:t>
            </w:r>
            <w:r w:rsidRPr="00F72D55">
              <w:rPr>
                <w:rFonts w:hint="eastAsia"/>
                <w:rtl/>
              </w:rPr>
              <w:t>מהם</w:t>
            </w:r>
            <w:r w:rsidRPr="00F72D55">
              <w:rPr>
                <w:rtl/>
              </w:rPr>
              <w:t xml:space="preserve"> </w:t>
            </w:r>
            <w:r w:rsidRPr="00F72D55">
              <w:rPr>
                <w:rFonts w:hint="eastAsia"/>
                <w:rtl/>
              </w:rPr>
              <w:t>יהיה</w:t>
            </w:r>
            <w:r w:rsidRPr="00F72D55">
              <w:rPr>
                <w:rtl/>
              </w:rPr>
              <w:t xml:space="preserve"> </w:t>
            </w:r>
            <w:r w:rsidRPr="00F72D55">
              <w:rPr>
                <w:rFonts w:hint="eastAsia"/>
                <w:rtl/>
              </w:rPr>
              <w:t>היושב</w:t>
            </w:r>
            <w:r w:rsidRPr="00F72D55">
              <w:rPr>
                <w:rtl/>
              </w:rPr>
              <w:t xml:space="preserve"> </w:t>
            </w:r>
            <w:r w:rsidRPr="00F72D55">
              <w:rPr>
                <w:rFonts w:hint="eastAsia"/>
                <w:rtl/>
              </w:rPr>
              <w:t>ראש</w:t>
            </w:r>
            <w:r w:rsidRPr="00F72D55">
              <w:rPr>
                <w:rtl/>
              </w:rPr>
              <w:t>;</w:t>
            </w:r>
          </w:p>
        </w:tc>
      </w:tr>
      <w:tr w:rsidR="00D55E2B" w14:paraId="20F3311E" w14:textId="77777777" w:rsidTr="00A1142D">
        <w:trPr>
          <w:cantSplit/>
          <w:trHeight w:val="60"/>
        </w:trPr>
        <w:tc>
          <w:tcPr>
            <w:tcW w:w="1870" w:type="dxa"/>
          </w:tcPr>
          <w:p w14:paraId="58C8AEE3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538" w:type="dxa"/>
          </w:tcPr>
          <w:p w14:paraId="25EA3067" w14:textId="77777777" w:rsidR="00D55E2B" w:rsidRDefault="00D55E2B" w:rsidP="00A1142D">
            <w:pPr>
              <w:pStyle w:val="TableSideHeading"/>
              <w:keepLines w:val="0"/>
            </w:pPr>
          </w:p>
        </w:tc>
        <w:tc>
          <w:tcPr>
            <w:tcW w:w="7231" w:type="dxa"/>
            <w:gridSpan w:val="3"/>
          </w:tcPr>
          <w:p w14:paraId="244FB583" w14:textId="77777777" w:rsidR="00D55E2B" w:rsidRPr="00AD0A0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2</w:t>
            </w:r>
            <w:r w:rsidRPr="004A6AFD">
              <w:rPr>
                <w:rFonts w:hint="cs"/>
                <w:rtl/>
              </w:rPr>
              <w:t>)</w:t>
            </w:r>
            <w:r w:rsidRPr="004A6AFD">
              <w:rPr>
                <w:rtl/>
              </w:rPr>
              <w:tab/>
            </w:r>
            <w:r w:rsidRPr="004A6AFD">
              <w:rPr>
                <w:rFonts w:hint="cs"/>
                <w:rtl/>
              </w:rPr>
              <w:t xml:space="preserve">נציג </w:t>
            </w:r>
            <w:r w:rsidRPr="004A6AFD">
              <w:rPr>
                <w:rFonts w:hint="eastAsia"/>
                <w:rtl/>
              </w:rPr>
              <w:t>משרד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האוצר</w:t>
            </w:r>
            <w:r w:rsidRPr="004A6AFD">
              <w:rPr>
                <w:rFonts w:hint="cs"/>
                <w:rtl/>
              </w:rPr>
              <w:t>;</w:t>
            </w:r>
          </w:p>
        </w:tc>
      </w:tr>
      <w:tr w:rsidR="00D55E2B" w14:paraId="1019DDDD" w14:textId="77777777" w:rsidTr="00A1142D">
        <w:trPr>
          <w:cantSplit/>
          <w:trHeight w:val="60"/>
        </w:trPr>
        <w:tc>
          <w:tcPr>
            <w:tcW w:w="1870" w:type="dxa"/>
          </w:tcPr>
          <w:p w14:paraId="2CB00D2A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78F5BFBF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06CA0B22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3</w:t>
            </w:r>
            <w:r w:rsidRPr="004A6AFD">
              <w:rPr>
                <w:rFonts w:hint="cs"/>
                <w:rtl/>
              </w:rPr>
              <w:t>)</w:t>
            </w:r>
            <w:r w:rsidRPr="004A6AFD">
              <w:rPr>
                <w:rtl/>
              </w:rPr>
              <w:tab/>
            </w:r>
            <w:r w:rsidRPr="004A6AFD">
              <w:rPr>
                <w:rFonts w:hint="cs"/>
                <w:rtl/>
              </w:rPr>
              <w:t xml:space="preserve">נציג </w:t>
            </w:r>
            <w:r w:rsidRPr="004A6AFD">
              <w:rPr>
                <w:rFonts w:hint="eastAsia"/>
                <w:rtl/>
              </w:rPr>
              <w:t>משרד</w:t>
            </w:r>
            <w:r w:rsidRPr="004A6AF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הכלכלה והתעשייה;</w:t>
            </w:r>
          </w:p>
        </w:tc>
      </w:tr>
      <w:tr w:rsidR="00D55E2B" w14:paraId="5E13E180" w14:textId="77777777" w:rsidTr="00A1142D">
        <w:trPr>
          <w:cantSplit/>
          <w:trHeight w:val="60"/>
        </w:trPr>
        <w:tc>
          <w:tcPr>
            <w:tcW w:w="1870" w:type="dxa"/>
          </w:tcPr>
          <w:p w14:paraId="4B6117D7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66DC618E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2F97653F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נציג משרד הרווחה והשירותים החברתיים.</w:t>
            </w:r>
          </w:p>
        </w:tc>
      </w:tr>
      <w:tr w:rsidR="00D55E2B" w14:paraId="2D463467" w14:textId="77777777" w:rsidTr="00A1142D">
        <w:trPr>
          <w:cantSplit/>
          <w:trHeight w:val="60"/>
        </w:trPr>
        <w:tc>
          <w:tcPr>
            <w:tcW w:w="1870" w:type="dxa"/>
          </w:tcPr>
          <w:p w14:paraId="3BBECD82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תפקידי המועצה</w:t>
            </w:r>
          </w:p>
        </w:tc>
        <w:tc>
          <w:tcPr>
            <w:tcW w:w="538" w:type="dxa"/>
          </w:tcPr>
          <w:p w14:paraId="21DEBE2F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7231" w:type="dxa"/>
            <w:gridSpan w:val="3"/>
          </w:tcPr>
          <w:p w14:paraId="7932CF43" w14:textId="77777777" w:rsidR="00D55E2B" w:rsidRPr="001A6654" w:rsidRDefault="00D55E2B" w:rsidP="00A1142D">
            <w:pPr>
              <w:pStyle w:val="TableSideHeading"/>
              <w:keepLines w:val="0"/>
              <w:rPr>
                <w:rtl/>
              </w:rPr>
            </w:pPr>
            <w:r w:rsidRPr="00D822FF">
              <w:rPr>
                <w:rFonts w:hint="eastAsia"/>
                <w:rtl/>
              </w:rPr>
              <w:t>תפקידיה</w:t>
            </w:r>
            <w:r w:rsidRPr="00D822FF">
              <w:rPr>
                <w:rtl/>
              </w:rPr>
              <w:t xml:space="preserve"> של המועצה </w:t>
            </w:r>
            <w:r w:rsidRPr="00D822FF">
              <w:rPr>
                <w:rFonts w:hint="eastAsia"/>
                <w:rtl/>
              </w:rPr>
              <w:t>הם</w:t>
            </w:r>
            <w:r w:rsidRPr="00D822FF">
              <w:rPr>
                <w:rtl/>
              </w:rPr>
              <w:t>:</w:t>
            </w:r>
          </w:p>
        </w:tc>
      </w:tr>
      <w:tr w:rsidR="00D55E2B" w14:paraId="32F5275D" w14:textId="77777777" w:rsidTr="00A1142D">
        <w:trPr>
          <w:cantSplit/>
          <w:trHeight w:val="60"/>
        </w:trPr>
        <w:tc>
          <w:tcPr>
            <w:tcW w:w="1870" w:type="dxa"/>
          </w:tcPr>
          <w:p w14:paraId="79551F04" w14:textId="77777777" w:rsidR="00D55E2B" w:rsidRDefault="00D55E2B" w:rsidP="00A1142D">
            <w:pPr>
              <w:pStyle w:val="TableSideHeading"/>
              <w:keepLines w:val="0"/>
              <w:tabs>
                <w:tab w:val="clear" w:pos="1247"/>
                <w:tab w:val="right" w:pos="1813"/>
              </w:tabs>
              <w:rPr>
                <w:rtl/>
              </w:rPr>
            </w:pPr>
            <w:r>
              <w:rPr>
                <w:rtl/>
              </w:rPr>
              <w:tab/>
            </w:r>
          </w:p>
        </w:tc>
        <w:tc>
          <w:tcPr>
            <w:tcW w:w="538" w:type="dxa"/>
          </w:tcPr>
          <w:p w14:paraId="5193E738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321A3878" w14:textId="77777777" w:rsidR="00D55E2B" w:rsidRPr="001A6654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להכריז על מפעל במצוקה;</w:t>
            </w:r>
          </w:p>
        </w:tc>
      </w:tr>
      <w:tr w:rsidR="00D55E2B" w14:paraId="1442016D" w14:textId="77777777" w:rsidTr="00A1142D">
        <w:trPr>
          <w:cantSplit/>
          <w:trHeight w:val="60"/>
        </w:trPr>
        <w:tc>
          <w:tcPr>
            <w:tcW w:w="1870" w:type="dxa"/>
          </w:tcPr>
          <w:p w14:paraId="01F3F77A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0769AAE3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7BCD7658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לנהל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את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הקרן</w:t>
            </w:r>
            <w:r w:rsidRPr="004A6AF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ולקבוע </w:t>
            </w:r>
            <w:r w:rsidRPr="004A6AFD">
              <w:rPr>
                <w:rFonts w:hint="eastAsia"/>
                <w:rtl/>
              </w:rPr>
              <w:t>את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סדרי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עבודתה</w:t>
            </w:r>
            <w:r>
              <w:rPr>
                <w:rFonts w:hint="cs"/>
                <w:rtl/>
              </w:rPr>
              <w:t xml:space="preserve">, </w:t>
            </w:r>
            <w:r w:rsidRPr="00C2085C">
              <w:rPr>
                <w:rFonts w:hint="eastAsia"/>
                <w:rtl/>
              </w:rPr>
              <w:t>והם</w:t>
            </w:r>
            <w:r w:rsidRPr="00C2085C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יפורסמו</w:t>
            </w:r>
            <w:r w:rsidRPr="00C2085C">
              <w:rPr>
                <w:rtl/>
              </w:rPr>
              <w:t xml:space="preserve"> </w:t>
            </w:r>
            <w:r w:rsidRPr="00A173D7">
              <w:rPr>
                <w:rFonts w:hint="eastAsia"/>
                <w:rtl/>
              </w:rPr>
              <w:t>ברשומות</w:t>
            </w:r>
            <w:r w:rsidRPr="00A173D7">
              <w:rPr>
                <w:rtl/>
              </w:rPr>
              <w:t>;</w:t>
            </w:r>
          </w:p>
        </w:tc>
      </w:tr>
      <w:tr w:rsidR="00D55E2B" w14:paraId="03E2271A" w14:textId="77777777" w:rsidTr="00A1142D">
        <w:trPr>
          <w:cantSplit/>
          <w:trHeight w:val="60"/>
        </w:trPr>
        <w:tc>
          <w:tcPr>
            <w:tcW w:w="1870" w:type="dxa"/>
          </w:tcPr>
          <w:p w14:paraId="433D79B4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2872D6B1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58A31825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לקבוע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את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בעלי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התפקידים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ונושאי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המשרות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הניהוליות</w:t>
            </w:r>
            <w:r w:rsidRPr="004A6AFD">
              <w:rPr>
                <w:rtl/>
              </w:rPr>
              <w:t xml:space="preserve"> </w:t>
            </w:r>
            <w:r w:rsidRPr="004A6AFD">
              <w:rPr>
                <w:rFonts w:hint="eastAsia"/>
                <w:rtl/>
              </w:rPr>
              <w:t>בקרן</w:t>
            </w:r>
            <w:r>
              <w:rPr>
                <w:rFonts w:hint="cs"/>
                <w:rtl/>
              </w:rPr>
              <w:t>;</w:t>
            </w:r>
          </w:p>
        </w:tc>
      </w:tr>
      <w:tr w:rsidR="00D55E2B" w14:paraId="370463D2" w14:textId="77777777" w:rsidTr="00A1142D">
        <w:trPr>
          <w:cantSplit/>
          <w:trHeight w:val="60"/>
        </w:trPr>
        <w:tc>
          <w:tcPr>
            <w:tcW w:w="1870" w:type="dxa"/>
          </w:tcPr>
          <w:p w14:paraId="1602B3E4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00BBE216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42DD1892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לדון בבקשה לקבלת סיוע מהקרן לשם רכישת המפעל בידי העובדים בו;</w:t>
            </w:r>
          </w:p>
        </w:tc>
      </w:tr>
      <w:tr w:rsidR="00D55E2B" w14:paraId="7E21753E" w14:textId="77777777" w:rsidTr="00A1142D">
        <w:trPr>
          <w:cantSplit/>
          <w:trHeight w:val="60"/>
        </w:trPr>
        <w:tc>
          <w:tcPr>
            <w:tcW w:w="1870" w:type="dxa"/>
          </w:tcPr>
          <w:p w14:paraId="3E7638DE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587084B9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6FA09282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(5)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לה</w:t>
            </w:r>
            <w:r w:rsidRPr="004A6AFD">
              <w:rPr>
                <w:rFonts w:hint="cs"/>
                <w:rtl/>
              </w:rPr>
              <w:t xml:space="preserve">זמין חוות דעת מקצועית </w:t>
            </w:r>
            <w:r>
              <w:rPr>
                <w:rFonts w:hint="cs"/>
                <w:rtl/>
              </w:rPr>
              <w:t xml:space="preserve">לגבי המפעל שלגביו הוגשה </w:t>
            </w:r>
            <w:r w:rsidRPr="004A6AFD">
              <w:rPr>
                <w:rFonts w:hint="cs"/>
                <w:rtl/>
              </w:rPr>
              <w:t>בקשה</w:t>
            </w:r>
            <w:r>
              <w:rPr>
                <w:rFonts w:hint="cs"/>
                <w:rtl/>
              </w:rPr>
              <w:t xml:space="preserve"> לקבלת סיוע מהקרן;</w:t>
            </w:r>
          </w:p>
        </w:tc>
      </w:tr>
      <w:tr w:rsidR="00D55E2B" w14:paraId="24FE81E5" w14:textId="77777777" w:rsidTr="00A1142D">
        <w:trPr>
          <w:cantSplit/>
          <w:trHeight w:val="60"/>
        </w:trPr>
        <w:tc>
          <w:tcPr>
            <w:tcW w:w="1870" w:type="dxa"/>
          </w:tcPr>
          <w:p w14:paraId="649BBAA4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45540DCE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44A264B6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(6)</w:t>
            </w:r>
            <w:r>
              <w:rPr>
                <w:rtl/>
              </w:rPr>
              <w:tab/>
            </w:r>
            <w:r w:rsidRPr="004A6AFD">
              <w:rPr>
                <w:rtl/>
              </w:rPr>
              <w:t>לקבוע את התנאים לסיוע ל</w:t>
            </w:r>
            <w:r>
              <w:rPr>
                <w:rFonts w:hint="cs"/>
                <w:rtl/>
              </w:rPr>
              <w:t>מפעל במצוקה</w:t>
            </w:r>
            <w:r w:rsidRPr="004A6AFD">
              <w:rPr>
                <w:rtl/>
              </w:rPr>
              <w:t xml:space="preserve"> וכן את דרכי העברתו להנהלה שתיבחר על ידי העובדים</w:t>
            </w:r>
            <w:r>
              <w:rPr>
                <w:rFonts w:hint="cs"/>
                <w:rtl/>
              </w:rPr>
              <w:t>;</w:t>
            </w:r>
          </w:p>
        </w:tc>
      </w:tr>
      <w:tr w:rsidR="00D55E2B" w14:paraId="76B50759" w14:textId="77777777" w:rsidTr="00A1142D">
        <w:trPr>
          <w:cantSplit/>
          <w:trHeight w:val="60"/>
        </w:trPr>
        <w:tc>
          <w:tcPr>
            <w:tcW w:w="1870" w:type="dxa"/>
          </w:tcPr>
          <w:p w14:paraId="52C9F79F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292D68E7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4E1E2D19" w14:textId="77777777" w:rsidR="00D55E2B" w:rsidRPr="00D822FF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(7)</w:t>
            </w:r>
            <w:r>
              <w:rPr>
                <w:rtl/>
              </w:rPr>
              <w:tab/>
            </w:r>
            <w:r w:rsidRPr="004A6AFD">
              <w:rPr>
                <w:rtl/>
              </w:rPr>
              <w:t>לדרוש ממי שהחזיק בזכויות בעלות או ניהול במפעל</w:t>
            </w:r>
            <w:r>
              <w:rPr>
                <w:rFonts w:hint="cs"/>
                <w:rtl/>
              </w:rPr>
              <w:t>,</w:t>
            </w:r>
            <w:r w:rsidRPr="004A6AFD">
              <w:rPr>
                <w:rtl/>
              </w:rPr>
              <w:t xml:space="preserve"> דין וחשבון על התנהלותו במפעל</w:t>
            </w:r>
            <w:r>
              <w:rPr>
                <w:rFonts w:hint="cs"/>
                <w:rtl/>
              </w:rPr>
              <w:t>, ולקיים בו דיון;</w:t>
            </w:r>
          </w:p>
        </w:tc>
      </w:tr>
      <w:tr w:rsidR="00D55E2B" w14:paraId="1294600E" w14:textId="77777777" w:rsidTr="00A1142D">
        <w:trPr>
          <w:cantSplit/>
          <w:trHeight w:val="60"/>
        </w:trPr>
        <w:tc>
          <w:tcPr>
            <w:tcW w:w="1870" w:type="dxa"/>
          </w:tcPr>
          <w:p w14:paraId="19E7D76C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6E4007E6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297BEF34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(8)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לקיים </w:t>
            </w:r>
            <w:r w:rsidRPr="004A6AFD">
              <w:rPr>
                <w:rtl/>
              </w:rPr>
              <w:t>הערכת מצב בעניין המפעל</w:t>
            </w:r>
            <w:r>
              <w:rPr>
                <w:rFonts w:hint="cs"/>
                <w:rtl/>
              </w:rPr>
              <w:t xml:space="preserve"> בתוך שישה חודשים מיום ההכרזה על המפעל כמפעל במצוקה;</w:t>
            </w:r>
          </w:p>
        </w:tc>
      </w:tr>
      <w:tr w:rsidR="00D55E2B" w14:paraId="360C72C4" w14:textId="77777777" w:rsidTr="00A1142D">
        <w:trPr>
          <w:cantSplit/>
          <w:trHeight w:val="60"/>
        </w:trPr>
        <w:tc>
          <w:tcPr>
            <w:tcW w:w="1870" w:type="dxa"/>
          </w:tcPr>
          <w:p w14:paraId="6135BB79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6565E83F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118BAA2E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(9)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פיקוח על אופן ניהול האגודה השיתופית של העובדים;</w:t>
            </w:r>
          </w:p>
        </w:tc>
      </w:tr>
      <w:tr w:rsidR="00D55E2B" w14:paraId="14C730EB" w14:textId="77777777" w:rsidTr="00A1142D">
        <w:trPr>
          <w:cantSplit/>
          <w:trHeight w:val="60"/>
        </w:trPr>
        <w:tc>
          <w:tcPr>
            <w:tcW w:w="1870" w:type="dxa"/>
          </w:tcPr>
          <w:p w14:paraId="169B8AB1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8" w:type="dxa"/>
          </w:tcPr>
          <w:p w14:paraId="682478B2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5A37410B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(10)</w:t>
            </w:r>
            <w:r>
              <w:rPr>
                <w:rtl/>
              </w:rPr>
              <w:tab/>
            </w:r>
            <w:r w:rsidRPr="001A6654">
              <w:rPr>
                <w:rFonts w:hint="eastAsia"/>
                <w:rtl/>
              </w:rPr>
              <w:t>להגיש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לאישור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השר</w:t>
            </w:r>
            <w:r w:rsidRPr="001A6654">
              <w:rPr>
                <w:rtl/>
              </w:rPr>
              <w:t xml:space="preserve">, </w:t>
            </w:r>
            <w:r w:rsidRPr="001A6654">
              <w:rPr>
                <w:rFonts w:hint="eastAsia"/>
                <w:rtl/>
              </w:rPr>
              <w:t>בעבור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כל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שנת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כספים</w:t>
            </w:r>
            <w:r w:rsidRPr="001A6654">
              <w:rPr>
                <w:rtl/>
              </w:rPr>
              <w:t xml:space="preserve">, </w:t>
            </w:r>
            <w:r w:rsidRPr="001A6654">
              <w:rPr>
                <w:rFonts w:hint="eastAsia"/>
                <w:rtl/>
              </w:rPr>
              <w:t>הצעה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לתקציב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הקרן</w:t>
            </w:r>
            <w:r>
              <w:rPr>
                <w:rFonts w:hint="cs"/>
                <w:rtl/>
              </w:rPr>
              <w:t>.</w:t>
            </w:r>
          </w:p>
        </w:tc>
      </w:tr>
      <w:tr w:rsidR="00D55E2B" w14:paraId="45811533" w14:textId="77777777" w:rsidTr="00A1142D">
        <w:trPr>
          <w:cantSplit/>
          <w:trHeight w:val="60"/>
        </w:trPr>
        <w:tc>
          <w:tcPr>
            <w:tcW w:w="1870" w:type="dxa"/>
          </w:tcPr>
          <w:p w14:paraId="19A80BFB" w14:textId="77777777" w:rsidR="00D55E2B" w:rsidRDefault="00D55E2B" w:rsidP="00A1142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הגשת בקשה לסיוע</w:t>
            </w:r>
          </w:p>
          <w:p w14:paraId="5EE0629D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אין צורך להכריז עליו כמפעל במצוקה</w:t>
            </w:r>
          </w:p>
        </w:tc>
        <w:tc>
          <w:tcPr>
            <w:tcW w:w="538" w:type="dxa"/>
          </w:tcPr>
          <w:p w14:paraId="61341758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C2085C">
              <w:rPr>
                <w:rtl/>
              </w:rPr>
              <w:t>6.</w:t>
            </w:r>
          </w:p>
        </w:tc>
        <w:tc>
          <w:tcPr>
            <w:tcW w:w="7231" w:type="dxa"/>
            <w:gridSpan w:val="3"/>
          </w:tcPr>
          <w:p w14:paraId="267083E8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Pr="004A6AFD">
              <w:rPr>
                <w:rFonts w:hint="cs"/>
                <w:rtl/>
              </w:rPr>
              <w:t xml:space="preserve">ועד עובדים של מפעל או נציגות מיוחדת של עובדים במפעל (להלן </w:t>
            </w:r>
            <w:r w:rsidRPr="004A6AFD">
              <w:rPr>
                <w:rtl/>
              </w:rPr>
              <w:t>–</w:t>
            </w:r>
            <w:r w:rsidRPr="004A6AFD">
              <w:rPr>
                <w:rFonts w:hint="cs"/>
                <w:rtl/>
              </w:rPr>
              <w:t xml:space="preserve"> נציגות העובדים) שהוסמכו לעניין סעיף זה באסיפת עובדים </w:t>
            </w:r>
            <w:r>
              <w:rPr>
                <w:rFonts w:hint="cs"/>
                <w:rtl/>
              </w:rPr>
              <w:t>בידי רוב העובדים באותו מפעל</w:t>
            </w:r>
            <w:r w:rsidRPr="004A6AFD">
              <w:rPr>
                <w:rFonts w:hint="cs"/>
                <w:rtl/>
              </w:rPr>
              <w:t xml:space="preserve">, </w:t>
            </w:r>
            <w:r w:rsidRPr="00B60B1B">
              <w:rPr>
                <w:rFonts w:hint="eastAsia"/>
                <w:rtl/>
              </w:rPr>
              <w:t>רשאים</w:t>
            </w:r>
            <w:r w:rsidRPr="00B60B1B">
              <w:rPr>
                <w:rtl/>
              </w:rPr>
              <w:t xml:space="preserve"> </w:t>
            </w:r>
            <w:r w:rsidRPr="003D6ECE">
              <w:rPr>
                <w:rFonts w:hint="eastAsia"/>
                <w:rtl/>
              </w:rPr>
              <w:t>לפנות</w:t>
            </w:r>
            <w:r w:rsidRPr="003D6ECE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למועצה</w:t>
            </w:r>
            <w:r w:rsidRPr="003D6ECE">
              <w:rPr>
                <w:rtl/>
              </w:rPr>
              <w:t xml:space="preserve"> </w:t>
            </w:r>
            <w:r w:rsidRPr="003D6ECE">
              <w:rPr>
                <w:rFonts w:hint="eastAsia"/>
                <w:rtl/>
              </w:rPr>
              <w:t>בבקשה</w:t>
            </w:r>
            <w:r w:rsidRPr="003D6ECE">
              <w:rPr>
                <w:rtl/>
              </w:rPr>
              <w:t xml:space="preserve"> </w:t>
            </w:r>
            <w:r w:rsidRPr="003D6ECE">
              <w:rPr>
                <w:rFonts w:hint="eastAsia"/>
                <w:rtl/>
              </w:rPr>
              <w:t>להכריז</w:t>
            </w:r>
            <w:r>
              <w:rPr>
                <w:rFonts w:hint="cs"/>
                <w:rtl/>
              </w:rPr>
              <w:t xml:space="preserve"> על המפעל כמפעל במצוקה ו</w:t>
            </w:r>
            <w:r w:rsidRPr="001A6654">
              <w:rPr>
                <w:rFonts w:hint="eastAsia"/>
                <w:rtl/>
              </w:rPr>
              <w:t>לקבל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סיוע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מהקרן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לשם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רכישת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המפעל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בידי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העובדים</w:t>
            </w:r>
            <w:r w:rsidRPr="001A6654">
              <w:rPr>
                <w:rtl/>
              </w:rPr>
              <w:t xml:space="preserve"> </w:t>
            </w:r>
            <w:r w:rsidRPr="001A6654">
              <w:rPr>
                <w:rFonts w:hint="eastAsia"/>
                <w:rtl/>
              </w:rPr>
              <w:t>בו</w:t>
            </w:r>
            <w:r>
              <w:rPr>
                <w:rFonts w:hint="cs"/>
                <w:rtl/>
              </w:rPr>
              <w:t>.</w:t>
            </w:r>
          </w:p>
        </w:tc>
      </w:tr>
      <w:tr w:rsidR="00D55E2B" w14:paraId="6EE9C2D0" w14:textId="77777777" w:rsidTr="00A1142D">
        <w:trPr>
          <w:cantSplit/>
          <w:trHeight w:val="60"/>
        </w:trPr>
        <w:tc>
          <w:tcPr>
            <w:tcW w:w="1870" w:type="dxa"/>
          </w:tcPr>
          <w:p w14:paraId="04172F08" w14:textId="77777777" w:rsidR="00D55E2B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0873EFCB" w14:textId="77777777" w:rsidR="00D55E2B" w:rsidRPr="00C2085C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62C306D3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 w:rsidRPr="004A6AFD">
              <w:rPr>
                <w:rFonts w:hint="cs"/>
                <w:rtl/>
              </w:rPr>
              <w:t xml:space="preserve">הוראות </w:t>
            </w:r>
            <w:r>
              <w:rPr>
                <w:rFonts w:hint="cs"/>
                <w:rtl/>
              </w:rPr>
              <w:t>ב</w:t>
            </w:r>
            <w:r w:rsidRPr="004A6AFD">
              <w:rPr>
                <w:rFonts w:hint="cs"/>
                <w:rtl/>
              </w:rPr>
              <w:t>עניין סדרי כינוס אסיפת העובדים לפי סעיף קטן (א) ייקבעו בתקנות.</w:t>
            </w:r>
          </w:p>
        </w:tc>
      </w:tr>
      <w:tr w:rsidR="00D55E2B" w14:paraId="574FEF32" w14:textId="77777777" w:rsidTr="00A1142D">
        <w:trPr>
          <w:cantSplit/>
          <w:trHeight w:val="60"/>
        </w:trPr>
        <w:tc>
          <w:tcPr>
            <w:tcW w:w="1870" w:type="dxa"/>
          </w:tcPr>
          <w:p w14:paraId="18E39090" w14:textId="77777777" w:rsidR="00D55E2B" w:rsidRDefault="00D55E2B" w:rsidP="00A1142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עמדת המפעל</w:t>
            </w:r>
          </w:p>
        </w:tc>
        <w:tc>
          <w:tcPr>
            <w:tcW w:w="538" w:type="dxa"/>
          </w:tcPr>
          <w:p w14:paraId="6D2DA679" w14:textId="77777777" w:rsidR="00D55E2B" w:rsidRPr="00C2085C" w:rsidRDefault="00D55E2B" w:rsidP="00A1142D">
            <w:pPr>
              <w:pStyle w:val="TableSideHeading"/>
              <w:keepLines w:val="0"/>
              <w:rPr>
                <w:rtl/>
              </w:rPr>
            </w:pPr>
            <w:r w:rsidRPr="00C2085C">
              <w:rPr>
                <w:rtl/>
              </w:rPr>
              <w:t>7.</w:t>
            </w:r>
          </w:p>
        </w:tc>
        <w:tc>
          <w:tcPr>
            <w:tcW w:w="7231" w:type="dxa"/>
            <w:gridSpan w:val="3"/>
          </w:tcPr>
          <w:p w14:paraId="0B5858B6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 xml:space="preserve">הוגשה בקשה </w:t>
            </w:r>
            <w:r w:rsidRPr="00A173D7">
              <w:rPr>
                <w:rFonts w:hint="eastAsia"/>
                <w:rtl/>
              </w:rPr>
              <w:t>כאמור</w:t>
            </w:r>
            <w:r w:rsidRPr="00A173D7">
              <w:rPr>
                <w:rtl/>
              </w:rPr>
              <w:t xml:space="preserve"> בסעיף 6, תיתן </w:t>
            </w:r>
            <w:r w:rsidRPr="00A173D7">
              <w:rPr>
                <w:rFonts w:hint="eastAsia"/>
                <w:rtl/>
              </w:rPr>
              <w:t>מועצת</w:t>
            </w:r>
            <w:r w:rsidRPr="00A173D7">
              <w:rPr>
                <w:rtl/>
              </w:rPr>
              <w:t xml:space="preserve"> </w:t>
            </w:r>
            <w:r w:rsidRPr="00A173D7">
              <w:rPr>
                <w:rFonts w:hint="eastAsia"/>
                <w:rtl/>
              </w:rPr>
              <w:t>הקרן</w:t>
            </w:r>
            <w:r w:rsidRPr="00A173D7">
              <w:rPr>
                <w:rtl/>
              </w:rPr>
              <w:t xml:space="preserve"> למי שמוסמך לפעול מטעם המפעל הזדמנות להשמיע עמדתו לפני</w:t>
            </w:r>
            <w:r w:rsidRPr="00A173D7">
              <w:rPr>
                <w:rFonts w:hint="eastAsia"/>
                <w:rtl/>
              </w:rPr>
              <w:t>ה</w:t>
            </w:r>
            <w:r w:rsidRPr="00A173D7">
              <w:rPr>
                <w:rtl/>
              </w:rPr>
              <w:t>.</w:t>
            </w:r>
          </w:p>
        </w:tc>
      </w:tr>
      <w:tr w:rsidR="00D55E2B" w14:paraId="7DB1C7FB" w14:textId="77777777" w:rsidTr="00A1142D">
        <w:trPr>
          <w:cantSplit/>
          <w:trHeight w:val="60"/>
        </w:trPr>
        <w:tc>
          <w:tcPr>
            <w:tcW w:w="1870" w:type="dxa"/>
          </w:tcPr>
          <w:p w14:paraId="30982A08" w14:textId="77777777" w:rsidR="00D55E2B" w:rsidRDefault="00D55E2B" w:rsidP="00A1142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הטיפול בבקשת הסיוע</w:t>
            </w:r>
          </w:p>
        </w:tc>
        <w:tc>
          <w:tcPr>
            <w:tcW w:w="538" w:type="dxa"/>
          </w:tcPr>
          <w:p w14:paraId="589138B7" w14:textId="77777777" w:rsidR="00D55E2B" w:rsidRPr="00C2085C" w:rsidRDefault="00D55E2B" w:rsidP="00A1142D">
            <w:pPr>
              <w:pStyle w:val="TableSideHeading"/>
              <w:keepLines w:val="0"/>
              <w:rPr>
                <w:rtl/>
              </w:rPr>
            </w:pPr>
            <w:r w:rsidRPr="00C2085C">
              <w:rPr>
                <w:rtl/>
              </w:rPr>
              <w:t>8.</w:t>
            </w:r>
          </w:p>
        </w:tc>
        <w:tc>
          <w:tcPr>
            <w:tcW w:w="7231" w:type="dxa"/>
            <w:gridSpan w:val="3"/>
          </w:tcPr>
          <w:p w14:paraId="5639AD14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(א)</w:t>
            </w:r>
            <w:r w:rsidRPr="004A6AFD">
              <w:rPr>
                <w:rtl/>
              </w:rPr>
              <w:tab/>
            </w:r>
            <w:r w:rsidRPr="00C2085C">
              <w:rPr>
                <w:rFonts w:hint="eastAsia"/>
                <w:rtl/>
              </w:rPr>
              <w:t>החליטה</w:t>
            </w:r>
            <w:r w:rsidRPr="00C2085C">
              <w:rPr>
                <w:rtl/>
              </w:rPr>
              <w:t xml:space="preserve"> </w:t>
            </w:r>
            <w:r w:rsidRPr="00C2085C">
              <w:rPr>
                <w:rFonts w:hint="eastAsia"/>
                <w:rtl/>
              </w:rPr>
              <w:t>מועצת</w:t>
            </w:r>
            <w:r w:rsidRPr="00C2085C">
              <w:rPr>
                <w:rtl/>
              </w:rPr>
              <w:t xml:space="preserve"> </w:t>
            </w:r>
            <w:r w:rsidRPr="00C2085C">
              <w:rPr>
                <w:rFonts w:hint="eastAsia"/>
                <w:rtl/>
              </w:rPr>
              <w:t>הקרן</w:t>
            </w:r>
            <w:r w:rsidRPr="00C2085C">
              <w:rPr>
                <w:rtl/>
              </w:rPr>
              <w:t xml:space="preserve"> כי יש מקום</w:t>
            </w:r>
            <w:r w:rsidRPr="004A6AFD">
              <w:rPr>
                <w:rFonts w:hint="cs"/>
                <w:rtl/>
              </w:rPr>
              <w:t xml:space="preserve"> לבדוק את הבקשה, תזמין חוות דעת מקצועית (להלן </w:t>
            </w:r>
            <w:r w:rsidRPr="004A6AFD">
              <w:rPr>
                <w:rtl/>
              </w:rPr>
              <w:t>–</w:t>
            </w:r>
            <w:r w:rsidRPr="004A6AFD">
              <w:rPr>
                <w:rFonts w:hint="cs"/>
                <w:rtl/>
              </w:rPr>
              <w:t xml:space="preserve"> חוות הדעת) לגבי המפעל שלגביו הוגשה הבקשה</w:t>
            </w:r>
            <w:r>
              <w:rPr>
                <w:rFonts w:hint="cs"/>
                <w:rtl/>
              </w:rPr>
              <w:t xml:space="preserve">; </w:t>
            </w:r>
            <w:r w:rsidRPr="004A6AFD">
              <w:rPr>
                <w:rFonts w:hint="cs"/>
                <w:rtl/>
              </w:rPr>
              <w:t>חוות הדעת תכלול היבטים כלכליים, משפטיים ותעסוקתיים הקשורים בבקשה</w:t>
            </w:r>
            <w:r>
              <w:rPr>
                <w:rFonts w:hint="cs"/>
                <w:rtl/>
              </w:rPr>
              <w:t>.</w:t>
            </w:r>
          </w:p>
        </w:tc>
      </w:tr>
      <w:tr w:rsidR="00D55E2B" w14:paraId="01F20F46" w14:textId="77777777" w:rsidTr="00A1142D">
        <w:trPr>
          <w:cantSplit/>
          <w:trHeight w:val="60"/>
        </w:trPr>
        <w:tc>
          <w:tcPr>
            <w:tcW w:w="1870" w:type="dxa"/>
          </w:tcPr>
          <w:p w14:paraId="2851E1B8" w14:textId="77777777" w:rsidR="00D55E2B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684D1B4B" w14:textId="77777777" w:rsidR="00D55E2B" w:rsidRPr="00C2085C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711D0913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(ב)</w:t>
            </w:r>
            <w:r w:rsidRPr="004A6AFD">
              <w:rPr>
                <w:rtl/>
              </w:rPr>
              <w:tab/>
            </w:r>
            <w:r w:rsidRPr="004A6AFD">
              <w:rPr>
                <w:rFonts w:hint="cs"/>
                <w:rtl/>
              </w:rPr>
              <w:t>חוות הדעת תמומן מכספי הקרן</w:t>
            </w:r>
            <w:r>
              <w:rPr>
                <w:rFonts w:hint="cs"/>
                <w:rtl/>
              </w:rPr>
              <w:t>.</w:t>
            </w:r>
          </w:p>
        </w:tc>
      </w:tr>
      <w:tr w:rsidR="00D55E2B" w14:paraId="6053F52D" w14:textId="77777777" w:rsidTr="00A1142D">
        <w:trPr>
          <w:cantSplit/>
          <w:trHeight w:val="60"/>
        </w:trPr>
        <w:tc>
          <w:tcPr>
            <w:tcW w:w="1870" w:type="dxa"/>
          </w:tcPr>
          <w:p w14:paraId="3E409D2A" w14:textId="77777777" w:rsidR="00D55E2B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4FDA1898" w14:textId="77777777" w:rsidR="00D55E2B" w:rsidRPr="00C2085C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7CEE62DF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(ג)</w:t>
            </w:r>
            <w:r w:rsidRPr="004A6AFD">
              <w:rPr>
                <w:rtl/>
              </w:rPr>
              <w:tab/>
            </w:r>
            <w:r w:rsidRPr="00C2085C">
              <w:rPr>
                <w:rFonts w:hint="eastAsia"/>
                <w:rtl/>
              </w:rPr>
              <w:t>מועצת</w:t>
            </w:r>
            <w:r w:rsidRPr="00C2085C">
              <w:rPr>
                <w:rtl/>
              </w:rPr>
              <w:t xml:space="preserve"> </w:t>
            </w:r>
            <w:r w:rsidRPr="00C2085C">
              <w:rPr>
                <w:rFonts w:hint="eastAsia"/>
                <w:rtl/>
              </w:rPr>
              <w:t>הקרן</w:t>
            </w:r>
            <w:r w:rsidRPr="00C2085C">
              <w:rPr>
                <w:rtl/>
              </w:rPr>
              <w:t xml:space="preserve"> רשאית</w:t>
            </w:r>
            <w:r w:rsidRPr="004A6AFD">
              <w:rPr>
                <w:rFonts w:hint="cs"/>
                <w:rtl/>
              </w:rPr>
              <w:t xml:space="preserve"> להביא לידיעתם של נציגות העובדים מידע על המפעל וכן את חוות הדעת או חלק ממנה.</w:t>
            </w:r>
          </w:p>
        </w:tc>
      </w:tr>
      <w:tr w:rsidR="00D55E2B" w14:paraId="763DF8D6" w14:textId="77777777" w:rsidTr="00A1142D">
        <w:trPr>
          <w:cantSplit/>
          <w:trHeight w:val="60"/>
        </w:trPr>
        <w:tc>
          <w:tcPr>
            <w:tcW w:w="1870" w:type="dxa"/>
          </w:tcPr>
          <w:p w14:paraId="0FF1BC68" w14:textId="77777777" w:rsidR="00D55E2B" w:rsidRDefault="00D55E2B" w:rsidP="00A1142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הכרזה על מפעל כמפעל במצוקה</w:t>
            </w:r>
          </w:p>
        </w:tc>
        <w:tc>
          <w:tcPr>
            <w:tcW w:w="538" w:type="dxa"/>
          </w:tcPr>
          <w:p w14:paraId="47D59B53" w14:textId="77777777" w:rsidR="00D55E2B" w:rsidRPr="00C2085C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9.</w:t>
            </w:r>
          </w:p>
        </w:tc>
        <w:tc>
          <w:tcPr>
            <w:tcW w:w="7231" w:type="dxa"/>
            <w:gridSpan w:val="3"/>
          </w:tcPr>
          <w:p w14:paraId="68B4AC2C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 xml:space="preserve">לאחר </w:t>
            </w:r>
            <w:r w:rsidRPr="004A6AFD">
              <w:rPr>
                <w:rFonts w:hint="cs"/>
                <w:rtl/>
              </w:rPr>
              <w:t>ש</w:t>
            </w:r>
            <w:r w:rsidRPr="004A6AFD">
              <w:rPr>
                <w:rtl/>
              </w:rPr>
              <w:t xml:space="preserve">מועצת הקרן </w:t>
            </w:r>
            <w:r>
              <w:rPr>
                <w:rFonts w:hint="cs"/>
                <w:rtl/>
              </w:rPr>
              <w:t xml:space="preserve">קיבלה </w:t>
            </w:r>
            <w:r w:rsidRPr="004A6AFD">
              <w:rPr>
                <w:rtl/>
              </w:rPr>
              <w:t>את חוות הדעת, היא רשאית להכריז על המפעל כמפעל במצוקה, לקבוע את התנאים לסיוע לו וכן את דרכי העברתו להנהלה שתיבחר על ידי העובדים</w:t>
            </w:r>
            <w:r>
              <w:rPr>
                <w:rFonts w:hint="cs"/>
                <w:rtl/>
              </w:rPr>
              <w:t>;</w:t>
            </w:r>
            <w:r w:rsidRPr="004A6AFD">
              <w:rPr>
                <w:rtl/>
              </w:rPr>
              <w:t xml:space="preserve"> מיום ההכרזה לא יוכל בעלי המפעל לסחור בזכויות בו ולקבל החלטות כלשהן הנוגעות לניהול</w:t>
            </w:r>
            <w:r>
              <w:rPr>
                <w:rFonts w:hint="cs"/>
                <w:rtl/>
              </w:rPr>
              <w:t xml:space="preserve"> המפעל</w:t>
            </w:r>
            <w:r w:rsidRPr="004A6AFD">
              <w:rPr>
                <w:rtl/>
              </w:rPr>
              <w:t>.</w:t>
            </w:r>
          </w:p>
        </w:tc>
      </w:tr>
      <w:tr w:rsidR="00D55E2B" w14:paraId="3C157218" w14:textId="77777777" w:rsidTr="00A1142D">
        <w:trPr>
          <w:cantSplit/>
          <w:trHeight w:val="60"/>
        </w:trPr>
        <w:tc>
          <w:tcPr>
            <w:tcW w:w="1870" w:type="dxa"/>
          </w:tcPr>
          <w:p w14:paraId="42801650" w14:textId="77777777" w:rsidR="00D55E2B" w:rsidRDefault="00D55E2B" w:rsidP="00A1142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דרישת דין וחשבון</w:t>
            </w:r>
          </w:p>
        </w:tc>
        <w:tc>
          <w:tcPr>
            <w:tcW w:w="538" w:type="dxa"/>
          </w:tcPr>
          <w:p w14:paraId="46E4DC8B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10.</w:t>
            </w:r>
          </w:p>
        </w:tc>
        <w:tc>
          <w:tcPr>
            <w:tcW w:w="7231" w:type="dxa"/>
            <w:gridSpan w:val="3"/>
          </w:tcPr>
          <w:p w14:paraId="54EDA666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tl/>
              </w:rPr>
              <w:t>ה</w:t>
            </w:r>
            <w:r w:rsidRPr="004A6AFD">
              <w:rPr>
                <w:rFonts w:hint="cs"/>
                <w:rtl/>
              </w:rPr>
              <w:t>וכרז ה</w:t>
            </w:r>
            <w:r w:rsidRPr="004A6AFD">
              <w:rPr>
                <w:rtl/>
              </w:rPr>
              <w:t xml:space="preserve">מפעל כמפעל במצוקה, רשאית </w:t>
            </w:r>
            <w:r>
              <w:rPr>
                <w:rFonts w:hint="cs"/>
                <w:rtl/>
              </w:rPr>
              <w:t xml:space="preserve">מועצת הקרן </w:t>
            </w:r>
            <w:r w:rsidRPr="004A6AFD">
              <w:rPr>
                <w:rtl/>
              </w:rPr>
              <w:t>לדרוש</w:t>
            </w:r>
            <w:r>
              <w:rPr>
                <w:rFonts w:hint="cs"/>
                <w:rtl/>
              </w:rPr>
              <w:t>,</w:t>
            </w:r>
            <w:r w:rsidRPr="004A6AF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בכתב, </w:t>
            </w:r>
            <w:r w:rsidRPr="004A6AFD">
              <w:rPr>
                <w:rtl/>
              </w:rPr>
              <w:t>ממי שהחזיק בזכויות בעלות או ניהול במפעל</w:t>
            </w:r>
            <w:r>
              <w:rPr>
                <w:rFonts w:hint="cs"/>
                <w:rtl/>
              </w:rPr>
              <w:t>,</w:t>
            </w:r>
            <w:r w:rsidRPr="004A6AFD">
              <w:rPr>
                <w:rtl/>
              </w:rPr>
              <w:t xml:space="preserve"> דין וחשבון על התנהלותו במפעל, ובכלל זה דין וחשבון על הכנסותיו מהמפעל, ובין היתר דיבידנדים ושכר </w:t>
            </w:r>
            <w:r>
              <w:rPr>
                <w:rFonts w:hint="cs"/>
                <w:rtl/>
              </w:rPr>
              <w:t>ש</w:t>
            </w:r>
            <w:r w:rsidRPr="004A6AFD">
              <w:rPr>
                <w:rtl/>
              </w:rPr>
              <w:t>שולמו</w:t>
            </w:r>
            <w:r>
              <w:rPr>
                <w:rFonts w:hint="cs"/>
                <w:rtl/>
              </w:rPr>
              <w:t xml:space="preserve"> לו;</w:t>
            </w:r>
            <w:r w:rsidRPr="004A6AFD">
              <w:rPr>
                <w:rtl/>
              </w:rPr>
              <w:t xml:space="preserve"> דין וחשבון כאמור יועבר </w:t>
            </w:r>
            <w:r>
              <w:rPr>
                <w:rFonts w:hint="cs"/>
                <w:rtl/>
              </w:rPr>
              <w:t xml:space="preserve">למועצה </w:t>
            </w:r>
            <w:r w:rsidRPr="004A6AFD">
              <w:rPr>
                <w:rtl/>
              </w:rPr>
              <w:t>בתוך 30 ימים מיום</w:t>
            </w:r>
            <w:r>
              <w:rPr>
                <w:rFonts w:hint="cs"/>
                <w:rtl/>
              </w:rPr>
              <w:t xml:space="preserve"> הדרישה</w:t>
            </w:r>
            <w:r w:rsidRPr="004A6AFD">
              <w:rPr>
                <w:rtl/>
              </w:rPr>
              <w:t>.</w:t>
            </w:r>
          </w:p>
        </w:tc>
      </w:tr>
      <w:tr w:rsidR="00D55E2B" w14:paraId="3F6F128F" w14:textId="77777777" w:rsidTr="00A1142D">
        <w:trPr>
          <w:cantSplit/>
          <w:trHeight w:val="60"/>
        </w:trPr>
        <w:tc>
          <w:tcPr>
            <w:tcW w:w="1870" w:type="dxa"/>
          </w:tcPr>
          <w:p w14:paraId="1DC6D0CC" w14:textId="77777777" w:rsidR="00D55E2B" w:rsidRDefault="00D55E2B" w:rsidP="00A1142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דיון בדין וחשבון</w:t>
            </w:r>
          </w:p>
        </w:tc>
        <w:tc>
          <w:tcPr>
            <w:tcW w:w="538" w:type="dxa"/>
          </w:tcPr>
          <w:p w14:paraId="6F44DFEC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11.</w:t>
            </w:r>
          </w:p>
        </w:tc>
        <w:tc>
          <w:tcPr>
            <w:tcW w:w="7231" w:type="dxa"/>
            <w:gridSpan w:val="3"/>
          </w:tcPr>
          <w:p w14:paraId="404F5B51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מועצת הקרן</w:t>
            </w:r>
            <w:r>
              <w:rPr>
                <w:rtl/>
              </w:rPr>
              <w:t xml:space="preserve"> תקיים דיון בדין</w:t>
            </w:r>
            <w:r>
              <w:rPr>
                <w:rFonts w:hint="cs"/>
                <w:rtl/>
              </w:rPr>
              <w:t xml:space="preserve"> </w:t>
            </w:r>
            <w:r w:rsidRPr="004A6AFD">
              <w:rPr>
                <w:rtl/>
              </w:rPr>
              <w:t>וחשבון שהוגש בהתאם לסע</w:t>
            </w:r>
            <w:r w:rsidRPr="00A173D7">
              <w:rPr>
                <w:rtl/>
              </w:rPr>
              <w:t>יף 10</w:t>
            </w:r>
            <w:r w:rsidRPr="004A6AFD">
              <w:rPr>
                <w:rtl/>
              </w:rPr>
              <w:t>, לאחר שנתנה הזדמנות למי שנוגע בעניין להשמיע את עמדתו</w:t>
            </w:r>
            <w:r>
              <w:rPr>
                <w:rFonts w:hint="cs"/>
                <w:rtl/>
              </w:rPr>
              <w:t>.</w:t>
            </w:r>
            <w:r w:rsidRPr="004A6AFD">
              <w:rPr>
                <w:rtl/>
              </w:rPr>
              <w:t xml:space="preserve"> </w:t>
            </w:r>
          </w:p>
        </w:tc>
      </w:tr>
      <w:tr w:rsidR="00D55E2B" w14:paraId="4F335935" w14:textId="77777777" w:rsidTr="00A1142D">
        <w:trPr>
          <w:cantSplit/>
          <w:trHeight w:val="60"/>
        </w:trPr>
        <w:tc>
          <w:tcPr>
            <w:tcW w:w="1870" w:type="dxa"/>
          </w:tcPr>
          <w:p w14:paraId="2327D384" w14:textId="77777777" w:rsidR="00D55E2B" w:rsidRDefault="00D55E2B" w:rsidP="00A1142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הערכת מצב</w:t>
            </w:r>
          </w:p>
        </w:tc>
        <w:tc>
          <w:tcPr>
            <w:tcW w:w="538" w:type="dxa"/>
          </w:tcPr>
          <w:p w14:paraId="49EA2114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  <w:r w:rsidRPr="004A6AFD">
              <w:rPr>
                <w:rFonts w:hint="cs"/>
                <w:rtl/>
              </w:rPr>
              <w:t>.</w:t>
            </w:r>
          </w:p>
        </w:tc>
        <w:tc>
          <w:tcPr>
            <w:tcW w:w="7231" w:type="dxa"/>
            <w:gridSpan w:val="3"/>
          </w:tcPr>
          <w:p w14:paraId="3603E9F6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tl/>
              </w:rPr>
              <w:t xml:space="preserve">מועצת הקרן </w:t>
            </w:r>
            <w:r>
              <w:rPr>
                <w:rFonts w:hint="cs"/>
                <w:rtl/>
              </w:rPr>
              <w:t xml:space="preserve">תקיים </w:t>
            </w:r>
            <w:r w:rsidRPr="004A6AFD">
              <w:rPr>
                <w:rtl/>
              </w:rPr>
              <w:t>הערכת מצב בעניין המפעל</w:t>
            </w:r>
            <w:r>
              <w:rPr>
                <w:rFonts w:hint="cs"/>
                <w:rtl/>
              </w:rPr>
              <w:t xml:space="preserve"> בתוך שישה חודשים מיום ההכרזה על המפעל כמפעל במצוקה</w:t>
            </w:r>
            <w:r w:rsidRPr="004A6AFD">
              <w:rPr>
                <w:rtl/>
              </w:rPr>
              <w:t>.</w:t>
            </w:r>
          </w:p>
        </w:tc>
      </w:tr>
      <w:tr w:rsidR="00D55E2B" w14:paraId="035D2215" w14:textId="77777777" w:rsidTr="00A1142D">
        <w:trPr>
          <w:cantSplit/>
          <w:trHeight w:val="60"/>
        </w:trPr>
        <w:tc>
          <w:tcPr>
            <w:tcW w:w="1870" w:type="dxa"/>
          </w:tcPr>
          <w:p w14:paraId="7FF23418" w14:textId="77777777" w:rsidR="00D55E2B" w:rsidRDefault="00D55E2B" w:rsidP="00A1142D">
            <w:pPr>
              <w:pStyle w:val="TableSideHeading"/>
              <w:rPr>
                <w:rtl/>
              </w:rPr>
            </w:pPr>
            <w:r w:rsidRPr="004A6AFD">
              <w:rPr>
                <w:rtl/>
              </w:rPr>
              <w:t>העברת המפעל לבעלות העובדים</w:t>
            </w:r>
            <w:r w:rsidRPr="004A6AFD">
              <w:t xml:space="preserve">  </w:t>
            </w:r>
          </w:p>
        </w:tc>
        <w:tc>
          <w:tcPr>
            <w:tcW w:w="538" w:type="dxa"/>
          </w:tcPr>
          <w:p w14:paraId="09C587DD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  <w:r w:rsidRPr="004A6AFD">
              <w:rPr>
                <w:rFonts w:hint="cs"/>
                <w:rtl/>
              </w:rPr>
              <w:t>.</w:t>
            </w:r>
          </w:p>
        </w:tc>
        <w:tc>
          <w:tcPr>
            <w:tcW w:w="7231" w:type="dxa"/>
            <w:gridSpan w:val="3"/>
          </w:tcPr>
          <w:p w14:paraId="79F9E899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Pr="004A6AFD">
              <w:rPr>
                <w:rtl/>
              </w:rPr>
              <w:t>מצאה מועצת הקרן כי קיימת התארגנות עובדים המוכנה לקבל על עצמה את בעלות המפעל במתכונת של אגודה שיתופית, תקבע את תנאי הסיוע לרכישת המפעל על ידיה.</w:t>
            </w:r>
          </w:p>
        </w:tc>
      </w:tr>
      <w:tr w:rsidR="00D55E2B" w14:paraId="0673D4C1" w14:textId="77777777" w:rsidTr="00A1142D">
        <w:trPr>
          <w:cantSplit/>
          <w:trHeight w:val="60"/>
        </w:trPr>
        <w:tc>
          <w:tcPr>
            <w:tcW w:w="1870" w:type="dxa"/>
          </w:tcPr>
          <w:p w14:paraId="26F133B5" w14:textId="77777777" w:rsidR="00D55E2B" w:rsidRPr="004A6AFD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0E596373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1648EB34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3B266B">
              <w:rPr>
                <w:rtl/>
              </w:rPr>
              <w:t>(</w:t>
            </w:r>
            <w:r>
              <w:rPr>
                <w:rFonts w:hint="cs"/>
                <w:rtl/>
              </w:rPr>
              <w:t>ב</w:t>
            </w:r>
            <w:r w:rsidRPr="003B266B">
              <w:rPr>
                <w:rtl/>
              </w:rPr>
              <w:t>)</w:t>
            </w:r>
            <w:r w:rsidRPr="003B266B">
              <w:rPr>
                <w:rtl/>
              </w:rPr>
              <w:tab/>
              <w:t xml:space="preserve">הסיוע לרכישת מפעל יינתן בדרך של הלוואה או מענק לאגודה שיתופית של העובדים </w:t>
            </w:r>
            <w:r w:rsidRPr="003B266B">
              <w:rPr>
                <w:rFonts w:hint="eastAsia"/>
                <w:rtl/>
              </w:rPr>
              <w:t>שהוקמה</w:t>
            </w:r>
            <w:r w:rsidRPr="003B266B">
              <w:rPr>
                <w:rtl/>
              </w:rPr>
              <w:t xml:space="preserve"> לפי סעיף 14</w:t>
            </w:r>
            <w:r>
              <w:rPr>
                <w:rFonts w:hint="cs"/>
                <w:rtl/>
              </w:rPr>
              <w:t>.</w:t>
            </w:r>
          </w:p>
        </w:tc>
      </w:tr>
      <w:tr w:rsidR="00D55E2B" w14:paraId="337C1B02" w14:textId="77777777" w:rsidTr="00A1142D">
        <w:trPr>
          <w:cantSplit/>
          <w:trHeight w:val="60"/>
        </w:trPr>
        <w:tc>
          <w:tcPr>
            <w:tcW w:w="1870" w:type="dxa"/>
          </w:tcPr>
          <w:p w14:paraId="24B59FB2" w14:textId="77777777" w:rsidR="00D55E2B" w:rsidRPr="004A6AFD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66BC3040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5C93F71E" w14:textId="77777777" w:rsidR="00D55E2B" w:rsidRPr="003B266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3B266B">
              <w:rPr>
                <w:rtl/>
              </w:rPr>
              <w:t>(</w:t>
            </w:r>
            <w:r>
              <w:rPr>
                <w:rFonts w:hint="cs"/>
                <w:rtl/>
              </w:rPr>
              <w:t>ג</w:t>
            </w:r>
            <w:r w:rsidRPr="003B266B">
              <w:rPr>
                <w:rtl/>
              </w:rPr>
              <w:t>)</w:t>
            </w:r>
            <w:r w:rsidRPr="003B266B">
              <w:rPr>
                <w:rtl/>
              </w:rPr>
              <w:tab/>
              <w:t>מ</w:t>
            </w:r>
            <w:r>
              <w:rPr>
                <w:rtl/>
              </w:rPr>
              <w:t>ועצת הקרן תקבע תנאים למתן הסיוע</w:t>
            </w:r>
            <w:r>
              <w:rPr>
                <w:rFonts w:hint="cs"/>
                <w:rtl/>
              </w:rPr>
              <w:t>.</w:t>
            </w:r>
          </w:p>
        </w:tc>
      </w:tr>
      <w:tr w:rsidR="00D55E2B" w14:paraId="25A311CB" w14:textId="77777777" w:rsidTr="00A1142D">
        <w:trPr>
          <w:cantSplit/>
          <w:trHeight w:val="60"/>
        </w:trPr>
        <w:tc>
          <w:tcPr>
            <w:tcW w:w="1870" w:type="dxa"/>
          </w:tcPr>
          <w:p w14:paraId="3B24DECA" w14:textId="77777777" w:rsidR="00D55E2B" w:rsidRPr="004A6AFD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1083B4AA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27B6A9F6" w14:textId="77777777" w:rsidR="00D55E2B" w:rsidRPr="003B266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3B266B">
              <w:rPr>
                <w:rtl/>
              </w:rPr>
              <w:t>(</w:t>
            </w:r>
            <w:r>
              <w:rPr>
                <w:rFonts w:hint="cs"/>
                <w:rtl/>
              </w:rPr>
              <w:t>ד</w:t>
            </w:r>
            <w:r w:rsidRPr="003B266B">
              <w:rPr>
                <w:rtl/>
              </w:rPr>
              <w:t>)</w:t>
            </w:r>
            <w:r w:rsidRPr="003B266B">
              <w:rPr>
                <w:rtl/>
              </w:rPr>
              <w:tab/>
            </w:r>
            <w:r w:rsidRPr="003B266B">
              <w:rPr>
                <w:rFonts w:hint="eastAsia"/>
                <w:rtl/>
              </w:rPr>
              <w:t>כל</w:t>
            </w:r>
            <w:r w:rsidRPr="003B266B">
              <w:rPr>
                <w:rtl/>
              </w:rPr>
              <w:t xml:space="preserve"> ההסכמים והמסמכים המשפטיים הקשורים ברכישת המפעל בידי העובדים יהיו טעונים אישור מועצת הקרן.</w:t>
            </w:r>
          </w:p>
        </w:tc>
      </w:tr>
      <w:tr w:rsidR="00D55E2B" w14:paraId="7AA8786B" w14:textId="77777777" w:rsidTr="00A1142D">
        <w:trPr>
          <w:cantSplit/>
          <w:trHeight w:val="60"/>
        </w:trPr>
        <w:tc>
          <w:tcPr>
            <w:tcW w:w="1870" w:type="dxa"/>
          </w:tcPr>
          <w:p w14:paraId="7BEE60E6" w14:textId="77777777" w:rsidR="00D55E2B" w:rsidRPr="004A6AFD" w:rsidRDefault="00D55E2B" w:rsidP="00A1142D">
            <w:pPr>
              <w:pStyle w:val="TableSideHeading"/>
              <w:rPr>
                <w:rtl/>
              </w:rPr>
            </w:pPr>
            <w:r w:rsidRPr="009E07D1">
              <w:rPr>
                <w:rFonts w:hint="eastAsia"/>
                <w:rtl/>
              </w:rPr>
              <w:t>אגודה</w:t>
            </w:r>
            <w:r w:rsidRPr="009E07D1">
              <w:rPr>
                <w:rtl/>
              </w:rPr>
              <w:t xml:space="preserve"> </w:t>
            </w:r>
            <w:r w:rsidRPr="009E07D1">
              <w:rPr>
                <w:rFonts w:hint="eastAsia"/>
                <w:rtl/>
              </w:rPr>
              <w:t>שיתופית</w:t>
            </w:r>
            <w:r w:rsidRPr="009E07D1">
              <w:rPr>
                <w:rtl/>
              </w:rPr>
              <w:t xml:space="preserve"> </w:t>
            </w:r>
            <w:r w:rsidRPr="009E07D1">
              <w:rPr>
                <w:rFonts w:hint="eastAsia"/>
                <w:rtl/>
              </w:rPr>
              <w:t>של</w:t>
            </w:r>
            <w:r w:rsidRPr="009E07D1">
              <w:rPr>
                <w:rtl/>
              </w:rPr>
              <w:t xml:space="preserve"> </w:t>
            </w:r>
            <w:r w:rsidRPr="009E07D1">
              <w:rPr>
                <w:rFonts w:hint="eastAsia"/>
                <w:rtl/>
              </w:rPr>
              <w:t>העובדים</w:t>
            </w:r>
          </w:p>
        </w:tc>
        <w:tc>
          <w:tcPr>
            <w:tcW w:w="538" w:type="dxa"/>
          </w:tcPr>
          <w:p w14:paraId="030854B0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9E07D1">
              <w:rPr>
                <w:rtl/>
              </w:rPr>
              <w:t>14.</w:t>
            </w:r>
          </w:p>
        </w:tc>
        <w:tc>
          <w:tcPr>
            <w:tcW w:w="7231" w:type="dxa"/>
            <w:gridSpan w:val="3"/>
          </w:tcPr>
          <w:p w14:paraId="71A5A499" w14:textId="77777777" w:rsidR="00D55E2B" w:rsidRPr="003B266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9E07D1">
              <w:rPr>
                <w:rFonts w:hint="eastAsia"/>
                <w:rtl/>
              </w:rPr>
              <w:t>לשם</w:t>
            </w:r>
            <w:r w:rsidRPr="009E07D1">
              <w:rPr>
                <w:rtl/>
              </w:rPr>
              <w:t xml:space="preserve"> רכישת המפעל וניהולו תוקם בידי העובדים אגודה שיתופית על פי פקודת האגודות השיתופיות (להלן </w:t>
            </w:r>
            <w:r w:rsidRPr="009E07D1">
              <w:rPr>
                <w:rFonts w:hint="eastAsia"/>
                <w:rtl/>
              </w:rPr>
              <w:t>–</w:t>
            </w:r>
            <w:r w:rsidRPr="009E07D1">
              <w:rPr>
                <w:rtl/>
              </w:rPr>
              <w:t xml:space="preserve"> הפקודה), ולעני</w:t>
            </w:r>
            <w:r w:rsidRPr="009E07D1">
              <w:rPr>
                <w:rFonts w:hint="eastAsia"/>
                <w:rtl/>
              </w:rPr>
              <w:t>י</w:t>
            </w:r>
            <w:r w:rsidRPr="009E07D1">
              <w:rPr>
                <w:rtl/>
              </w:rPr>
              <w:t xml:space="preserve">ן חוק זה יחולו על האגודה הוראות מיוחדות אלה, בנוסף להוראות הפקודה והתקנות שלפיה: </w:t>
            </w:r>
          </w:p>
        </w:tc>
      </w:tr>
      <w:tr w:rsidR="00D55E2B" w14:paraId="2F4BE204" w14:textId="77777777" w:rsidTr="00A1142D">
        <w:trPr>
          <w:cantSplit/>
          <w:trHeight w:val="60"/>
        </w:trPr>
        <w:tc>
          <w:tcPr>
            <w:tcW w:w="1870" w:type="dxa"/>
          </w:tcPr>
          <w:p w14:paraId="2C2094F0" w14:textId="77777777" w:rsidR="00D55E2B" w:rsidRPr="009E07D1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78FE7C99" w14:textId="77777777" w:rsidR="00D55E2B" w:rsidRPr="009E07D1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55FEE960" w14:textId="77777777" w:rsidR="00D55E2B" w:rsidRPr="009E07D1" w:rsidRDefault="00D55E2B" w:rsidP="00A1142D">
            <w:pPr>
              <w:pStyle w:val="TableSideHeading"/>
              <w:keepLines w:val="0"/>
              <w:rPr>
                <w:rtl/>
              </w:rPr>
            </w:pPr>
            <w:r w:rsidRPr="009E07D1">
              <w:rPr>
                <w:rtl/>
              </w:rPr>
              <w:t>(</w:t>
            </w:r>
            <w:r>
              <w:rPr>
                <w:rFonts w:hint="cs"/>
                <w:rtl/>
              </w:rPr>
              <w:t>1</w:t>
            </w:r>
            <w:r w:rsidRPr="009E07D1">
              <w:rPr>
                <w:rtl/>
              </w:rPr>
              <w:t>)</w:t>
            </w:r>
            <w:r w:rsidRPr="009E07D1">
              <w:rPr>
                <w:rtl/>
              </w:rPr>
              <w:tab/>
              <w:t>הבקשה לרישום האגודה, כאמור בסעיף 8 לפקודה, תיחתם בידי שני שלישים לפחות מן העובדים; לכל עובד תהיה הזכות להימנות עם חותמי הבקשה לרישום האגודה;</w:t>
            </w:r>
          </w:p>
        </w:tc>
      </w:tr>
      <w:tr w:rsidR="00D55E2B" w14:paraId="19FB9394" w14:textId="77777777" w:rsidTr="00A1142D">
        <w:trPr>
          <w:cantSplit/>
          <w:trHeight w:val="60"/>
        </w:trPr>
        <w:tc>
          <w:tcPr>
            <w:tcW w:w="1870" w:type="dxa"/>
          </w:tcPr>
          <w:p w14:paraId="0D2A7AA3" w14:textId="77777777" w:rsidR="00D55E2B" w:rsidRPr="009E07D1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31AF881F" w14:textId="77777777" w:rsidR="00D55E2B" w:rsidRPr="009E07D1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3605DCFD" w14:textId="77777777" w:rsidR="00D55E2B" w:rsidRPr="009E07D1" w:rsidRDefault="00D55E2B" w:rsidP="00A1142D">
            <w:pPr>
              <w:pStyle w:val="TableSideHeading"/>
              <w:keepLines w:val="0"/>
              <w:rPr>
                <w:rtl/>
              </w:rPr>
            </w:pPr>
            <w:r w:rsidRPr="003B266B">
              <w:rPr>
                <w:rtl/>
              </w:rPr>
              <w:t>(</w:t>
            </w:r>
            <w:r>
              <w:rPr>
                <w:rFonts w:hint="cs"/>
                <w:rtl/>
              </w:rPr>
              <w:t>2</w:t>
            </w:r>
            <w:r w:rsidRPr="003B266B">
              <w:rPr>
                <w:rtl/>
              </w:rPr>
              <w:t>)</w:t>
            </w:r>
            <w:r w:rsidRPr="003B266B">
              <w:rPr>
                <w:rtl/>
              </w:rPr>
              <w:tab/>
              <w:t>התקנות המוצעות של האגודה, כאמור בסעיף 8 לפקודה, טעונות אישור מועצת הקרן; לאחר רישום האגודה וכל עוד לא נפרעו חובותיה, טעון כל שינוי מוצע בתקנותיה אישורה של מועצת הקרן;</w:t>
            </w:r>
          </w:p>
        </w:tc>
      </w:tr>
      <w:tr w:rsidR="00D55E2B" w14:paraId="3648B7B5" w14:textId="77777777" w:rsidTr="00A1142D">
        <w:trPr>
          <w:cantSplit/>
          <w:trHeight w:val="60"/>
        </w:trPr>
        <w:tc>
          <w:tcPr>
            <w:tcW w:w="1870" w:type="dxa"/>
          </w:tcPr>
          <w:p w14:paraId="63595B0C" w14:textId="77777777" w:rsidR="00D55E2B" w:rsidRPr="009E07D1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7606C3BB" w14:textId="77777777" w:rsidR="00D55E2B" w:rsidRPr="009E07D1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7C8FDE1B" w14:textId="77777777" w:rsidR="00D55E2B" w:rsidRPr="003B266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3</w:t>
            </w:r>
            <w:r w:rsidRPr="004A6AFD">
              <w:rPr>
                <w:rFonts w:hint="cs"/>
                <w:rtl/>
              </w:rPr>
              <w:t>)</w:t>
            </w:r>
            <w:r w:rsidRPr="004A6AFD">
              <w:rPr>
                <w:rtl/>
              </w:rPr>
              <w:tab/>
              <w:t>שיעור הגמול שישולם לחבר האגודה בעד עבודתו במפעל שרכשה האגודה טעון אישור האסיפה הכללית של האגודה בהתאם לכללים שייקבעו בתקנותיה</w:t>
            </w:r>
            <w:r>
              <w:rPr>
                <w:rFonts w:hint="cs"/>
                <w:rtl/>
              </w:rPr>
              <w:t>;</w:t>
            </w:r>
          </w:p>
        </w:tc>
      </w:tr>
      <w:tr w:rsidR="00D55E2B" w14:paraId="36391865" w14:textId="77777777" w:rsidTr="00A1142D">
        <w:trPr>
          <w:cantSplit/>
          <w:trHeight w:val="60"/>
        </w:trPr>
        <w:tc>
          <w:tcPr>
            <w:tcW w:w="1870" w:type="dxa"/>
          </w:tcPr>
          <w:p w14:paraId="1EBC6503" w14:textId="77777777" w:rsidR="00D55E2B" w:rsidRPr="009E07D1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3C7BD7CA" w14:textId="77777777" w:rsidR="00D55E2B" w:rsidRPr="009E07D1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761246F5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4</w:t>
            </w:r>
            <w:r w:rsidRPr="004A6AFD">
              <w:rPr>
                <w:rFonts w:hint="cs"/>
                <w:rtl/>
              </w:rPr>
              <w:t>)</w:t>
            </w:r>
            <w:r w:rsidRPr="004A6AFD">
              <w:rPr>
                <w:rtl/>
              </w:rPr>
              <w:tab/>
              <w:t>בתקנות האגודה ייקבעו הוראות לענ</w:t>
            </w:r>
            <w:r w:rsidRPr="004A6AFD">
              <w:rPr>
                <w:rFonts w:hint="cs"/>
                <w:rtl/>
              </w:rPr>
              <w:t>י</w:t>
            </w:r>
            <w:r w:rsidRPr="004A6AFD">
              <w:rPr>
                <w:rtl/>
              </w:rPr>
              <w:t>ין הצטרפות חברים לאגודה;</w:t>
            </w:r>
          </w:p>
        </w:tc>
      </w:tr>
      <w:tr w:rsidR="00D55E2B" w14:paraId="2EA425DF" w14:textId="77777777" w:rsidTr="00A1142D">
        <w:trPr>
          <w:cantSplit/>
          <w:trHeight w:val="60"/>
        </w:trPr>
        <w:tc>
          <w:tcPr>
            <w:tcW w:w="1870" w:type="dxa"/>
          </w:tcPr>
          <w:p w14:paraId="4769AA0A" w14:textId="77777777" w:rsidR="00D55E2B" w:rsidRPr="009E07D1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3BAD292F" w14:textId="77777777" w:rsidR="00D55E2B" w:rsidRPr="009E07D1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7D11CAF5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5</w:t>
            </w:r>
            <w:r w:rsidRPr="004A6AFD">
              <w:rPr>
                <w:rFonts w:hint="cs"/>
                <w:rtl/>
              </w:rPr>
              <w:t>)</w:t>
            </w:r>
            <w:r w:rsidRPr="004A6AFD">
              <w:rPr>
                <w:rtl/>
              </w:rPr>
              <w:tab/>
            </w:r>
            <w:r w:rsidRPr="004A6AFD">
              <w:rPr>
                <w:rFonts w:hint="cs"/>
                <w:rtl/>
              </w:rPr>
              <w:t xml:space="preserve">חדל </w:t>
            </w:r>
            <w:r w:rsidRPr="004A6AFD">
              <w:rPr>
                <w:rtl/>
              </w:rPr>
              <w:t>חבר האגודה, דרך קבע, לעבוד במפעל שרכשה האגודה, תפקע חברותו באגודה, הכל בהתאם לכללים שייקבעו בתקנות האגוד</w:t>
            </w:r>
            <w:r w:rsidRPr="004A6AFD">
              <w:rPr>
                <w:rFonts w:hint="cs"/>
                <w:rtl/>
              </w:rPr>
              <w:t>ה;</w:t>
            </w:r>
          </w:p>
        </w:tc>
      </w:tr>
      <w:tr w:rsidR="00D55E2B" w14:paraId="53BF6354" w14:textId="77777777" w:rsidTr="00A1142D">
        <w:trPr>
          <w:cantSplit/>
          <w:trHeight w:val="60"/>
        </w:trPr>
        <w:tc>
          <w:tcPr>
            <w:tcW w:w="1870" w:type="dxa"/>
          </w:tcPr>
          <w:p w14:paraId="6A4DA211" w14:textId="77777777" w:rsidR="00D55E2B" w:rsidRPr="009E07D1" w:rsidRDefault="00D55E2B" w:rsidP="00A1142D">
            <w:pPr>
              <w:pStyle w:val="TableSideHeading"/>
              <w:rPr>
                <w:rtl/>
              </w:rPr>
            </w:pPr>
          </w:p>
        </w:tc>
        <w:tc>
          <w:tcPr>
            <w:tcW w:w="538" w:type="dxa"/>
          </w:tcPr>
          <w:p w14:paraId="3F4F6002" w14:textId="77777777" w:rsidR="00D55E2B" w:rsidRPr="009E07D1" w:rsidRDefault="00D55E2B" w:rsidP="00A1142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7231" w:type="dxa"/>
            <w:gridSpan w:val="3"/>
          </w:tcPr>
          <w:p w14:paraId="632313E7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FF2C7C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6</w:t>
            </w:r>
            <w:r w:rsidRPr="00FF2C7C">
              <w:rPr>
                <w:rFonts w:hint="cs"/>
                <w:rtl/>
              </w:rPr>
              <w:t>)</w:t>
            </w:r>
            <w:r w:rsidRPr="00FF2C7C">
              <w:rPr>
                <w:rtl/>
              </w:rPr>
              <w:tab/>
            </w:r>
            <w:r w:rsidRPr="00FF2C7C">
              <w:rPr>
                <w:rFonts w:hint="cs"/>
                <w:rtl/>
              </w:rPr>
              <w:t xml:space="preserve">ועד האגודה יהיה מורכב מארבעה נציגים של חברי האגודה שתבחר בהם האסיפה </w:t>
            </w:r>
            <w:r w:rsidRPr="003B266B">
              <w:rPr>
                <w:rFonts w:hint="eastAsia"/>
                <w:rtl/>
              </w:rPr>
              <w:t>הכללית</w:t>
            </w:r>
            <w:r w:rsidRPr="003B266B">
              <w:rPr>
                <w:rtl/>
              </w:rPr>
              <w:t xml:space="preserve"> </w:t>
            </w:r>
            <w:r w:rsidRPr="003B266B">
              <w:rPr>
                <w:rFonts w:hint="eastAsia"/>
                <w:rtl/>
              </w:rPr>
              <w:t>שלה</w:t>
            </w:r>
            <w:r w:rsidRPr="003B266B">
              <w:rPr>
                <w:rtl/>
              </w:rPr>
              <w:t xml:space="preserve"> </w:t>
            </w:r>
            <w:r w:rsidRPr="003B266B">
              <w:rPr>
                <w:rFonts w:hint="eastAsia"/>
                <w:rtl/>
              </w:rPr>
              <w:t>ומנציג</w:t>
            </w:r>
            <w:r w:rsidRPr="003B266B">
              <w:rPr>
                <w:rtl/>
              </w:rPr>
              <w:t xml:space="preserve"> אחד של </w:t>
            </w:r>
            <w:r w:rsidRPr="003B266B">
              <w:rPr>
                <w:rFonts w:hint="eastAsia"/>
                <w:rtl/>
              </w:rPr>
              <w:t>מועצת</w:t>
            </w:r>
            <w:r w:rsidRPr="003B266B">
              <w:rPr>
                <w:rtl/>
              </w:rPr>
              <w:t xml:space="preserve"> </w:t>
            </w:r>
            <w:r w:rsidRPr="003B266B">
              <w:rPr>
                <w:rFonts w:hint="eastAsia"/>
                <w:rtl/>
              </w:rPr>
              <w:t>הקרן</w:t>
            </w:r>
            <w:r w:rsidRPr="003B266B">
              <w:rPr>
                <w:rtl/>
              </w:rPr>
              <w:t xml:space="preserve">; הרכב ועד האגודה לפי הוראות פסקה זו הוא למשך שנתיים מיום החלטת </w:t>
            </w:r>
            <w:r w:rsidRPr="003B266B">
              <w:rPr>
                <w:rFonts w:hint="eastAsia"/>
                <w:rtl/>
              </w:rPr>
              <w:t>מועצת</w:t>
            </w:r>
            <w:r w:rsidRPr="003B266B">
              <w:rPr>
                <w:rtl/>
              </w:rPr>
              <w:t xml:space="preserve"> </w:t>
            </w:r>
            <w:r w:rsidRPr="003B266B">
              <w:rPr>
                <w:rFonts w:hint="eastAsia"/>
                <w:rtl/>
              </w:rPr>
              <w:t>הקרן</w:t>
            </w:r>
            <w:r w:rsidRPr="003B266B">
              <w:rPr>
                <w:rtl/>
              </w:rPr>
              <w:t xml:space="preserve"> לסייע לעובדים </w:t>
            </w:r>
            <w:r w:rsidRPr="003B266B">
              <w:rPr>
                <w:rFonts w:hint="eastAsia"/>
                <w:rtl/>
              </w:rPr>
              <w:t>ברכישת</w:t>
            </w:r>
            <w:r w:rsidRPr="003B266B">
              <w:rPr>
                <w:rtl/>
              </w:rPr>
              <w:t xml:space="preserve"> </w:t>
            </w:r>
            <w:r w:rsidRPr="003B266B">
              <w:rPr>
                <w:rFonts w:hint="eastAsia"/>
                <w:rtl/>
              </w:rPr>
              <w:t>המפעל</w:t>
            </w:r>
            <w:r w:rsidRPr="003B266B">
              <w:rPr>
                <w:rtl/>
              </w:rPr>
              <w:t xml:space="preserve"> או מיום רישום האגודה לפי הפקודה, לפי המאוחר, ואולם </w:t>
            </w:r>
            <w:r w:rsidRPr="003B266B">
              <w:rPr>
                <w:rFonts w:hint="eastAsia"/>
                <w:rtl/>
              </w:rPr>
              <w:t>מועצת</w:t>
            </w:r>
            <w:r w:rsidRPr="003B266B">
              <w:rPr>
                <w:rtl/>
              </w:rPr>
              <w:t xml:space="preserve"> </w:t>
            </w:r>
            <w:r w:rsidRPr="003B266B">
              <w:rPr>
                <w:rFonts w:hint="eastAsia"/>
                <w:rtl/>
              </w:rPr>
              <w:t>הקרן</w:t>
            </w:r>
            <w:r w:rsidRPr="003B266B">
              <w:rPr>
                <w:rtl/>
              </w:rPr>
              <w:t xml:space="preserve"> רשאית לקצר את התקופה האמורה אם ראתה שאין עוד צורך בפיקוח שלה על אופן ניהול האגודה.</w:t>
            </w:r>
          </w:p>
        </w:tc>
      </w:tr>
      <w:tr w:rsidR="00D55E2B" w14:paraId="7C49CA54" w14:textId="77777777" w:rsidTr="00A1142D">
        <w:trPr>
          <w:cantSplit/>
          <w:trHeight w:val="60"/>
        </w:trPr>
        <w:tc>
          <w:tcPr>
            <w:tcW w:w="1870" w:type="dxa"/>
          </w:tcPr>
          <w:p w14:paraId="70526242" w14:textId="77777777" w:rsidR="00D55E2B" w:rsidRPr="009E07D1" w:rsidRDefault="00D55E2B" w:rsidP="00A1142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העמדת הזכויות במפעל למכירה</w:t>
            </w:r>
          </w:p>
        </w:tc>
        <w:tc>
          <w:tcPr>
            <w:tcW w:w="538" w:type="dxa"/>
          </w:tcPr>
          <w:p w14:paraId="23906887" w14:textId="77777777" w:rsidR="00D55E2B" w:rsidRPr="009E07D1" w:rsidRDefault="00D55E2B" w:rsidP="00A1142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15.</w:t>
            </w:r>
          </w:p>
        </w:tc>
        <w:tc>
          <w:tcPr>
            <w:tcW w:w="7231" w:type="dxa"/>
            <w:gridSpan w:val="3"/>
          </w:tcPr>
          <w:p w14:paraId="7606C1E8" w14:textId="77777777" w:rsidR="00D55E2B" w:rsidRPr="00FF2C7C" w:rsidRDefault="00D55E2B" w:rsidP="00A1142D">
            <w:pPr>
              <w:pStyle w:val="TableSideHeading"/>
              <w:keepLines w:val="0"/>
              <w:rPr>
                <w:rtl/>
              </w:rPr>
            </w:pPr>
            <w:r w:rsidRPr="004A6AFD">
              <w:rPr>
                <w:rtl/>
              </w:rPr>
              <w:t xml:space="preserve">לא נמצאה התארגנות עובדים כאמור בסעיף </w:t>
            </w:r>
            <w:r>
              <w:rPr>
                <w:rFonts w:hint="cs"/>
                <w:rtl/>
              </w:rPr>
              <w:t>13</w:t>
            </w:r>
            <w:r w:rsidRPr="004A6AFD">
              <w:rPr>
                <w:rtl/>
              </w:rPr>
              <w:t xml:space="preserve"> בתוך שנה מיום ההכרזה </w:t>
            </w:r>
            <w:r>
              <w:rPr>
                <w:rFonts w:hint="cs"/>
                <w:rtl/>
              </w:rPr>
              <w:t xml:space="preserve">על המפעל כמפעל במצוקה, </w:t>
            </w:r>
            <w:r w:rsidRPr="004A6AFD">
              <w:rPr>
                <w:rtl/>
              </w:rPr>
              <w:t>יועמדו הזכויות במפעל למכירה</w:t>
            </w:r>
            <w:r>
              <w:rPr>
                <w:rFonts w:hint="cs"/>
                <w:rtl/>
              </w:rPr>
              <w:t>,</w:t>
            </w:r>
            <w:r w:rsidRPr="004A6AFD">
              <w:rPr>
                <w:rtl/>
              </w:rPr>
              <w:t xml:space="preserve"> ובלבד שזכויותיהם של העובדים על פי החוק וההסכמים הקיבוציים תובטחנה במלואן.</w:t>
            </w:r>
          </w:p>
        </w:tc>
      </w:tr>
      <w:tr w:rsidR="00D55E2B" w14:paraId="54995E35" w14:textId="77777777" w:rsidTr="00A1142D">
        <w:trPr>
          <w:cantSplit/>
          <w:trHeight w:val="60"/>
        </w:trPr>
        <w:tc>
          <w:tcPr>
            <w:tcW w:w="1870" w:type="dxa"/>
          </w:tcPr>
          <w:p w14:paraId="35E3EBD5" w14:textId="77777777" w:rsidR="00D55E2B" w:rsidRDefault="00D55E2B" w:rsidP="00A1142D">
            <w:pPr>
              <w:pStyle w:val="TableSideHeading"/>
              <w:rPr>
                <w:rtl/>
              </w:rPr>
            </w:pPr>
            <w:r w:rsidRPr="00021BF9">
              <w:rPr>
                <w:rFonts w:hint="eastAsia"/>
                <w:rtl/>
              </w:rPr>
              <w:t>סיוע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אחר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של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הממשלה</w:t>
            </w:r>
          </w:p>
        </w:tc>
        <w:tc>
          <w:tcPr>
            <w:tcW w:w="538" w:type="dxa"/>
          </w:tcPr>
          <w:p w14:paraId="03DB12D7" w14:textId="77777777" w:rsidR="00D55E2B" w:rsidRDefault="00D55E2B" w:rsidP="00A1142D">
            <w:pPr>
              <w:pStyle w:val="TableSideHeading"/>
              <w:keepLines w:val="0"/>
              <w:rPr>
                <w:rtl/>
              </w:rPr>
            </w:pPr>
            <w:r w:rsidRPr="00021BF9">
              <w:rPr>
                <w:rtl/>
              </w:rPr>
              <w:t>16.</w:t>
            </w:r>
          </w:p>
        </w:tc>
        <w:tc>
          <w:tcPr>
            <w:tcW w:w="7231" w:type="dxa"/>
            <w:gridSpan w:val="3"/>
          </w:tcPr>
          <w:p w14:paraId="066E6806" w14:textId="77777777" w:rsidR="00D55E2B" w:rsidRPr="004A6AFD" w:rsidRDefault="00D55E2B" w:rsidP="00A1142D">
            <w:pPr>
              <w:pStyle w:val="TableSideHeading"/>
              <w:keepLines w:val="0"/>
              <w:rPr>
                <w:rtl/>
              </w:rPr>
            </w:pPr>
            <w:r w:rsidRPr="00021BF9">
              <w:rPr>
                <w:rFonts w:hint="eastAsia"/>
                <w:rtl/>
              </w:rPr>
              <w:t>אין</w:t>
            </w:r>
            <w:r w:rsidRPr="00021BF9">
              <w:rPr>
                <w:rtl/>
              </w:rPr>
              <w:t xml:space="preserve"> באמור בחוק זה כדי לפגוע בסיוע אחר של הממשלה למפעל לפי כל חיקוק או הוראת מינהל.</w:t>
            </w:r>
          </w:p>
        </w:tc>
      </w:tr>
      <w:tr w:rsidR="00D55E2B" w14:paraId="7FF0EDE0" w14:textId="77777777" w:rsidTr="00A1142D">
        <w:trPr>
          <w:cantSplit/>
          <w:trHeight w:val="60"/>
        </w:trPr>
        <w:tc>
          <w:tcPr>
            <w:tcW w:w="1870" w:type="dxa"/>
          </w:tcPr>
          <w:p w14:paraId="1AC001A8" w14:textId="77777777" w:rsidR="00D55E2B" w:rsidRPr="00021BF9" w:rsidRDefault="00D55E2B" w:rsidP="00A1142D">
            <w:pPr>
              <w:pStyle w:val="TableSideHeading"/>
              <w:rPr>
                <w:rtl/>
              </w:rPr>
            </w:pPr>
            <w:r w:rsidRPr="00021BF9">
              <w:rPr>
                <w:rFonts w:hint="eastAsia"/>
                <w:rtl/>
              </w:rPr>
              <w:t>ביצוע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ותקנות</w:t>
            </w:r>
          </w:p>
        </w:tc>
        <w:tc>
          <w:tcPr>
            <w:tcW w:w="538" w:type="dxa"/>
          </w:tcPr>
          <w:p w14:paraId="530C3ACF" w14:textId="77777777" w:rsidR="00D55E2B" w:rsidRPr="00021BF9" w:rsidRDefault="00D55E2B" w:rsidP="00A1142D">
            <w:pPr>
              <w:pStyle w:val="TableSideHeading"/>
              <w:keepLines w:val="0"/>
              <w:rPr>
                <w:rtl/>
              </w:rPr>
            </w:pPr>
            <w:r w:rsidRPr="00021BF9">
              <w:rPr>
                <w:rtl/>
              </w:rPr>
              <w:t>17.</w:t>
            </w:r>
          </w:p>
        </w:tc>
        <w:tc>
          <w:tcPr>
            <w:tcW w:w="7231" w:type="dxa"/>
            <w:gridSpan w:val="3"/>
          </w:tcPr>
          <w:p w14:paraId="1738FA8F" w14:textId="77777777" w:rsidR="00D55E2B" w:rsidRPr="00021BF9" w:rsidRDefault="00D55E2B" w:rsidP="00A1142D">
            <w:pPr>
              <w:pStyle w:val="TableSideHeading"/>
              <w:keepLines w:val="0"/>
              <w:rPr>
                <w:rtl/>
              </w:rPr>
            </w:pPr>
            <w:r w:rsidRPr="00021BF9">
              <w:rPr>
                <w:rFonts w:hint="eastAsia"/>
                <w:rtl/>
              </w:rPr>
              <w:t>שר</w:t>
            </w:r>
            <w:r w:rsidRPr="00021BF9">
              <w:rPr>
                <w:rtl/>
              </w:rPr>
              <w:t xml:space="preserve"> הכלכלה </w:t>
            </w:r>
            <w:r>
              <w:rPr>
                <w:rFonts w:hint="cs"/>
                <w:rtl/>
              </w:rPr>
              <w:t>ו</w:t>
            </w:r>
            <w:r w:rsidRPr="00021BF9">
              <w:rPr>
                <w:rFonts w:hint="eastAsia"/>
                <w:rtl/>
              </w:rPr>
              <w:t>התעשייה</w:t>
            </w:r>
            <w:r w:rsidRPr="00021BF9">
              <w:rPr>
                <w:rtl/>
              </w:rPr>
              <w:t xml:space="preserve"> ממונה על ביצוע חוק זה והוא רשאי, בהתייעצות עם ארגון העובדים היציג ובאישור ועדת </w:t>
            </w:r>
            <w:r w:rsidRPr="00021BF9">
              <w:rPr>
                <w:rFonts w:hint="eastAsia"/>
                <w:rtl/>
              </w:rPr>
              <w:t>הכספים</w:t>
            </w:r>
            <w:r w:rsidRPr="00021BF9">
              <w:rPr>
                <w:rtl/>
              </w:rPr>
              <w:t xml:space="preserve"> של הכנסת, להתקין תקנות </w:t>
            </w:r>
            <w:r>
              <w:rPr>
                <w:rFonts w:hint="cs"/>
                <w:rtl/>
              </w:rPr>
              <w:t xml:space="preserve">בכל עניין הנוגע </w:t>
            </w:r>
            <w:r w:rsidRPr="00021BF9">
              <w:rPr>
                <w:rtl/>
              </w:rPr>
              <w:t>לביצועו.</w:t>
            </w:r>
          </w:p>
        </w:tc>
      </w:tr>
      <w:tr w:rsidR="00D55E2B" w14:paraId="779DA461" w14:textId="77777777" w:rsidTr="00A1142D">
        <w:trPr>
          <w:cantSplit/>
          <w:trHeight w:val="60"/>
        </w:trPr>
        <w:tc>
          <w:tcPr>
            <w:tcW w:w="1870" w:type="dxa"/>
          </w:tcPr>
          <w:p w14:paraId="58E2B7D7" w14:textId="77777777" w:rsidR="00D55E2B" w:rsidRPr="00021BF9" w:rsidRDefault="00D55E2B" w:rsidP="00A1142D">
            <w:pPr>
              <w:pStyle w:val="TableSideHeading"/>
              <w:rPr>
                <w:rtl/>
              </w:rPr>
            </w:pPr>
            <w:r w:rsidRPr="00021BF9">
              <w:rPr>
                <w:rFonts w:hint="eastAsia"/>
                <w:rtl/>
              </w:rPr>
              <w:lastRenderedPageBreak/>
              <w:t>ביטול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חוק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רכישת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מפעלים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בידי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עובדיהם</w:t>
            </w:r>
            <w:r w:rsidRPr="00021BF9">
              <w:rPr>
                <w:rtl/>
              </w:rPr>
              <w:t xml:space="preserve"> (מקרים </w:t>
            </w:r>
            <w:r w:rsidRPr="00021BF9">
              <w:rPr>
                <w:rFonts w:hint="eastAsia"/>
                <w:rtl/>
              </w:rPr>
              <w:t>מיוחדים</w:t>
            </w:r>
            <w:r w:rsidRPr="00021BF9">
              <w:rPr>
                <w:rtl/>
              </w:rPr>
              <w:t>)</w:t>
            </w:r>
          </w:p>
        </w:tc>
        <w:tc>
          <w:tcPr>
            <w:tcW w:w="538" w:type="dxa"/>
          </w:tcPr>
          <w:p w14:paraId="0CB38A8D" w14:textId="77777777" w:rsidR="00D55E2B" w:rsidRPr="00021BF9" w:rsidRDefault="00D55E2B" w:rsidP="00A1142D">
            <w:pPr>
              <w:pStyle w:val="TableSideHeading"/>
              <w:keepLines w:val="0"/>
              <w:rPr>
                <w:rtl/>
              </w:rPr>
            </w:pPr>
            <w:r w:rsidRPr="00021BF9">
              <w:rPr>
                <w:rtl/>
              </w:rPr>
              <w:t>18.</w:t>
            </w:r>
          </w:p>
        </w:tc>
        <w:tc>
          <w:tcPr>
            <w:tcW w:w="7231" w:type="dxa"/>
            <w:gridSpan w:val="3"/>
          </w:tcPr>
          <w:p w14:paraId="5ED6F5B9" w14:textId="77777777" w:rsidR="00D55E2B" w:rsidRPr="00021BF9" w:rsidRDefault="00D55E2B" w:rsidP="00A1142D">
            <w:pPr>
              <w:pStyle w:val="TableSideHeading"/>
              <w:keepLines w:val="0"/>
              <w:rPr>
                <w:rtl/>
              </w:rPr>
            </w:pPr>
            <w:r w:rsidRPr="00021BF9">
              <w:rPr>
                <w:rFonts w:hint="eastAsia"/>
                <w:rtl/>
              </w:rPr>
              <w:t>חוק</w:t>
            </w:r>
            <w:r w:rsidRPr="00021BF9">
              <w:rPr>
                <w:rtl/>
              </w:rPr>
              <w:t xml:space="preserve"> רכישת מפעלים בידי עובדיהם (מקרים מיוחדים)</w:t>
            </w:r>
            <w:r>
              <w:rPr>
                <w:rFonts w:hint="cs"/>
                <w:rtl/>
              </w:rPr>
              <w:t>,</w:t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ה</w:t>
            </w:r>
            <w:r w:rsidRPr="00021BF9">
              <w:rPr>
                <w:rtl/>
              </w:rPr>
              <w:t>תשמ"ז</w:t>
            </w:r>
            <w:r w:rsidRPr="00021BF9">
              <w:rPr>
                <w:rFonts w:hint="eastAsia"/>
                <w:rtl/>
              </w:rPr>
              <w:t>–</w:t>
            </w:r>
            <w:r w:rsidRPr="00021BF9">
              <w:rPr>
                <w:rtl/>
              </w:rPr>
              <w:t>1987</w:t>
            </w:r>
            <w:r>
              <w:rPr>
                <w:rStyle w:val="a5"/>
                <w:rtl/>
              </w:rPr>
              <w:footnoteReference w:id="3"/>
            </w:r>
            <w:r w:rsidRPr="00021BF9">
              <w:rPr>
                <w:rtl/>
              </w:rPr>
              <w:t xml:space="preserve"> </w:t>
            </w:r>
            <w:r w:rsidRPr="00021BF9">
              <w:rPr>
                <w:rFonts w:hint="eastAsia"/>
                <w:rtl/>
              </w:rPr>
              <w:t>–</w:t>
            </w:r>
            <w:r w:rsidRPr="00021BF9">
              <w:rPr>
                <w:rtl/>
              </w:rPr>
              <w:t xml:space="preserve"> בטל.</w:t>
            </w:r>
          </w:p>
        </w:tc>
      </w:tr>
    </w:tbl>
    <w:p w14:paraId="7F6961AE" w14:textId="77777777" w:rsidR="00E13C27" w:rsidRPr="00D55E2B" w:rsidRDefault="00E13C27" w:rsidP="0021633A">
      <w:pPr>
        <w:pStyle w:val="HeadDivreiHesber"/>
        <w:spacing w:before="0" w:after="0"/>
        <w:rPr>
          <w:rtl/>
        </w:rPr>
      </w:pPr>
    </w:p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0F71D1BC" w14:textId="77777777" w:rsidR="0004147A" w:rsidRDefault="001C1710" w:rsidP="001C1710">
      <w:pPr>
        <w:pStyle w:val="Hesber"/>
        <w:rPr>
          <w:sz w:val="26"/>
          <w:rtl/>
        </w:rPr>
      </w:pPr>
      <w:r w:rsidRPr="00D62F53">
        <w:rPr>
          <w:rFonts w:hint="cs"/>
          <w:sz w:val="26"/>
          <w:rtl/>
        </w:rPr>
        <w:t xml:space="preserve">לאחרונה התרבו </w:t>
      </w:r>
      <w:r>
        <w:rPr>
          <w:rFonts w:hint="cs"/>
          <w:sz w:val="26"/>
          <w:rtl/>
        </w:rPr>
        <w:t>ה</w:t>
      </w:r>
      <w:r w:rsidRPr="00D62F53">
        <w:rPr>
          <w:rFonts w:hint="cs"/>
          <w:sz w:val="26"/>
          <w:rtl/>
        </w:rPr>
        <w:t xml:space="preserve">מקרים </w:t>
      </w:r>
      <w:r>
        <w:rPr>
          <w:rFonts w:hint="cs"/>
          <w:sz w:val="26"/>
          <w:rtl/>
        </w:rPr>
        <w:t>ש</w:t>
      </w:r>
      <w:r w:rsidRPr="00D62F53">
        <w:rPr>
          <w:rFonts w:hint="cs"/>
          <w:sz w:val="26"/>
          <w:rtl/>
        </w:rPr>
        <w:t xml:space="preserve">בהם מפעלים במצוקה נזקקים לסיוע ציבורי. מטרת הצעת החוק היא להגדיר תנאים למתן סיוע </w:t>
      </w:r>
      <w:r>
        <w:rPr>
          <w:rFonts w:hint="cs"/>
          <w:sz w:val="26"/>
          <w:rtl/>
        </w:rPr>
        <w:t>למפעלים במצוקה</w:t>
      </w:r>
      <w:r w:rsidRPr="00D62F53">
        <w:rPr>
          <w:rFonts w:hint="cs"/>
          <w:sz w:val="26"/>
          <w:rtl/>
        </w:rPr>
        <w:t xml:space="preserve">, להקים קרן ציבורית שתהיה מופקדת על העניין ולקבוע מנגנונים </w:t>
      </w:r>
      <w:r>
        <w:rPr>
          <w:rFonts w:hint="cs"/>
          <w:sz w:val="26"/>
          <w:rtl/>
        </w:rPr>
        <w:t>ש</w:t>
      </w:r>
      <w:r w:rsidRPr="00D62F53">
        <w:rPr>
          <w:rFonts w:hint="cs"/>
          <w:sz w:val="26"/>
          <w:rtl/>
        </w:rPr>
        <w:t>באמצעותם יועברו מפעלים המקבלים סיוע לשליטתם של העובדים</w:t>
      </w:r>
      <w:r>
        <w:rPr>
          <w:rFonts w:hint="cs"/>
          <w:sz w:val="26"/>
          <w:rtl/>
        </w:rPr>
        <w:t xml:space="preserve"> </w:t>
      </w:r>
      <w:r w:rsidRPr="00D62F53">
        <w:rPr>
          <w:rFonts w:hint="cs"/>
          <w:sz w:val="26"/>
          <w:rtl/>
        </w:rPr>
        <w:t xml:space="preserve">ובמצבים מסוימים </w:t>
      </w:r>
      <w:r w:rsidRPr="00D62F53">
        <w:rPr>
          <w:sz w:val="26"/>
          <w:rtl/>
        </w:rPr>
        <w:t>–</w:t>
      </w:r>
      <w:r w:rsidRPr="00D62F53">
        <w:rPr>
          <w:rFonts w:hint="cs"/>
          <w:sz w:val="26"/>
          <w:rtl/>
        </w:rPr>
        <w:t xml:space="preserve"> בהמשך</w:t>
      </w:r>
      <w:r>
        <w:rPr>
          <w:rFonts w:hint="cs"/>
          <w:sz w:val="26"/>
          <w:rtl/>
        </w:rPr>
        <w:t xml:space="preserve"> </w:t>
      </w:r>
      <w:r>
        <w:rPr>
          <w:rFonts w:hint="eastAsia"/>
          <w:sz w:val="26"/>
          <w:rtl/>
        </w:rPr>
        <w:t>–</w:t>
      </w:r>
      <w:r w:rsidRPr="00D62F53">
        <w:rPr>
          <w:rFonts w:hint="cs"/>
          <w:sz w:val="26"/>
          <w:rtl/>
        </w:rPr>
        <w:t xml:space="preserve"> גם לבעלותם.</w:t>
      </w:r>
      <w:r>
        <w:rPr>
          <w:rFonts w:hint="cs"/>
          <w:sz w:val="26"/>
          <w:rtl/>
        </w:rPr>
        <w:t xml:space="preserve"> </w:t>
      </w:r>
    </w:p>
    <w:p w14:paraId="09529DD2" w14:textId="625F955B" w:rsidR="001C1710" w:rsidRDefault="001C1710" w:rsidP="00540B48">
      <w:pPr>
        <w:pStyle w:val="Hesber"/>
        <w:rPr>
          <w:sz w:val="26"/>
          <w:rtl/>
        </w:rPr>
      </w:pPr>
      <w:r>
        <w:rPr>
          <w:rFonts w:hint="cs"/>
          <w:sz w:val="26"/>
          <w:rtl/>
        </w:rPr>
        <w:t>הצעת חוק זהה הונחה על שולחן הכנסת ה</w:t>
      </w:r>
      <w:r w:rsidR="0004147A">
        <w:rPr>
          <w:rFonts w:hint="cs"/>
          <w:sz w:val="26"/>
          <w:rtl/>
        </w:rPr>
        <w:t>עשרים</w:t>
      </w:r>
      <w:r>
        <w:rPr>
          <w:rFonts w:hint="cs"/>
          <w:sz w:val="26"/>
          <w:rtl/>
        </w:rPr>
        <w:t xml:space="preserve"> על ידי חבר הכנסת דב חנין וקב</w:t>
      </w:r>
      <w:r w:rsidR="0004147A">
        <w:rPr>
          <w:rFonts w:hint="cs"/>
          <w:sz w:val="26"/>
          <w:rtl/>
        </w:rPr>
        <w:t>וצת</w:t>
      </w:r>
      <w:r>
        <w:rPr>
          <w:rFonts w:hint="cs"/>
          <w:sz w:val="26"/>
          <w:rtl/>
        </w:rPr>
        <w:t xml:space="preserve"> חברי </w:t>
      </w:r>
      <w:r w:rsidR="0004147A">
        <w:rPr>
          <w:rFonts w:hint="cs"/>
          <w:sz w:val="26"/>
          <w:rtl/>
        </w:rPr>
        <w:t>ה</w:t>
      </w:r>
      <w:r>
        <w:rPr>
          <w:rFonts w:hint="cs"/>
          <w:sz w:val="26"/>
          <w:rtl/>
        </w:rPr>
        <w:t>כנסת (פ/2850/20).</w:t>
      </w:r>
    </w:p>
    <w:p w14:paraId="6D12FCD5" w14:textId="77777777" w:rsidR="00F8217B" w:rsidRDefault="00F8217B" w:rsidP="00540B48">
      <w:pPr>
        <w:pStyle w:val="Hesber"/>
        <w:rPr>
          <w:sz w:val="26"/>
          <w:rtl/>
        </w:rPr>
      </w:pPr>
    </w:p>
    <w:p w14:paraId="19CFF7B1" w14:textId="77777777" w:rsidR="00F8217B" w:rsidRPr="00D73212" w:rsidRDefault="00F8217B" w:rsidP="00F8217B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5A5E026A" w14:textId="77777777" w:rsidR="00F8217B" w:rsidRPr="00D73212" w:rsidRDefault="00F8217B" w:rsidP="00F8217B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638F706D" w14:textId="77777777" w:rsidR="00F8217B" w:rsidRPr="00D73212" w:rsidRDefault="00F8217B" w:rsidP="00F8217B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10D8F039" w14:textId="77777777" w:rsidR="00F8217B" w:rsidRPr="00317312" w:rsidRDefault="00F8217B" w:rsidP="00F8217B">
      <w:pPr>
        <w:pStyle w:val="Hesber"/>
      </w:pPr>
      <w:r>
        <w:rPr>
          <w:rFonts w:hint="cs"/>
          <w:color w:val="auto"/>
          <w:rtl/>
          <w:lang w:eastAsia="en-US"/>
        </w:rPr>
        <w:t>כ"ב באייר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 xml:space="preserve">ט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27.5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</w:p>
    <w:p w14:paraId="0C7A74F6" w14:textId="77777777" w:rsidR="00F8217B" w:rsidRPr="00F8217B" w:rsidRDefault="00F8217B" w:rsidP="00540B48">
      <w:pPr>
        <w:pStyle w:val="Hesber"/>
        <w:rPr>
          <w:sz w:val="26"/>
          <w:rtl/>
        </w:rPr>
      </w:pPr>
      <w:bookmarkStart w:id="8" w:name="_GoBack"/>
      <w:bookmarkEnd w:id="8"/>
    </w:p>
    <w:p w14:paraId="50E5C554" w14:textId="77777777" w:rsidR="00F8217B" w:rsidRPr="00D62F53" w:rsidRDefault="00F8217B" w:rsidP="00540B48">
      <w:pPr>
        <w:pStyle w:val="Hesber"/>
        <w:rPr>
          <w:sz w:val="26"/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F8217B">
      <w:rPr>
        <w:rStyle w:val="aa"/>
        <w:noProof/>
        <w:rtl/>
      </w:rPr>
      <w:t>5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9D7EBE1" w14:textId="4D701751" w:rsidR="005B6C0D" w:rsidRDefault="005B6C0D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התשמ"ה, עמ' 15</w:t>
      </w:r>
    </w:p>
  </w:footnote>
  <w:footnote w:id="3">
    <w:p w14:paraId="75B805D6" w14:textId="77777777" w:rsidR="00D55E2B" w:rsidRDefault="00D55E2B" w:rsidP="00D55E2B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FB7426">
        <w:rPr>
          <w:rtl/>
        </w:rPr>
        <w:t>ס"ח התשמ"ז, עמ' 52.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147A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1710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40B48"/>
    <w:rsid w:val="00553C9D"/>
    <w:rsid w:val="00562A66"/>
    <w:rsid w:val="005B064E"/>
    <w:rsid w:val="005B6C0D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36AF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55E2B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217B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9F1E461-9C9B-4B5C-84F6-607FA4BA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F611C8-EA17-4C1E-AB9A-913A5F0E9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D0865-2AC0-49AF-9FD8-75B65F43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1148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10</cp:revision>
  <cp:lastPrinted>2019-05-21T07:12:00Z</cp:lastPrinted>
  <dcterms:created xsi:type="dcterms:W3CDTF">2015-04-20T09:58:00Z</dcterms:created>
  <dcterms:modified xsi:type="dcterms:W3CDTF">2019-05-21T07:12:00Z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2078670</vt:r8>
  </property>
</Properties>
</file>