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FE170A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FE170A" w:rsidP="0059335D" w:rsidRDefault="00FE170A" w14:paraId="1201F7F5" w14:textId="4DA69AA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FE170A" w:rsidP="0059335D" w:rsidRDefault="00FE170A" w14:paraId="1791C10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FE170A" w:rsidP="0059335D" w:rsidRDefault="00FE170A" w14:paraId="37A0AF8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922.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פעולת"תג מחיר"בכפר עארה</w:t>
      </w:r>
      <w:bookmarkEnd w:id="4"/>
    </w:p>
    <w:p w:rsidR="00FE170A" w:rsidP="0059335D" w:rsidRDefault="00FE170A" w14:paraId="3C21A572" w14:textId="2176A79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FE170A" w:rsidP="0059335D" w:rsidRDefault="00FE170A" w14:paraId="7ABC36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FE170A" w:rsidP="0059335D" w:rsidRDefault="00FE170A" w14:paraId="01D3E4B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אחמד טיבי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י"ט בסיוון התשע"ז (13 ביוני 2017):</w:t>
      </w:r>
      <w:bookmarkEnd w:id="11"/>
      <w:bookmarkEnd w:id="12"/>
    </w:p>
    <w:p w:rsidRPr="0061561D" w:rsidR="00FE170A" w:rsidP="0059335D" w:rsidRDefault="00FE170A" w14:paraId="251C49D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FE170A" w:rsidRDefault="0059335D" w14:paraId="62A373DE" w14:textId="55D13E6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אזרחים גילו הבוקר שתי מכוניות שנשרפו בכפר, ו</w:t>
      </w:r>
      <w:r w:rsidR="00FE170A">
        <w:rPr>
          <w:rFonts w:hint="cs" w:ascii="Tahoma" w:hAnsi="Tahoma" w:cs="David"/>
          <w:rtl/>
        </w:rPr>
        <w:t xml:space="preserve">רוססו </w:t>
      </w:r>
      <w:r>
        <w:rPr>
          <w:rFonts w:hint="cs" w:ascii="Tahoma" w:hAnsi="Tahoma" w:cs="David"/>
          <w:rtl/>
        </w:rPr>
        <w:t>כתובות "תג מחיר"</w:t>
      </w:r>
      <w:r w:rsidR="00FE170A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ו-"ד"ש מהמורחקים"</w:t>
      </w:r>
      <w:r>
        <w:br/>
      </w:r>
      <w:r>
        <w:br/>
      </w:r>
      <w:r>
        <w:rPr>
          <w:rFonts w:hint="cs" w:ascii="Tahoma" w:hAnsi="Tahoma" w:cs="David"/>
          <w:rtl/>
        </w:rPr>
        <w:t>מדובר בפעולות "תג מחיר" ש</w:t>
      </w:r>
      <w:r w:rsidR="00FE170A">
        <w:rPr>
          <w:rFonts w:hint="cs" w:ascii="Tahoma" w:hAnsi="Tahoma" w:cs="David"/>
          <w:rtl/>
        </w:rPr>
        <w:t>נמשכות נגד הציבור הערבי מזה זמן</w:t>
      </w:r>
      <w:r>
        <w:rPr>
          <w:rFonts w:hint="cs" w:ascii="Tahoma" w:hAnsi="Tahoma" w:cs="David"/>
          <w:rtl/>
        </w:rPr>
        <w:t xml:space="preserve"> וטרם הושם קץ לתופעה.</w:t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FE170A" w:rsidP="0059335D" w:rsidRDefault="00FE170A" w14:paraId="5752D96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5DF49E4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הידוע המקרה?</w:t>
      </w:r>
      <w:bookmarkEnd w:id="14"/>
      <w:r w:rsidR="00FE170A">
        <w:rPr>
          <w:rFonts w:hint="cs" w:ascii="Tahoma" w:hAnsi="Tahoma" w:cs="David"/>
          <w:rtl/>
        </w:rPr>
        <w:t xml:space="preserve"> אם כן </w:t>
      </w:r>
      <w:r w:rsidR="00FE170A">
        <w:rPr>
          <w:rFonts w:hint="eastAsia" w:ascii="Tahoma" w:hAnsi="Tahoma" w:cs="David"/>
        </w:rPr>
        <w:t>–</w:t>
      </w:r>
      <w:bookmarkStart w:name="_GoBack" w:id="15"/>
      <w:bookmarkEnd w:id="15"/>
    </w:p>
    <w:p w:rsidR="00BC49F3" w:rsidRDefault="00FE170A" w14:paraId="2151C4D0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נפתחה חקירה?</w:t>
      </w:r>
    </w:p>
    <w:p w:rsidR="00BC49F3" w:rsidRDefault="00FE170A" w14:paraId="58F82DB6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נעצרו חשודים?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04/07/2017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BC49F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E1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2ADF-0C25-4B54-B71C-8AA810D0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DE8C74-22ED-40CF-839A-E08162E5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2018171</vt:r8>
  </property>
</Properties>
</file>