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2077076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רוברט </w:t>
      </w:r>
      <w:proofErr w:type="spellStart"/>
      <w:r>
        <w:rPr>
          <w:rFonts w:hint="cs"/>
          <w:b/>
          <w:bCs/>
          <w:rtl/>
        </w:rPr>
        <w:t>טיבייב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טלי </w:t>
      </w:r>
      <w:proofErr w:type="spellStart"/>
      <w:r>
        <w:rPr>
          <w:rFonts w:hint="cs"/>
          <w:b/>
          <w:bCs/>
          <w:rtl/>
        </w:rPr>
        <w:t>פלוסקוב</w:t>
      </w:r>
      <w:bookmarkEnd w:id="3"/>
      <w:proofErr w:type="spellEnd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פ/5962/20</w:t>
      </w:r>
      <w:bookmarkEnd w:id="6"/>
    </w:p>
    <w:p w14:paraId="7F6961AE" w14:textId="09F3FC83" w:rsidR="00E13C27" w:rsidRDefault="00A443CF" w:rsidP="0015417C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לתיקון פקודת הרוקחים (עלון לצרכן של תכשיר מרשם), </w:t>
      </w:r>
      <w:proofErr w:type="spellStart"/>
      <w:r>
        <w:rPr>
          <w:rFonts w:hint="cs"/>
          <w:rtl/>
        </w:rPr>
        <w:t>התשע''ט</w:t>
      </w:r>
      <w:proofErr w:type="spellEnd"/>
      <w:r>
        <w:rPr>
          <w:rFonts w:hint="cs"/>
          <w:rtl/>
        </w:rPr>
        <w:t>–2018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0A2B6E" w:rsidRPr="000A2B6E" w14:paraId="608CB1DB" w14:textId="77777777" w:rsidTr="000A2B6E">
        <w:trPr>
          <w:cantSplit/>
          <w:trHeight w:val="60"/>
        </w:trPr>
        <w:tc>
          <w:tcPr>
            <w:tcW w:w="1871" w:type="dxa"/>
          </w:tcPr>
          <w:p w14:paraId="5BDB2409" w14:textId="77777777" w:rsidR="000A2B6E" w:rsidRPr="000A2B6E" w:rsidRDefault="000A2B6E" w:rsidP="000A2B6E">
            <w:pPr>
              <w:pStyle w:val="TableSideHeading"/>
              <w:keepLines w:val="0"/>
            </w:pPr>
            <w:r w:rsidRPr="000A2B6E">
              <w:rPr>
                <w:rFonts w:hint="cs"/>
                <w:rtl/>
              </w:rPr>
              <w:t>תיקון סעיף 30</w:t>
            </w:r>
          </w:p>
        </w:tc>
        <w:tc>
          <w:tcPr>
            <w:tcW w:w="624" w:type="dxa"/>
          </w:tcPr>
          <w:p w14:paraId="01025E6A" w14:textId="77777777" w:rsidR="000A2B6E" w:rsidRPr="000A2B6E" w:rsidRDefault="000A2B6E" w:rsidP="000A2B6E">
            <w:pPr>
              <w:pStyle w:val="TableText"/>
              <w:keepLines w:val="0"/>
            </w:pPr>
            <w:r w:rsidRPr="000A2B6E"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52ECC69F" w14:textId="75A6DB11" w:rsidR="000A2B6E" w:rsidRPr="00A643ED" w:rsidRDefault="000A2B6E" w:rsidP="00A643ED">
            <w:pPr>
              <w:pStyle w:val="TableBlock"/>
              <w:rPr>
                <w:rtl/>
              </w:rPr>
            </w:pPr>
            <w:r w:rsidRPr="00A643ED">
              <w:rPr>
                <w:rtl/>
              </w:rPr>
              <w:t>ב</w:t>
            </w:r>
            <w:r w:rsidRPr="00A643ED">
              <w:rPr>
                <w:rFonts w:hint="cs"/>
                <w:rtl/>
              </w:rPr>
              <w:t>פקודת הרוקחים [נוסח חדש]</w:t>
            </w:r>
            <w:r w:rsidRPr="00A643ED">
              <w:rPr>
                <w:rtl/>
              </w:rPr>
              <w:t xml:space="preserve">, </w:t>
            </w:r>
            <w:proofErr w:type="spellStart"/>
            <w:r w:rsidRPr="00A643ED">
              <w:rPr>
                <w:rtl/>
              </w:rPr>
              <w:t>התשמ"</w:t>
            </w:r>
            <w:r w:rsidRPr="00A643ED">
              <w:rPr>
                <w:rFonts w:hint="cs"/>
                <w:rtl/>
              </w:rPr>
              <w:t>א</w:t>
            </w:r>
            <w:proofErr w:type="spellEnd"/>
            <w:r w:rsidRPr="00A643ED">
              <w:rPr>
                <w:rtl/>
              </w:rPr>
              <w:t>–198</w:t>
            </w:r>
            <w:r w:rsidRPr="00A643ED">
              <w:rPr>
                <w:rFonts w:hint="cs"/>
                <w:rtl/>
              </w:rPr>
              <w:t>1</w:t>
            </w:r>
            <w:r w:rsidRPr="0015417C">
              <w:rPr>
                <w:vertAlign w:val="superscript"/>
                <w:rtl/>
              </w:rPr>
              <w:footnoteReference w:id="2"/>
            </w:r>
            <w:r w:rsidRPr="00A643ED">
              <w:rPr>
                <w:rtl/>
              </w:rPr>
              <w:t>,</w:t>
            </w:r>
            <w:r w:rsidRPr="00A643ED">
              <w:rPr>
                <w:rFonts w:hint="cs"/>
                <w:rtl/>
              </w:rPr>
              <w:t xml:space="preserve"> בסעיף 30(א2)</w:t>
            </w:r>
            <w:r w:rsidR="00C71334" w:rsidRPr="00A643ED">
              <w:rPr>
                <w:rFonts w:hint="cs"/>
                <w:rtl/>
              </w:rPr>
              <w:t>,</w:t>
            </w:r>
            <w:r w:rsidR="00C2005D" w:rsidRPr="00A643ED">
              <w:rPr>
                <w:rFonts w:hint="cs"/>
                <w:rtl/>
              </w:rPr>
              <w:t xml:space="preserve"> במקום "יסומן" יבוא "יסומנו", במקום </w:t>
            </w:r>
            <w:r w:rsidR="00A643ED">
              <w:rPr>
                <w:rFonts w:hint="cs"/>
                <w:rtl/>
              </w:rPr>
              <w:t>"</w:t>
            </w:r>
            <w:r w:rsidR="00C2005D" w:rsidRPr="00A643ED">
              <w:rPr>
                <w:rFonts w:hint="cs"/>
                <w:rtl/>
              </w:rPr>
              <w:t xml:space="preserve">ולגבי תכשיר שמצורף לו עלון לצרכן </w:t>
            </w:r>
            <w:r w:rsidR="00C2005D" w:rsidRPr="00A643ED">
              <w:rPr>
                <w:rtl/>
              </w:rPr>
              <w:softHyphen/>
            </w:r>
            <w:r w:rsidR="00C2005D" w:rsidRPr="00A643ED">
              <w:rPr>
                <w:rFonts w:hint="eastAsia"/>
                <w:rtl/>
              </w:rPr>
              <w:t>–</w:t>
            </w:r>
            <w:r w:rsidR="00C2005D" w:rsidRPr="00A643ED">
              <w:rPr>
                <w:rFonts w:hint="cs"/>
                <w:rtl/>
              </w:rPr>
              <w:t xml:space="preserve"> יסומנו גם המילים" יבוא "והמילים",</w:t>
            </w:r>
            <w:r w:rsidRPr="00A643ED">
              <w:rPr>
                <w:rFonts w:hint="cs"/>
                <w:rtl/>
              </w:rPr>
              <w:t xml:space="preserve"> </w:t>
            </w:r>
            <w:r w:rsidR="00C2005D" w:rsidRPr="00A643ED">
              <w:rPr>
                <w:rFonts w:hint="cs"/>
                <w:rtl/>
              </w:rPr>
              <w:t>ו</w:t>
            </w:r>
            <w:r w:rsidRPr="00A643ED">
              <w:rPr>
                <w:rFonts w:hint="cs"/>
                <w:rtl/>
              </w:rPr>
              <w:t>בסופו יבוא "לכל תכשיר לפי סעיף קטן זה יצורף עלון לצרכן בעברית, בערבית, באנגלית, ברוסית ובאמהרית".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791419F" w14:textId="31D71310" w:rsidR="000A2B6E" w:rsidRDefault="000A2B6E" w:rsidP="0015417C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פקודת הרוקחים [נוסח חדש]</w:t>
      </w:r>
      <w:r w:rsidR="0015417C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התשמ"א</w:t>
      </w:r>
      <w:proofErr w:type="spellEnd"/>
      <w:r>
        <w:rPr>
          <w:rFonts w:hint="eastAsia"/>
          <w:rtl/>
        </w:rPr>
        <w:t>–</w:t>
      </w:r>
      <w:r>
        <w:rPr>
          <w:rFonts w:hint="cs"/>
          <w:rtl/>
        </w:rPr>
        <w:t xml:space="preserve">1981, </w:t>
      </w:r>
      <w:r w:rsidRPr="00930D21">
        <w:rPr>
          <w:rFonts w:hint="cs"/>
          <w:rtl/>
        </w:rPr>
        <w:t>מחייבת את יצרני התרופות להפנות את הצרכן לעיין בעלון לצרכן</w:t>
      </w:r>
      <w:r>
        <w:rPr>
          <w:rFonts w:hint="cs"/>
          <w:rtl/>
        </w:rPr>
        <w:t xml:space="preserve"> </w:t>
      </w:r>
      <w:r w:rsidRPr="00930D21">
        <w:rPr>
          <w:rFonts w:hint="cs"/>
          <w:rtl/>
        </w:rPr>
        <w:t>על גבי האריזה.</w:t>
      </w:r>
      <w:r>
        <w:rPr>
          <w:rFonts w:hint="cs"/>
          <w:rtl/>
        </w:rPr>
        <w:t xml:space="preserve"> ואולם, מי שאינו דובר עברית מתקשה לקרוא את ההוראות הקבועות בעלון לצרכן, דבר שעלול להעמידו בסכנה.</w:t>
      </w:r>
    </w:p>
    <w:p w14:paraId="4A8F5E15" w14:textId="77777777" w:rsidR="000A2B6E" w:rsidRDefault="000A2B6E" w:rsidP="0015417C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לגבי תרופות ללא מרשם, תקנות הרוקחים (מכירה של תכשיר בלא מרשם שלא בבית מרקחת או שלא בידי רוקח), </w:t>
      </w:r>
      <w:proofErr w:type="spellStart"/>
      <w:r>
        <w:rPr>
          <w:rFonts w:hint="cs"/>
          <w:rtl/>
        </w:rPr>
        <w:t>התשס"ה</w:t>
      </w:r>
      <w:proofErr w:type="spellEnd"/>
      <w:r>
        <w:rPr>
          <w:rFonts w:hint="eastAsia"/>
          <w:rtl/>
        </w:rPr>
        <w:t>–</w:t>
      </w:r>
      <w:r>
        <w:rPr>
          <w:rFonts w:hint="cs"/>
          <w:rtl/>
        </w:rPr>
        <w:t xml:space="preserve">2004, קובעות כי יש לצרף להן עלון לצרכן בשפות עברית, ערבית, אנגלית ורוסית, אולם, אין הוראה מקבילה לגבי תרופות מרשם. </w:t>
      </w:r>
    </w:p>
    <w:p w14:paraId="791925FD" w14:textId="77777777" w:rsidR="000A2B6E" w:rsidRPr="00930D21" w:rsidRDefault="000A2B6E" w:rsidP="0015417C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לפיכך מוצע לקבוע חובה לצרף לתכשיר מרשם עלון לצרכן בשפות עברית, ערבית, אנגלית, רוסית ואמהרית, ובכך </w:t>
      </w:r>
      <w:proofErr w:type="spellStart"/>
      <w:r w:rsidRPr="00930D21">
        <w:rPr>
          <w:rFonts w:hint="eastAsia"/>
          <w:rtl/>
        </w:rPr>
        <w:t>להנגיש</w:t>
      </w:r>
      <w:proofErr w:type="spellEnd"/>
      <w:r w:rsidRPr="00930D21">
        <w:rPr>
          <w:rtl/>
        </w:rPr>
        <w:t xml:space="preserve"> את </w:t>
      </w:r>
      <w:r w:rsidRPr="00930D21">
        <w:rPr>
          <w:rFonts w:hint="eastAsia"/>
          <w:rtl/>
        </w:rPr>
        <w:t>המידע</w:t>
      </w:r>
      <w:r w:rsidRPr="00930D21">
        <w:rPr>
          <w:rtl/>
        </w:rPr>
        <w:t xml:space="preserve"> </w:t>
      </w:r>
      <w:r w:rsidRPr="00930D21">
        <w:rPr>
          <w:rFonts w:hint="eastAsia"/>
          <w:rtl/>
        </w:rPr>
        <w:t>הקיים</w:t>
      </w:r>
      <w:r w:rsidRPr="00930D21">
        <w:rPr>
          <w:rtl/>
        </w:rPr>
        <w:t xml:space="preserve"> </w:t>
      </w:r>
      <w:r w:rsidRPr="00930D21">
        <w:rPr>
          <w:rFonts w:hint="eastAsia"/>
          <w:rtl/>
        </w:rPr>
        <w:t>בעלון</w:t>
      </w:r>
      <w:r w:rsidRPr="00930D21">
        <w:rPr>
          <w:rtl/>
        </w:rPr>
        <w:t xml:space="preserve"> </w:t>
      </w:r>
      <w:r w:rsidRPr="00930D21">
        <w:rPr>
          <w:rFonts w:hint="eastAsia"/>
          <w:rtl/>
        </w:rPr>
        <w:t>לצרכן</w:t>
      </w:r>
      <w:r w:rsidRPr="00930D21">
        <w:rPr>
          <w:rtl/>
        </w:rPr>
        <w:t xml:space="preserve"> </w:t>
      </w:r>
      <w:r>
        <w:rPr>
          <w:rFonts w:hint="cs"/>
          <w:rtl/>
        </w:rPr>
        <w:t>ו</w:t>
      </w:r>
      <w:r w:rsidRPr="00930D21">
        <w:rPr>
          <w:rtl/>
        </w:rPr>
        <w:t xml:space="preserve">להגן על בריאות הציבור, </w:t>
      </w:r>
      <w:r w:rsidRPr="00930D21">
        <w:rPr>
          <w:rFonts w:hint="eastAsia"/>
          <w:rtl/>
        </w:rPr>
        <w:t>בעיקר</w:t>
      </w:r>
      <w:r w:rsidRPr="00930D21">
        <w:rPr>
          <w:rtl/>
        </w:rPr>
        <w:t xml:space="preserve"> </w:t>
      </w:r>
      <w:r w:rsidRPr="00930D21">
        <w:rPr>
          <w:rFonts w:hint="eastAsia"/>
          <w:rtl/>
        </w:rPr>
        <w:t>המבוגרים</w:t>
      </w:r>
      <w:r w:rsidRPr="00930D21">
        <w:rPr>
          <w:rtl/>
        </w:rPr>
        <w:t xml:space="preserve"> </w:t>
      </w:r>
      <w:r w:rsidRPr="00930D21">
        <w:rPr>
          <w:rFonts w:hint="eastAsia"/>
          <w:rtl/>
        </w:rPr>
        <w:t>והעולים</w:t>
      </w:r>
      <w:r w:rsidRPr="00930D21">
        <w:rPr>
          <w:rtl/>
        </w:rPr>
        <w:t xml:space="preserve"> </w:t>
      </w:r>
      <w:r w:rsidRPr="00930D21">
        <w:rPr>
          <w:rFonts w:hint="eastAsia"/>
          <w:rtl/>
        </w:rPr>
        <w:t>החדשים</w:t>
      </w:r>
      <w:r w:rsidRPr="00930D21">
        <w:rPr>
          <w:rtl/>
        </w:rPr>
        <w:t xml:space="preserve">, מפני שימוש לא נכון </w:t>
      </w:r>
      <w:r>
        <w:rPr>
          <w:rFonts w:hint="cs"/>
          <w:rtl/>
        </w:rPr>
        <w:t>בתרופות</w:t>
      </w:r>
      <w:r w:rsidRPr="00930D21">
        <w:rPr>
          <w:rtl/>
        </w:rPr>
        <w:t>, בשל ה</w:t>
      </w:r>
      <w:r>
        <w:rPr>
          <w:rFonts w:hint="cs"/>
          <w:rtl/>
        </w:rPr>
        <w:t>י</w:t>
      </w:r>
      <w:r w:rsidRPr="00930D21">
        <w:rPr>
          <w:rtl/>
        </w:rPr>
        <w:t xml:space="preserve">עדר מידע. </w:t>
      </w:r>
    </w:p>
    <w:p w14:paraId="54D35D5C" w14:textId="77777777" w:rsidR="000A2B6E" w:rsidRDefault="000A2B6E" w:rsidP="0015417C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העלון לצרכן הוא חיוני משום שהוא </w:t>
      </w:r>
      <w:r w:rsidRPr="00930D21">
        <w:rPr>
          <w:rFonts w:hint="eastAsia"/>
          <w:rtl/>
        </w:rPr>
        <w:t>משפר</w:t>
      </w:r>
      <w:r w:rsidRPr="00930D21">
        <w:rPr>
          <w:rtl/>
        </w:rPr>
        <w:t xml:space="preserve"> את מעורבות המטופל בהליך הרפואי</w:t>
      </w:r>
      <w:r>
        <w:rPr>
          <w:rFonts w:hint="cs"/>
          <w:rtl/>
        </w:rPr>
        <w:t xml:space="preserve"> ו</w:t>
      </w:r>
      <w:r w:rsidRPr="00930D21">
        <w:rPr>
          <w:rtl/>
        </w:rPr>
        <w:t xml:space="preserve">נותן למשתמש את האזהרות החשובות </w:t>
      </w:r>
      <w:r>
        <w:rPr>
          <w:rFonts w:hint="cs"/>
          <w:rtl/>
        </w:rPr>
        <w:t>בנוגע</w:t>
      </w:r>
      <w:r w:rsidRPr="00930D21">
        <w:rPr>
          <w:rtl/>
        </w:rPr>
        <w:t xml:space="preserve"> לתרופה, לרבות </w:t>
      </w:r>
      <w:r w:rsidRPr="00930D21">
        <w:rPr>
          <w:rFonts w:hint="eastAsia"/>
          <w:rtl/>
        </w:rPr>
        <w:t>אופן</w:t>
      </w:r>
      <w:r w:rsidRPr="00930D21">
        <w:rPr>
          <w:rtl/>
        </w:rPr>
        <w:t xml:space="preserve"> השימוש, תופעות לוואי ותופעות חריגות שמחייבות פנייה </w:t>
      </w:r>
      <w:proofErr w:type="spellStart"/>
      <w:r w:rsidRPr="00930D21">
        <w:rPr>
          <w:rFonts w:hint="eastAsia"/>
          <w:rtl/>
        </w:rPr>
        <w:t>מי</w:t>
      </w:r>
      <w:r>
        <w:rPr>
          <w:rFonts w:hint="cs"/>
          <w:rtl/>
        </w:rPr>
        <w:t>י</w:t>
      </w:r>
      <w:r w:rsidRPr="00930D21">
        <w:rPr>
          <w:rFonts w:hint="eastAsia"/>
          <w:rtl/>
        </w:rPr>
        <w:t>דית</w:t>
      </w:r>
      <w:proofErr w:type="spellEnd"/>
      <w:r w:rsidRPr="00930D21">
        <w:rPr>
          <w:rtl/>
        </w:rPr>
        <w:t xml:space="preserve"> לרופא. אי הקפדה על מילוי ההוראות עלול להסב נזק כבד למש</w:t>
      </w:r>
      <w:r>
        <w:rPr>
          <w:rFonts w:hint="cs"/>
          <w:rtl/>
        </w:rPr>
        <w:t>ת</w:t>
      </w:r>
      <w:r w:rsidRPr="00930D21">
        <w:rPr>
          <w:rtl/>
        </w:rPr>
        <w:t xml:space="preserve">מש בתרופה </w:t>
      </w:r>
      <w:r>
        <w:rPr>
          <w:rFonts w:hint="cs"/>
          <w:rtl/>
        </w:rPr>
        <w:t>ו</w:t>
      </w:r>
      <w:r w:rsidRPr="00930D21">
        <w:rPr>
          <w:rtl/>
        </w:rPr>
        <w:t>לפגוע בבריאותו</w:t>
      </w:r>
      <w:r>
        <w:rPr>
          <w:rFonts w:hint="cs"/>
          <w:rtl/>
        </w:rPr>
        <w:t>.</w:t>
      </w:r>
    </w:p>
    <w:p w14:paraId="5997F698" w14:textId="77777777" w:rsidR="00AE631A" w:rsidRDefault="000A2B6E" w:rsidP="0015417C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הצעת חוק דומה בעיקרה הונחה על שולחן הכנסת העשרים על ידי חבר הכנסת יואל </w:t>
      </w:r>
      <w:proofErr w:type="spellStart"/>
      <w:r>
        <w:rPr>
          <w:rFonts w:hint="cs"/>
          <w:rtl/>
        </w:rPr>
        <w:t>רזבוזוב</w:t>
      </w:r>
      <w:proofErr w:type="spellEnd"/>
      <w:r w:rsidR="0015417C">
        <w:rPr>
          <w:rFonts w:hint="cs"/>
          <w:rtl/>
        </w:rPr>
        <w:t xml:space="preserve"> וקבוצת חברי הכנסת (פ/2304/20). </w:t>
      </w:r>
    </w:p>
    <w:p w14:paraId="7F6961CB" w14:textId="35DC146A" w:rsidR="00E13C27" w:rsidRDefault="00C71334" w:rsidP="0015417C">
      <w:pPr>
        <w:pStyle w:val="Hesber"/>
        <w:spacing w:line="276" w:lineRule="auto"/>
        <w:rPr>
          <w:rtl/>
        </w:rPr>
      </w:pPr>
      <w:bookmarkStart w:id="8" w:name="_GoBack"/>
      <w:bookmarkEnd w:id="8"/>
      <w:r>
        <w:rPr>
          <w:rFonts w:hint="cs"/>
          <w:rtl/>
        </w:rPr>
        <w:t xml:space="preserve">הצעת חוק זהה הונחה על שולחן הכנסת העשרים </w:t>
      </w:r>
      <w:r w:rsidR="000A2B6E">
        <w:rPr>
          <w:rFonts w:hint="cs"/>
          <w:rtl/>
        </w:rPr>
        <w:t xml:space="preserve">על ידי חברת הכנסת </w:t>
      </w:r>
      <w:proofErr w:type="spellStart"/>
      <w:r w:rsidR="0015417C">
        <w:rPr>
          <w:rFonts w:hint="cs"/>
          <w:rtl/>
        </w:rPr>
        <w:t>קסניה</w:t>
      </w:r>
      <w:proofErr w:type="spellEnd"/>
      <w:r w:rsidR="0015417C">
        <w:rPr>
          <w:rFonts w:hint="cs"/>
          <w:rtl/>
        </w:rPr>
        <w:t xml:space="preserve"> </w:t>
      </w:r>
      <w:proofErr w:type="spellStart"/>
      <w:r w:rsidR="0015417C">
        <w:rPr>
          <w:rFonts w:hint="cs"/>
          <w:rtl/>
        </w:rPr>
        <w:t>סבטלובה</w:t>
      </w:r>
      <w:proofErr w:type="spellEnd"/>
      <w:r w:rsidR="000A2B6E">
        <w:rPr>
          <w:rFonts w:hint="cs"/>
          <w:rtl/>
        </w:rPr>
        <w:t xml:space="preserve"> (פ/4701/20).</w:t>
      </w:r>
    </w:p>
    <w:p w14:paraId="4786A9D2" w14:textId="77777777" w:rsidR="0015417C" w:rsidRDefault="0015417C" w:rsidP="0015417C">
      <w:pPr>
        <w:pStyle w:val="Hesber"/>
        <w:spacing w:line="276" w:lineRule="auto"/>
        <w:rPr>
          <w:rtl/>
        </w:rPr>
      </w:pPr>
    </w:p>
    <w:p w14:paraId="2AD04913" w14:textId="77777777" w:rsidR="0015417C" w:rsidRDefault="0015417C" w:rsidP="0015417C">
      <w:pPr>
        <w:pStyle w:val="Hesber"/>
        <w:spacing w:line="276" w:lineRule="auto"/>
        <w:rPr>
          <w:rtl/>
        </w:rPr>
      </w:pPr>
    </w:p>
    <w:p w14:paraId="090F3FB9" w14:textId="77777777" w:rsidR="0015417C" w:rsidRPr="00D73212" w:rsidRDefault="0015417C" w:rsidP="0015417C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290C457F" w14:textId="77777777" w:rsidR="0015417C" w:rsidRPr="00D73212" w:rsidRDefault="0015417C" w:rsidP="0015417C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56D2CFD5" w14:textId="77777777" w:rsidR="0015417C" w:rsidRPr="00D73212" w:rsidRDefault="0015417C" w:rsidP="0015417C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19BF77C7" w14:textId="707C0F25" w:rsidR="0015417C" w:rsidRDefault="0015417C" w:rsidP="0015417C">
      <w:pPr>
        <w:pStyle w:val="Hesber"/>
        <w:rPr>
          <w:rtl/>
        </w:rPr>
      </w:pPr>
      <w:r>
        <w:rPr>
          <w:rFonts w:hint="cs"/>
          <w:color w:val="auto"/>
          <w:rtl/>
          <w:lang w:eastAsia="en-US"/>
        </w:rPr>
        <w:t>ט"ז בטבת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ט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24.12.18</w:t>
      </w:r>
    </w:p>
    <w:sectPr w:rsidR="0015417C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15417C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08FF9AD" w14:textId="77777777" w:rsidR="000A2B6E" w:rsidRDefault="000A2B6E" w:rsidP="000A2B6E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35, עמ' 694.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2B6E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5417C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43ED"/>
    <w:rsid w:val="00A6611D"/>
    <w:rsid w:val="00A82CB7"/>
    <w:rsid w:val="00A942C1"/>
    <w:rsid w:val="00AA2F03"/>
    <w:rsid w:val="00AC36F7"/>
    <w:rsid w:val="00AC63A4"/>
    <w:rsid w:val="00AD239E"/>
    <w:rsid w:val="00AE631A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005D"/>
    <w:rsid w:val="00C23B1A"/>
    <w:rsid w:val="00C310EB"/>
    <w:rsid w:val="00C71334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3F277D2E-6DEB-4106-8352-ED9436C0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rsid w:val="000A2B6E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50EC9C-8F76-4A5A-859E-F303982B6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0EC3C1-2619-41B7-B0FB-D75DCA87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300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9</cp:revision>
  <cp:lastPrinted>2018-12-19T13:37:00Z</cp:lastPrinted>
  <dcterms:created xsi:type="dcterms:W3CDTF">2015-04-20T09:58:00Z</dcterms:created>
  <dcterms:modified xsi:type="dcterms:W3CDTF">2018-12-19T13:43:00Z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2077076</vt:r8>
  </property>
</Properties>
</file>