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2075153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A" w14:textId="4BE13C0F" w:rsidR="00E13C27" w:rsidRPr="00CF1AA2" w:rsidRDefault="008F6665" w:rsidP="0028781E">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מסעוד גנאים</w:t>
      </w:r>
      <w:r>
        <w:br/>
      </w:r>
      <w:r>
        <w:rPr>
          <w:rFonts w:hint="cs"/>
          <w:b/>
          <w:bCs/>
          <w:rtl/>
        </w:rPr>
        <w:t xml:space="preserve"> </w:t>
      </w:r>
      <w:r>
        <w:tab/>
      </w:r>
      <w:r>
        <w:tab/>
      </w:r>
      <w:r>
        <w:tab/>
      </w:r>
      <w:r>
        <w:tab/>
      </w:r>
      <w:r>
        <w:rPr>
          <w:rFonts w:hint="cs"/>
          <w:b/>
          <w:bCs/>
          <w:rtl/>
        </w:rPr>
        <w:t>טלב אבו עראר</w:t>
      </w:r>
      <w:r>
        <w:br/>
      </w:r>
      <w:r>
        <w:rPr>
          <w:rFonts w:hint="cs"/>
          <w:b/>
          <w:bCs/>
          <w:rtl/>
        </w:rPr>
        <w:t xml:space="preserve"> </w:t>
      </w:r>
      <w:r>
        <w:tab/>
      </w:r>
      <w:r>
        <w:tab/>
      </w:r>
      <w:r>
        <w:tab/>
      </w:r>
      <w:r>
        <w:tab/>
      </w:r>
      <w:r>
        <w:rPr>
          <w:rFonts w:hint="cs"/>
          <w:b/>
          <w:bCs/>
          <w:rtl/>
        </w:rPr>
        <w:t>עבד אל חכים חאג' יחיא</w:t>
      </w:r>
      <w:r>
        <w:br/>
      </w:r>
      <w:r>
        <w:rPr>
          <w:rFonts w:hint="cs"/>
          <w:b/>
          <w:bCs/>
          <w:rtl/>
        </w:rPr>
        <w:t xml:space="preserve"> </w:t>
      </w:r>
      <w:r>
        <w:tab/>
      </w:r>
      <w:r>
        <w:tab/>
      </w:r>
      <w:r>
        <w:tab/>
      </w:r>
      <w:r>
        <w:tab/>
      </w:r>
      <w:r>
        <w:rPr>
          <w:rFonts w:hint="cs"/>
          <w:b/>
          <w:bCs/>
          <w:rtl/>
        </w:rPr>
        <w:t>סעיד אלחרומי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פ/5914/20</w:t>
      </w:r>
      <w:bookmarkEnd w:id="6"/>
    </w:p>
    <w:p w14:paraId="7F6961AC" w14:textId="098B0676" w:rsidR="00E13C27" w:rsidRDefault="00E13C27" w:rsidP="00F13BB6">
      <w:pPr>
        <w:spacing w:before="0" w:line="360" w:lineRule="auto"/>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הרשויות המקומיות (בחירות) (תיקון – ביטול הסכמת סיעה לשימוש באות או באותיות), התשע"ט–2018</w:t>
      </w:r>
      <w:bookmarkEnd w:id="7"/>
    </w:p>
    <w:p w14:paraId="69ABCF29" w14:textId="77777777" w:rsidR="007805FF" w:rsidRDefault="007805FF" w:rsidP="007E0A92">
      <w:pPr>
        <w:pStyle w:val="HeadDivreiHesber"/>
        <w:spacing w:before="0" w:after="0"/>
        <w:jc w:val="both"/>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7805FF" w14:paraId="42F3ABA9" w14:textId="77777777" w:rsidTr="0008456C">
        <w:trPr>
          <w:cantSplit/>
          <w:trHeight w:val="60"/>
        </w:trPr>
        <w:tc>
          <w:tcPr>
            <w:tcW w:w="1871" w:type="dxa"/>
          </w:tcPr>
          <w:p w14:paraId="03294419" w14:textId="1C353BF7" w:rsidR="007805FF" w:rsidRDefault="007805FF" w:rsidP="0008456C">
            <w:pPr>
              <w:pStyle w:val="TableSideHeading"/>
              <w:keepLines w:val="0"/>
            </w:pPr>
            <w:r>
              <w:rPr>
                <w:rFonts w:hint="cs"/>
                <w:rtl/>
              </w:rPr>
              <w:t>תיקון סעיף 39</w:t>
            </w:r>
          </w:p>
        </w:tc>
        <w:tc>
          <w:tcPr>
            <w:tcW w:w="624" w:type="dxa"/>
          </w:tcPr>
          <w:p w14:paraId="6126328B" w14:textId="02E5C81D" w:rsidR="007805FF" w:rsidRDefault="007805FF" w:rsidP="0008456C">
            <w:pPr>
              <w:pStyle w:val="TableText"/>
              <w:keepLines w:val="0"/>
            </w:pPr>
            <w:r>
              <w:rPr>
                <w:rFonts w:hint="cs"/>
                <w:rtl/>
              </w:rPr>
              <w:t>1.</w:t>
            </w:r>
          </w:p>
        </w:tc>
        <w:tc>
          <w:tcPr>
            <w:tcW w:w="7146" w:type="dxa"/>
          </w:tcPr>
          <w:p w14:paraId="116DF8EF" w14:textId="20C37BD8" w:rsidR="00DD47D0" w:rsidRPr="007805FF" w:rsidRDefault="007805FF" w:rsidP="00784023">
            <w:pPr>
              <w:pStyle w:val="TableBlock"/>
              <w:rPr>
                <w:b/>
                <w:bCs/>
              </w:rPr>
            </w:pPr>
            <w:r w:rsidRPr="007805FF">
              <w:rPr>
                <w:rtl/>
              </w:rPr>
              <w:t>בחוק הרשויות המקומיות (בחירות), התשכ"ה–1965</w:t>
            </w:r>
            <w:r w:rsidR="005D519B">
              <w:rPr>
                <w:rStyle w:val="a5"/>
                <w:rtl/>
              </w:rPr>
              <w:footnoteReference w:id="2"/>
            </w:r>
            <w:r w:rsidRPr="007805FF">
              <w:rPr>
                <w:rtl/>
              </w:rPr>
              <w:t xml:space="preserve">, בסעיף </w:t>
            </w:r>
            <w:r>
              <w:rPr>
                <w:rFonts w:hint="cs"/>
                <w:rtl/>
              </w:rPr>
              <w:t>39</w:t>
            </w:r>
            <w:r w:rsidRPr="007805FF">
              <w:rPr>
                <w:rtl/>
              </w:rPr>
              <w:t xml:space="preserve">, </w:t>
            </w:r>
            <w:r w:rsidR="00AA77FF">
              <w:rPr>
                <w:rFonts w:hint="cs"/>
                <w:rtl/>
              </w:rPr>
              <w:t>במקום</w:t>
            </w:r>
            <w:r w:rsidR="00F23888">
              <w:rPr>
                <w:rFonts w:hint="cs"/>
                <w:rtl/>
              </w:rPr>
              <w:t xml:space="preserve"> סעיף קטן (ג) יבוא:</w:t>
            </w:r>
          </w:p>
        </w:tc>
      </w:tr>
      <w:tr w:rsidR="00F23888" w14:paraId="0F7D1672" w14:textId="77777777" w:rsidTr="0008456C">
        <w:trPr>
          <w:cantSplit/>
          <w:trHeight w:val="60"/>
        </w:trPr>
        <w:tc>
          <w:tcPr>
            <w:tcW w:w="1871" w:type="dxa"/>
          </w:tcPr>
          <w:p w14:paraId="6E186465" w14:textId="77777777" w:rsidR="00F23888" w:rsidRDefault="00F23888" w:rsidP="0008456C">
            <w:pPr>
              <w:pStyle w:val="TableSideHeading"/>
              <w:keepLines w:val="0"/>
              <w:rPr>
                <w:rtl/>
              </w:rPr>
            </w:pPr>
          </w:p>
        </w:tc>
        <w:tc>
          <w:tcPr>
            <w:tcW w:w="624" w:type="dxa"/>
          </w:tcPr>
          <w:p w14:paraId="38D06476" w14:textId="77777777" w:rsidR="00F23888" w:rsidRDefault="00F23888" w:rsidP="0008456C">
            <w:pPr>
              <w:pStyle w:val="TableText"/>
              <w:keepLines w:val="0"/>
              <w:rPr>
                <w:rtl/>
              </w:rPr>
            </w:pPr>
          </w:p>
        </w:tc>
        <w:tc>
          <w:tcPr>
            <w:tcW w:w="7146" w:type="dxa"/>
          </w:tcPr>
          <w:p w14:paraId="2DAAE0C1" w14:textId="521D60A2" w:rsidR="00F23888" w:rsidRPr="00F23888" w:rsidRDefault="0028781E" w:rsidP="00F23888">
            <w:pPr>
              <w:pStyle w:val="TableBlock"/>
              <w:rPr>
                <w:rtl/>
              </w:rPr>
            </w:pPr>
            <w:r>
              <w:rPr>
                <w:rFonts w:hint="cs"/>
                <w:rtl/>
              </w:rPr>
              <w:t>"(ג)</w:t>
            </w:r>
            <w:r>
              <w:rPr>
                <w:rtl/>
              </w:rPr>
              <w:tab/>
            </w:r>
            <w:r w:rsidR="00F23888" w:rsidRPr="00F23888">
              <w:rPr>
                <w:rtl/>
              </w:rPr>
              <w:t>לא תישא רשימת מועמדים אות מהאותיות שבהן הייתה מסומנת רשימת מועמדים של סיעה מסיעות הכנסת או המועצה היוצאת, או שמפלגה הייתה מסומנת בהם, אלא בהסכמתו בכתב של מנהל הבחירות, ולא תישא רשימת מועמדים את כל האותיות כאמור אלא בהסכמתו בכתב של בא-כוח אותה סיעה או אותה מפלגה, ואם התאחדה אותה סיעה עם סיעה אחרת – בהסכמתו בכתב של בא-כוח הסיעה המאוחדת."</w:t>
            </w:r>
          </w:p>
        </w:tc>
      </w:tr>
    </w:tbl>
    <w:p w14:paraId="1AD7C6F6" w14:textId="77777777" w:rsidR="007805FF" w:rsidRDefault="007805FF" w:rsidP="0050121B">
      <w:pPr>
        <w:pStyle w:val="HeadDivreiHesber"/>
        <w:spacing w:before="0" w:after="0"/>
        <w:jc w:val="both"/>
        <w:rPr>
          <w:rtl/>
        </w:rPr>
      </w:pPr>
    </w:p>
    <w:p w14:paraId="7F6961CA" w14:textId="77777777" w:rsidR="002D1EE3" w:rsidRPr="00F97AAE" w:rsidRDefault="002D1EE3" w:rsidP="00F97AAE">
      <w:pPr>
        <w:pStyle w:val="HeadDivreiHesber"/>
        <w:rPr>
          <w:rtl/>
        </w:rPr>
      </w:pPr>
      <w:r w:rsidRPr="00F97AAE">
        <w:rPr>
          <w:rFonts w:hint="cs"/>
          <w:rtl/>
        </w:rPr>
        <w:t>דברי הסבר</w:t>
      </w:r>
    </w:p>
    <w:p w14:paraId="42CE6ED4" w14:textId="38608B28" w:rsidR="00C13C3E" w:rsidRPr="0050121B" w:rsidRDefault="00C13C3E" w:rsidP="00793DF7">
      <w:pPr>
        <w:pStyle w:val="Hesber"/>
        <w:rPr>
          <w:rtl/>
        </w:rPr>
      </w:pPr>
      <w:r w:rsidRPr="0050121B">
        <w:rPr>
          <w:rFonts w:hint="cs"/>
          <w:rtl/>
        </w:rPr>
        <w:t>כיום</w:t>
      </w:r>
      <w:r w:rsidR="00DA695F">
        <w:rPr>
          <w:rFonts w:hint="cs"/>
          <w:rtl/>
        </w:rPr>
        <w:t>,</w:t>
      </w:r>
      <w:r w:rsidRPr="0050121B">
        <w:rPr>
          <w:rFonts w:hint="cs"/>
          <w:rtl/>
        </w:rPr>
        <w:t xml:space="preserve"> בהתאם</w:t>
      </w:r>
      <w:r w:rsidR="00793DF7">
        <w:rPr>
          <w:rFonts w:hint="cs"/>
          <w:rtl/>
        </w:rPr>
        <w:t xml:space="preserve"> לסעיף 39</w:t>
      </w:r>
      <w:r w:rsidRPr="0050121B">
        <w:rPr>
          <w:rFonts w:hint="cs"/>
          <w:rtl/>
        </w:rPr>
        <w:t xml:space="preserve"> ל</w:t>
      </w:r>
      <w:r w:rsidRPr="0050121B">
        <w:rPr>
          <w:rtl/>
        </w:rPr>
        <w:t xml:space="preserve">חוק </w:t>
      </w:r>
      <w:r w:rsidRPr="0050121B">
        <w:rPr>
          <w:rFonts w:hint="cs"/>
          <w:rtl/>
        </w:rPr>
        <w:t>הרשויות המקומיות (בחירות)</w:t>
      </w:r>
      <w:r w:rsidRPr="0050121B">
        <w:rPr>
          <w:rtl/>
        </w:rPr>
        <w:t xml:space="preserve"> התש</w:t>
      </w:r>
      <w:r w:rsidRPr="0050121B">
        <w:rPr>
          <w:rFonts w:hint="cs"/>
          <w:rtl/>
        </w:rPr>
        <w:t>כ"ה</w:t>
      </w:r>
      <w:r w:rsidRPr="0050121B">
        <w:rPr>
          <w:rtl/>
        </w:rPr>
        <w:t>–</w:t>
      </w:r>
      <w:r w:rsidRPr="0050121B">
        <w:rPr>
          <w:rFonts w:hint="cs"/>
          <w:rtl/>
        </w:rPr>
        <w:t>1965</w:t>
      </w:r>
      <w:r w:rsidRPr="0050121B">
        <w:rPr>
          <w:rtl/>
        </w:rPr>
        <w:t>,</w:t>
      </w:r>
      <w:r w:rsidRPr="0050121B">
        <w:rPr>
          <w:rFonts w:hint="cs"/>
          <w:rtl/>
        </w:rPr>
        <w:t xml:space="preserve"> נדרשת כל רשימת מועמדים </w:t>
      </w:r>
      <w:r w:rsidR="00793DF7">
        <w:rPr>
          <w:rFonts w:hint="cs"/>
          <w:rtl/>
        </w:rPr>
        <w:t xml:space="preserve">המעוניינת לשאת </w:t>
      </w:r>
      <w:r w:rsidR="00793DF7" w:rsidRPr="00793DF7">
        <w:rPr>
          <w:rtl/>
        </w:rPr>
        <w:t>את הכינוי, האות או האותיות, כולם או מקצתם, שבהם הי</w:t>
      </w:r>
      <w:r w:rsidR="00793DF7">
        <w:rPr>
          <w:rFonts w:hint="cs"/>
          <w:rtl/>
        </w:rPr>
        <w:t>י</w:t>
      </w:r>
      <w:r w:rsidR="00793DF7" w:rsidRPr="00793DF7">
        <w:rPr>
          <w:rtl/>
        </w:rPr>
        <w:t>תה מסומנת רשימת מועמדים של סיעה מסיעות הכנסת או המועצה היוצאת, או שמפלגה הי</w:t>
      </w:r>
      <w:r w:rsidR="00793DF7">
        <w:rPr>
          <w:rFonts w:hint="cs"/>
          <w:rtl/>
        </w:rPr>
        <w:t>י</w:t>
      </w:r>
      <w:r w:rsidR="00793DF7" w:rsidRPr="00793DF7">
        <w:rPr>
          <w:rtl/>
        </w:rPr>
        <w:t>תה מסומנת בהם,</w:t>
      </w:r>
      <w:r w:rsidR="00793DF7">
        <w:rPr>
          <w:rFonts w:hint="cs"/>
          <w:rtl/>
        </w:rPr>
        <w:t xml:space="preserve"> </w:t>
      </w:r>
      <w:r w:rsidRPr="0050121B">
        <w:rPr>
          <w:rFonts w:hint="cs"/>
          <w:rtl/>
        </w:rPr>
        <w:t>לקבל את הסכמתו בכתב</w:t>
      </w:r>
      <w:r w:rsidR="0050121B">
        <w:rPr>
          <w:rFonts w:hint="cs"/>
          <w:rtl/>
        </w:rPr>
        <w:t xml:space="preserve"> של בא-כוח אותה סיעה או מפלגה.</w:t>
      </w:r>
    </w:p>
    <w:p w14:paraId="047EA604" w14:textId="69CB982F" w:rsidR="00C13C3E" w:rsidRPr="0050121B" w:rsidRDefault="00C13C3E" w:rsidP="0050121B">
      <w:pPr>
        <w:pStyle w:val="Hesber"/>
        <w:rPr>
          <w:rtl/>
        </w:rPr>
      </w:pPr>
      <w:r w:rsidRPr="0050121B">
        <w:rPr>
          <w:rFonts w:hint="cs"/>
          <w:rtl/>
        </w:rPr>
        <w:t>המצב השורר כיום גורם להכבדת יתר על באי-כוח הס</w:t>
      </w:r>
      <w:r w:rsidR="0028781E">
        <w:rPr>
          <w:rFonts w:hint="cs"/>
          <w:rtl/>
        </w:rPr>
        <w:t>יעות והמפלגות וממלאי מקומם, ש</w:t>
      </w:r>
      <w:r w:rsidRPr="0050121B">
        <w:rPr>
          <w:rFonts w:hint="cs"/>
          <w:rtl/>
        </w:rPr>
        <w:t>מקבלים עשרות עד מאות פניות מרשימות מועמדים לבחירות לרשויות המקומיות המבקשות את הסכמתם לשימוש באות מאותיות הסיעה או המפלגה, ונאלצים להתעסק שעות רבות במתן אישורים</w:t>
      </w:r>
      <w:r w:rsidR="00B76204">
        <w:rPr>
          <w:rFonts w:hint="cs"/>
          <w:rtl/>
        </w:rPr>
        <w:t>,</w:t>
      </w:r>
      <w:r w:rsidRPr="0050121B">
        <w:rPr>
          <w:rFonts w:hint="cs"/>
          <w:rtl/>
        </w:rPr>
        <w:t xml:space="preserve"> וכל </w:t>
      </w:r>
      <w:r w:rsidR="0050121B">
        <w:rPr>
          <w:rFonts w:hint="cs"/>
          <w:rtl/>
        </w:rPr>
        <w:t>זאת על חשבון עבודתם הציבורית.</w:t>
      </w:r>
    </w:p>
    <w:p w14:paraId="09B3A99E" w14:textId="567F4FD0" w:rsidR="00C13C3E" w:rsidRPr="0050121B" w:rsidRDefault="00C13C3E" w:rsidP="0050121B">
      <w:pPr>
        <w:pStyle w:val="Hesber"/>
        <w:rPr>
          <w:rtl/>
        </w:rPr>
      </w:pPr>
      <w:r w:rsidRPr="0050121B">
        <w:rPr>
          <w:rFonts w:hint="cs"/>
          <w:rtl/>
        </w:rPr>
        <w:t xml:space="preserve">יתרה מזאת, המצב הנוכחי משאיר פתח להתנגחויות פוליטיות בין רשימות מועמדים לבין סיעות </w:t>
      </w:r>
      <w:r w:rsidRPr="0050121B">
        <w:rPr>
          <w:rFonts w:hint="cs"/>
          <w:rtl/>
        </w:rPr>
        <w:lastRenderedPageBreak/>
        <w:t xml:space="preserve">בכנסת או </w:t>
      </w:r>
      <w:r w:rsidR="00E45F39">
        <w:rPr>
          <w:rFonts w:hint="cs"/>
          <w:rtl/>
        </w:rPr>
        <w:t>ל</w:t>
      </w:r>
      <w:r w:rsidRPr="0050121B">
        <w:rPr>
          <w:rFonts w:hint="cs"/>
          <w:rtl/>
        </w:rPr>
        <w:t xml:space="preserve">מפלגות, כאשר לעיתים מטעמים של אידיאולוגיה פוליטית או מפלגתית </w:t>
      </w:r>
      <w:r w:rsidR="00E45F39">
        <w:rPr>
          <w:rFonts w:hint="cs"/>
          <w:rtl/>
        </w:rPr>
        <w:t>א</w:t>
      </w:r>
      <w:r w:rsidRPr="0050121B">
        <w:rPr>
          <w:rFonts w:hint="cs"/>
          <w:rtl/>
        </w:rPr>
        <w:t>ו</w:t>
      </w:r>
      <w:r w:rsidR="00E45F39">
        <w:rPr>
          <w:rFonts w:hint="cs"/>
          <w:rtl/>
        </w:rPr>
        <w:t xml:space="preserve"> </w:t>
      </w:r>
      <w:r w:rsidRPr="0050121B">
        <w:rPr>
          <w:rFonts w:hint="cs"/>
          <w:rtl/>
        </w:rPr>
        <w:t xml:space="preserve">משיקולים לא ענייניים אחרים, </w:t>
      </w:r>
      <w:r w:rsidR="00E45F39">
        <w:rPr>
          <w:rFonts w:hint="cs"/>
          <w:rtl/>
        </w:rPr>
        <w:t xml:space="preserve">הן </w:t>
      </w:r>
      <w:r w:rsidRPr="0050121B">
        <w:rPr>
          <w:rFonts w:hint="cs"/>
          <w:rtl/>
        </w:rPr>
        <w:t>מסרבות לתת את הסכמתן לשימוש באות</w:t>
      </w:r>
      <w:r w:rsidR="0050121B">
        <w:rPr>
          <w:rFonts w:hint="cs"/>
          <w:rtl/>
        </w:rPr>
        <w:t xml:space="preserve"> או באותיות של הסיעה או המפלגה.</w:t>
      </w:r>
    </w:p>
    <w:p w14:paraId="4C7ED4C9" w14:textId="7E0636E9" w:rsidR="00C13C3E" w:rsidRPr="0050121B" w:rsidRDefault="00C13C3E" w:rsidP="0028781E">
      <w:pPr>
        <w:pStyle w:val="Hesber"/>
        <w:rPr>
          <w:rtl/>
        </w:rPr>
      </w:pPr>
      <w:r w:rsidRPr="0050121B">
        <w:rPr>
          <w:rFonts w:hint="cs"/>
          <w:rtl/>
        </w:rPr>
        <w:t xml:space="preserve">התיקון לחוק </w:t>
      </w:r>
      <w:r w:rsidR="0028781E">
        <w:rPr>
          <w:rFonts w:hint="cs"/>
          <w:rtl/>
        </w:rPr>
        <w:t>נועד</w:t>
      </w:r>
      <w:r w:rsidRPr="0050121B">
        <w:rPr>
          <w:rFonts w:hint="cs"/>
          <w:rtl/>
        </w:rPr>
        <w:t xml:space="preserve"> להעביר את הסמכות למתן אישור שימוש באות או באותיות בהן מסומנת סיעה מסיעות הכנסת או מפלגה מידי בא-כוח הסיעה או המפלגה לידי מנהל הבחירות של </w:t>
      </w:r>
      <w:r w:rsidR="0028781E">
        <w:rPr>
          <w:rFonts w:hint="cs"/>
          <w:rtl/>
        </w:rPr>
        <w:t>אותה רשות מקומית, ש</w:t>
      </w:r>
      <w:r w:rsidRPr="0050121B">
        <w:rPr>
          <w:rFonts w:hint="cs"/>
          <w:rtl/>
        </w:rPr>
        <w:t>יוודא כי אין</w:t>
      </w:r>
      <w:r w:rsidR="0050121B">
        <w:rPr>
          <w:rFonts w:hint="cs"/>
          <w:rtl/>
        </w:rPr>
        <w:t xml:space="preserve"> כל הטעיה לבוחר בשימוש באותיות.</w:t>
      </w:r>
    </w:p>
    <w:p w14:paraId="7F6961CB" w14:textId="62476FEA" w:rsidR="00E13C27" w:rsidRDefault="00784023" w:rsidP="00FE7B2A">
      <w:pPr>
        <w:pStyle w:val="Hesber"/>
        <w:rPr>
          <w:rtl/>
        </w:rPr>
      </w:pPr>
      <w:r>
        <w:rPr>
          <w:rFonts w:hint="cs"/>
          <w:rtl/>
        </w:rPr>
        <w:t>עוד מוצע</w:t>
      </w:r>
      <w:bookmarkStart w:id="8" w:name="_GoBack"/>
      <w:bookmarkEnd w:id="8"/>
      <w:r w:rsidR="00C13C3E" w:rsidRPr="0050121B">
        <w:rPr>
          <w:rFonts w:hint="cs"/>
          <w:rtl/>
        </w:rPr>
        <w:t xml:space="preserve"> כי רק במידה ורשימת המועמדים מבקשת להשתמש בכל האותיות או הכינו</w:t>
      </w:r>
      <w:r w:rsidR="00FE7B2A">
        <w:rPr>
          <w:rFonts w:hint="cs"/>
          <w:rtl/>
        </w:rPr>
        <w:t xml:space="preserve">י </w:t>
      </w:r>
      <w:r w:rsidR="00C13C3E" w:rsidRPr="0050121B">
        <w:rPr>
          <w:rFonts w:hint="cs"/>
          <w:rtl/>
        </w:rPr>
        <w:t xml:space="preserve">של הסיעה או המפלגה, </w:t>
      </w:r>
      <w:r w:rsidR="00FE7B2A">
        <w:rPr>
          <w:rFonts w:hint="cs"/>
          <w:rtl/>
        </w:rPr>
        <w:t>תידרש</w:t>
      </w:r>
      <w:r w:rsidR="00C13C3E" w:rsidRPr="0050121B">
        <w:rPr>
          <w:rFonts w:hint="cs"/>
          <w:rtl/>
        </w:rPr>
        <w:t xml:space="preserve"> הסכמה בכתב מבא-כוח אותה סיעה או מפלגה.</w:t>
      </w:r>
    </w:p>
    <w:p w14:paraId="34F4D446" w14:textId="77777777" w:rsidR="0028781E" w:rsidRDefault="0028781E" w:rsidP="00FE7B2A">
      <w:pPr>
        <w:pStyle w:val="Hesber"/>
        <w:rPr>
          <w:rtl/>
        </w:rPr>
      </w:pPr>
    </w:p>
    <w:p w14:paraId="2F804877" w14:textId="77777777" w:rsidR="0028781E" w:rsidRDefault="0028781E" w:rsidP="00FE7B2A">
      <w:pPr>
        <w:pStyle w:val="Hesber"/>
        <w:rPr>
          <w:rtl/>
        </w:rPr>
      </w:pPr>
    </w:p>
    <w:p w14:paraId="10446B6A" w14:textId="77777777" w:rsidR="0028781E" w:rsidRPr="00D73212" w:rsidRDefault="0028781E" w:rsidP="0028781E">
      <w:pPr>
        <w:pStyle w:val="Hesber"/>
        <w:rPr>
          <w:color w:val="auto"/>
          <w:rtl/>
          <w:lang w:eastAsia="en-US"/>
        </w:rPr>
      </w:pPr>
      <w:r w:rsidRPr="00D73212">
        <w:rPr>
          <w:color w:val="auto"/>
          <w:rtl/>
          <w:lang w:eastAsia="en-US"/>
        </w:rPr>
        <w:t>---------------------------------</w:t>
      </w:r>
    </w:p>
    <w:p w14:paraId="2BD9865E" w14:textId="77777777" w:rsidR="0028781E" w:rsidRPr="00D73212" w:rsidRDefault="0028781E" w:rsidP="0028781E">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3049B37" w14:textId="77777777" w:rsidR="0028781E" w:rsidRPr="00D73212" w:rsidRDefault="0028781E" w:rsidP="0028781E">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2C3695D" w14:textId="77777777" w:rsidR="0028781E" w:rsidRPr="00317312" w:rsidRDefault="0028781E" w:rsidP="0028781E">
      <w:pPr>
        <w:pStyle w:val="Hesber"/>
      </w:pPr>
      <w:r>
        <w:rPr>
          <w:rFonts w:hint="cs"/>
          <w:color w:val="auto"/>
          <w:rtl/>
          <w:lang w:eastAsia="en-US"/>
        </w:rPr>
        <w:t>ב' בטבת</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10.12</w:t>
      </w:r>
      <w:r w:rsidRPr="00D73212">
        <w:rPr>
          <w:color w:val="auto"/>
          <w:rtl/>
          <w:lang w:eastAsia="en-US"/>
        </w:rPr>
        <w:t>.</w:t>
      </w:r>
      <w:r>
        <w:rPr>
          <w:rFonts w:hint="cs"/>
          <w:color w:val="auto"/>
          <w:rtl/>
          <w:lang w:eastAsia="en-US"/>
        </w:rPr>
        <w:t xml:space="preserve">18   </w:t>
      </w:r>
    </w:p>
    <w:p w14:paraId="4DAE1390" w14:textId="77777777" w:rsidR="0028781E" w:rsidRPr="00E73006" w:rsidRDefault="0028781E" w:rsidP="0028781E">
      <w:pPr>
        <w:spacing w:before="0" w:line="360" w:lineRule="auto"/>
        <w:ind w:left="340" w:firstLine="0"/>
        <w:rPr>
          <w:rFonts w:ascii="Arial" w:eastAsia="Arial Unicode MS" w:hAnsi="Arial" w:cs="David"/>
          <w:snapToGrid w:val="0"/>
          <w:spacing w:val="0"/>
          <w:sz w:val="20"/>
          <w:szCs w:val="26"/>
          <w:rtl/>
        </w:rPr>
      </w:pPr>
    </w:p>
    <w:p w14:paraId="6768B832" w14:textId="77777777" w:rsidR="0028781E" w:rsidRPr="0050121B" w:rsidRDefault="0028781E" w:rsidP="00FE7B2A">
      <w:pPr>
        <w:pStyle w:val="Hesber"/>
        <w:rPr>
          <w:rtl/>
        </w:rPr>
      </w:pPr>
    </w:p>
    <w:sectPr w:rsidR="0028781E" w:rsidRPr="0050121B"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84023">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940F8D4" w14:textId="1C332B62" w:rsidR="005D519B" w:rsidRDefault="005D519B">
      <w:pPr>
        <w:pStyle w:val="a4"/>
        <w:rPr>
          <w:rtl/>
        </w:rPr>
      </w:pPr>
      <w:r>
        <w:rPr>
          <w:rStyle w:val="a5"/>
        </w:rPr>
        <w:footnoteRef/>
      </w:r>
      <w:r>
        <w:rPr>
          <w:rtl/>
        </w:rPr>
        <w:t xml:space="preserve"> </w:t>
      </w:r>
      <w:r>
        <w:rPr>
          <w:sz w:val="20"/>
          <w:rtl/>
        </w:rPr>
        <w:t>ס"ח התשכ"ה,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2362"/>
    <w:rsid w:val="00063A3E"/>
    <w:rsid w:val="00072CAC"/>
    <w:rsid w:val="0007681A"/>
    <w:rsid w:val="000A542E"/>
    <w:rsid w:val="000B470D"/>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301"/>
    <w:rsid w:val="00266D86"/>
    <w:rsid w:val="002674C3"/>
    <w:rsid w:val="002728B4"/>
    <w:rsid w:val="0027600C"/>
    <w:rsid w:val="0028781E"/>
    <w:rsid w:val="00292712"/>
    <w:rsid w:val="002A487D"/>
    <w:rsid w:val="002C2E29"/>
    <w:rsid w:val="002C3041"/>
    <w:rsid w:val="002D1EE3"/>
    <w:rsid w:val="002F1D80"/>
    <w:rsid w:val="003232A2"/>
    <w:rsid w:val="00325C14"/>
    <w:rsid w:val="00335CFB"/>
    <w:rsid w:val="0036422C"/>
    <w:rsid w:val="003710F6"/>
    <w:rsid w:val="00386E88"/>
    <w:rsid w:val="00396585"/>
    <w:rsid w:val="003B49C4"/>
    <w:rsid w:val="003C6539"/>
    <w:rsid w:val="003D6E38"/>
    <w:rsid w:val="003D74A0"/>
    <w:rsid w:val="003E606D"/>
    <w:rsid w:val="004033D8"/>
    <w:rsid w:val="004073F0"/>
    <w:rsid w:val="00412A7D"/>
    <w:rsid w:val="00416B4D"/>
    <w:rsid w:val="00417CFC"/>
    <w:rsid w:val="004450F5"/>
    <w:rsid w:val="004550BC"/>
    <w:rsid w:val="004A06DC"/>
    <w:rsid w:val="004B24ED"/>
    <w:rsid w:val="004B6625"/>
    <w:rsid w:val="004D2D82"/>
    <w:rsid w:val="004D3876"/>
    <w:rsid w:val="004E4552"/>
    <w:rsid w:val="004E6CDF"/>
    <w:rsid w:val="0050121B"/>
    <w:rsid w:val="00553C9D"/>
    <w:rsid w:val="00562A66"/>
    <w:rsid w:val="005866B3"/>
    <w:rsid w:val="005B064E"/>
    <w:rsid w:val="005D519B"/>
    <w:rsid w:val="005D51AE"/>
    <w:rsid w:val="0062674B"/>
    <w:rsid w:val="006363B2"/>
    <w:rsid w:val="00644940"/>
    <w:rsid w:val="006818A9"/>
    <w:rsid w:val="006A2D81"/>
    <w:rsid w:val="006C1D0D"/>
    <w:rsid w:val="0070601E"/>
    <w:rsid w:val="00712C72"/>
    <w:rsid w:val="00735FE9"/>
    <w:rsid w:val="00745C01"/>
    <w:rsid w:val="00763CAA"/>
    <w:rsid w:val="00765F66"/>
    <w:rsid w:val="007805FF"/>
    <w:rsid w:val="00784023"/>
    <w:rsid w:val="0078664F"/>
    <w:rsid w:val="00793DF7"/>
    <w:rsid w:val="007A27CE"/>
    <w:rsid w:val="007C3FA6"/>
    <w:rsid w:val="007D585A"/>
    <w:rsid w:val="007D5A12"/>
    <w:rsid w:val="007E0A9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2964"/>
    <w:rsid w:val="00904591"/>
    <w:rsid w:val="00905E5F"/>
    <w:rsid w:val="0091204F"/>
    <w:rsid w:val="009203DB"/>
    <w:rsid w:val="00923CD4"/>
    <w:rsid w:val="00930EFE"/>
    <w:rsid w:val="00943386"/>
    <w:rsid w:val="009456B6"/>
    <w:rsid w:val="00957589"/>
    <w:rsid w:val="00966D06"/>
    <w:rsid w:val="00982412"/>
    <w:rsid w:val="00983A8D"/>
    <w:rsid w:val="009A0DB8"/>
    <w:rsid w:val="009A288E"/>
    <w:rsid w:val="009A7257"/>
    <w:rsid w:val="009D6E0A"/>
    <w:rsid w:val="009E1E33"/>
    <w:rsid w:val="00A14672"/>
    <w:rsid w:val="00A21DD2"/>
    <w:rsid w:val="00A26BD6"/>
    <w:rsid w:val="00A36B82"/>
    <w:rsid w:val="00A443CF"/>
    <w:rsid w:val="00A6611D"/>
    <w:rsid w:val="00A77DD3"/>
    <w:rsid w:val="00A82CB7"/>
    <w:rsid w:val="00A942C1"/>
    <w:rsid w:val="00A94593"/>
    <w:rsid w:val="00AA2F03"/>
    <w:rsid w:val="00AA77FF"/>
    <w:rsid w:val="00AC36F7"/>
    <w:rsid w:val="00AC63A4"/>
    <w:rsid w:val="00AD239E"/>
    <w:rsid w:val="00B10265"/>
    <w:rsid w:val="00B16A99"/>
    <w:rsid w:val="00B21211"/>
    <w:rsid w:val="00B35784"/>
    <w:rsid w:val="00B733A7"/>
    <w:rsid w:val="00B75C91"/>
    <w:rsid w:val="00B76204"/>
    <w:rsid w:val="00B94DA9"/>
    <w:rsid w:val="00B975AD"/>
    <w:rsid w:val="00BC45FB"/>
    <w:rsid w:val="00BF148D"/>
    <w:rsid w:val="00C13C3E"/>
    <w:rsid w:val="00C23B1A"/>
    <w:rsid w:val="00C310EB"/>
    <w:rsid w:val="00C9176A"/>
    <w:rsid w:val="00CF1AA2"/>
    <w:rsid w:val="00D142D3"/>
    <w:rsid w:val="00D17774"/>
    <w:rsid w:val="00D63620"/>
    <w:rsid w:val="00D8410D"/>
    <w:rsid w:val="00D867D7"/>
    <w:rsid w:val="00DA695F"/>
    <w:rsid w:val="00DB10F5"/>
    <w:rsid w:val="00DB7060"/>
    <w:rsid w:val="00DD47D0"/>
    <w:rsid w:val="00DE3153"/>
    <w:rsid w:val="00E06736"/>
    <w:rsid w:val="00E13C27"/>
    <w:rsid w:val="00E33BBD"/>
    <w:rsid w:val="00E374F2"/>
    <w:rsid w:val="00E42F52"/>
    <w:rsid w:val="00E45103"/>
    <w:rsid w:val="00E45F39"/>
    <w:rsid w:val="00E525D1"/>
    <w:rsid w:val="00E55A60"/>
    <w:rsid w:val="00E62778"/>
    <w:rsid w:val="00E635A2"/>
    <w:rsid w:val="00E63D38"/>
    <w:rsid w:val="00E665B9"/>
    <w:rsid w:val="00E73DE7"/>
    <w:rsid w:val="00E85AA3"/>
    <w:rsid w:val="00E9549F"/>
    <w:rsid w:val="00EA01E6"/>
    <w:rsid w:val="00EA3DE8"/>
    <w:rsid w:val="00EA758F"/>
    <w:rsid w:val="00ED4A6F"/>
    <w:rsid w:val="00EF3A3A"/>
    <w:rsid w:val="00F13BB6"/>
    <w:rsid w:val="00F23888"/>
    <w:rsid w:val="00F628D6"/>
    <w:rsid w:val="00F67051"/>
    <w:rsid w:val="00F86A1E"/>
    <w:rsid w:val="00F97AAE"/>
    <w:rsid w:val="00FA5E88"/>
    <w:rsid w:val="00FE7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DB28050-0DB6-4147-85C2-27622984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basedOn w:val="a0"/>
    <w:rsid w:val="00C1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FA161BD0-A794-48E4-8A14-8CA72122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9E4D3B-8CD0-4AF0-A417-41B5367E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375</Words>
  <Characters>1725</Characters>
  <Application>Microsoft Office Word</Application>
  <DocSecurity>0</DocSecurity>
  <Lines>1725</Lines>
  <Paragraphs>209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50</cp:revision>
  <cp:lastPrinted>2018-12-05T11:41:00Z</cp:lastPrinted>
  <dcterms:created xsi:type="dcterms:W3CDTF">2015-04-20T09:58:00Z</dcterms:created>
  <dcterms:modified xsi:type="dcterms:W3CDTF">2018-12-05T11:42:00Z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2075153</vt:r8>
  </property>
</Properties>
</file>