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2017294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יגאל גואטה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פ/4561/20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101BD26E" w:rsidR="00E13C27" w:rsidRPr="00F67051" w:rsidRDefault="00A443CF" w:rsidP="00390B9C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לתיקון פקודת מס הכנסה (קיזוז הפסדי עבר), התשע"ז–2017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567" w:type="dxa"/>
        <w:tblInd w:w="-2" w:type="dxa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0"/>
        <w:gridCol w:w="698"/>
        <w:gridCol w:w="17"/>
        <w:gridCol w:w="63"/>
        <w:gridCol w:w="6924"/>
        <w:gridCol w:w="12"/>
      </w:tblGrid>
      <w:tr w:rsidR="008F5AFA" w14:paraId="4619BBF0" w14:textId="77777777" w:rsidTr="0049551A">
        <w:trPr>
          <w:cantSplit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87EFB56" w14:textId="77777777" w:rsidR="00487ED1" w:rsidRDefault="00487ED1" w:rsidP="00C91CFC">
            <w:pPr>
              <w:pStyle w:val="TableSideHeading"/>
              <w:ind w:right="0"/>
              <w:contextualSpacing/>
            </w:pPr>
            <w:r>
              <w:rPr>
                <w:sz w:val="26"/>
                <w:rtl/>
              </w:rPr>
              <w:t xml:space="preserve">תיקון סעיף </w:t>
            </w:r>
            <w:r>
              <w:rPr>
                <w:rFonts w:hint="cs"/>
                <w:sz w:val="26"/>
                <w:rtl/>
              </w:rPr>
              <w:t>28</w:t>
            </w:r>
          </w:p>
        </w:tc>
        <w:tc>
          <w:tcPr>
            <w:tcW w:w="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7CC75F" w14:textId="42FD9CE1" w:rsidR="00487ED1" w:rsidRDefault="00BC050B" w:rsidP="0049551A">
            <w:pPr>
              <w:pStyle w:val="TableText"/>
              <w:ind w:right="0"/>
              <w:jc w:val="both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932AB" w14:textId="339371CF" w:rsidR="00487ED1" w:rsidRDefault="00C7659B" w:rsidP="0049551A">
            <w:pPr>
              <w:pStyle w:val="TableBlock"/>
              <w:contextualSpacing/>
              <w:rPr>
                <w:sz w:val="26"/>
              </w:rPr>
            </w:pPr>
            <w:r>
              <w:rPr>
                <w:rFonts w:hint="cs"/>
                <w:sz w:val="26"/>
                <w:rtl/>
              </w:rPr>
              <w:t>ב</w:t>
            </w:r>
            <w:r w:rsidR="00BC050B">
              <w:rPr>
                <w:rFonts w:hint="cs"/>
                <w:sz w:val="26"/>
                <w:rtl/>
              </w:rPr>
              <w:t>פקודת מס הכנסה</w:t>
            </w:r>
            <w:r w:rsidR="00A6610A">
              <w:rPr>
                <w:rStyle w:val="a5"/>
                <w:sz w:val="26"/>
                <w:rtl/>
              </w:rPr>
              <w:footnoteReference w:id="2"/>
            </w:r>
            <w:r w:rsidR="00BC050B">
              <w:rPr>
                <w:rFonts w:hint="cs"/>
                <w:sz w:val="26"/>
                <w:rtl/>
              </w:rPr>
              <w:t xml:space="preserve"> (להלן </w:t>
            </w:r>
            <w:r w:rsidR="00BC050B">
              <w:rPr>
                <w:sz w:val="26"/>
                <w:rtl/>
              </w:rPr>
              <w:t>–</w:t>
            </w:r>
            <w:r w:rsidR="00BC050B">
              <w:rPr>
                <w:rFonts w:hint="cs"/>
                <w:sz w:val="26"/>
                <w:rtl/>
              </w:rPr>
              <w:t xml:space="preserve"> </w:t>
            </w:r>
            <w:r w:rsidR="00390B9C">
              <w:rPr>
                <w:rFonts w:hint="cs"/>
                <w:sz w:val="26"/>
                <w:rtl/>
              </w:rPr>
              <w:t>הפקודה</w:t>
            </w:r>
            <w:r w:rsidR="00BC050B">
              <w:rPr>
                <w:rFonts w:hint="cs"/>
                <w:sz w:val="26"/>
                <w:rtl/>
              </w:rPr>
              <w:t>)</w:t>
            </w:r>
            <w:r w:rsidR="00487ED1">
              <w:rPr>
                <w:sz w:val="26"/>
                <w:rtl/>
              </w:rPr>
              <w:t xml:space="preserve">, </w:t>
            </w:r>
            <w:r w:rsidRPr="00C7659B">
              <w:rPr>
                <w:sz w:val="26"/>
                <w:rtl/>
              </w:rPr>
              <w:t>בסעיף 28</w:t>
            </w:r>
            <w:r>
              <w:rPr>
                <w:rFonts w:hint="cs"/>
                <w:sz w:val="26"/>
                <w:rtl/>
              </w:rPr>
              <w:t>,</w:t>
            </w:r>
            <w:r w:rsidRPr="00C7659B">
              <w:rPr>
                <w:sz w:val="26"/>
                <w:rtl/>
              </w:rPr>
              <w:t xml:space="preserve"> </w:t>
            </w:r>
            <w:r w:rsidR="00487ED1">
              <w:rPr>
                <w:rFonts w:hint="cs"/>
                <w:sz w:val="26"/>
                <w:rtl/>
              </w:rPr>
              <w:t xml:space="preserve">אחרי </w:t>
            </w:r>
            <w:r w:rsidR="00487ED1">
              <w:rPr>
                <w:sz w:val="26"/>
                <w:rtl/>
              </w:rPr>
              <w:t xml:space="preserve">סעיף קטן </w:t>
            </w:r>
            <w:r w:rsidR="00487ED1" w:rsidRPr="0006546A">
              <w:rPr>
                <w:sz w:val="26"/>
                <w:rtl/>
              </w:rPr>
              <w:t>(</w:t>
            </w:r>
            <w:r w:rsidR="00487ED1">
              <w:rPr>
                <w:rFonts w:hint="cs"/>
                <w:sz w:val="26"/>
                <w:rtl/>
              </w:rPr>
              <w:t>ב</w:t>
            </w:r>
            <w:r w:rsidR="00543530">
              <w:rPr>
                <w:sz w:val="26"/>
                <w:rtl/>
              </w:rPr>
              <w:t>)</w:t>
            </w:r>
            <w:r w:rsidR="00487ED1">
              <w:rPr>
                <w:rFonts w:hint="cs"/>
                <w:sz w:val="26"/>
                <w:rtl/>
              </w:rPr>
              <w:t xml:space="preserve"> יבוא:</w:t>
            </w:r>
            <w:r w:rsidR="00487ED1" w:rsidRPr="0006546A">
              <w:rPr>
                <w:sz w:val="26"/>
                <w:rtl/>
              </w:rPr>
              <w:t xml:space="preserve"> </w:t>
            </w:r>
          </w:p>
        </w:tc>
      </w:tr>
      <w:tr w:rsidR="008F5AFA" w14:paraId="0254AAD2" w14:textId="77777777" w:rsidTr="0049551A">
        <w:trPr>
          <w:gridAfter w:val="1"/>
          <w:wAfter w:w="12" w:type="dxa"/>
          <w:cantSplit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44BBCBA" w14:textId="1A5393DC" w:rsidR="00487ED1" w:rsidRDefault="00487ED1" w:rsidP="00C91CFC">
            <w:pPr>
              <w:pStyle w:val="TableSideHeading"/>
              <w:contextualSpacing/>
            </w:pPr>
          </w:p>
        </w:tc>
        <w:tc>
          <w:tcPr>
            <w:tcW w:w="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9423E8" w14:textId="73C8D76A" w:rsidR="00487ED1" w:rsidRDefault="00487ED1" w:rsidP="00C91CFC">
            <w:pPr>
              <w:pStyle w:val="TableText"/>
              <w:contextualSpacing/>
            </w:pPr>
          </w:p>
        </w:tc>
        <w:tc>
          <w:tcPr>
            <w:tcW w:w="6924" w:type="dxa"/>
            <w:tcBorders>
              <w:top w:val="nil"/>
              <w:left w:val="nil"/>
              <w:bottom w:val="nil"/>
              <w:right w:val="nil"/>
            </w:tcBorders>
          </w:tcPr>
          <w:p w14:paraId="76324A2E" w14:textId="2C305CC4" w:rsidR="00487ED1" w:rsidRPr="00BE197A" w:rsidRDefault="00BC050B" w:rsidP="00F61DB8">
            <w:pPr>
              <w:pStyle w:val="TableBlock"/>
              <w:contextualSpacing/>
            </w:pPr>
            <w:r>
              <w:rPr>
                <w:rFonts w:hint="cs"/>
                <w:rtl/>
              </w:rPr>
              <w:t>"(ב1)</w:t>
            </w:r>
            <w:r>
              <w:rPr>
                <w:rtl/>
              </w:rPr>
              <w:tab/>
            </w:r>
            <w:r w:rsidR="00487ED1">
              <w:rPr>
                <w:rFonts w:hint="cs"/>
                <w:rtl/>
              </w:rPr>
              <w:t>מקום שלא ניתן יהיה לקזז את כל ההפסד</w:t>
            </w:r>
            <w:r w:rsidR="00390B9C">
              <w:rPr>
                <w:rFonts w:hint="cs"/>
                <w:rtl/>
              </w:rPr>
              <w:t xml:space="preserve"> בשנת מס</w:t>
            </w:r>
            <w:r w:rsidR="00487ED1">
              <w:rPr>
                <w:rFonts w:hint="cs"/>
                <w:rtl/>
              </w:rPr>
              <w:t xml:space="preserve"> כאמור בסעיף קטן (ב), יועבר סכום ההפסד שלא קוזז לשנת המס הקודמת, ובלבד </w:t>
            </w:r>
            <w:r w:rsidR="00487ED1" w:rsidRPr="00E1773B">
              <w:rPr>
                <w:rFonts w:hint="cs"/>
                <w:rtl/>
              </w:rPr>
              <w:t>שההפסד</w:t>
            </w:r>
            <w:r w:rsidR="00487ED1" w:rsidRPr="00E1773B">
              <w:rPr>
                <w:rtl/>
              </w:rPr>
              <w:t xml:space="preserve"> </w:t>
            </w:r>
            <w:r w:rsidR="00487ED1" w:rsidRPr="00E1773B">
              <w:rPr>
                <w:rFonts w:hint="cs"/>
                <w:rtl/>
              </w:rPr>
              <w:t>נבע</w:t>
            </w:r>
            <w:r w:rsidR="00487ED1" w:rsidRPr="00E1773B">
              <w:rPr>
                <w:rtl/>
              </w:rPr>
              <w:t xml:space="preserve"> </w:t>
            </w:r>
            <w:r w:rsidR="00487ED1" w:rsidRPr="00E1773B">
              <w:rPr>
                <w:rFonts w:hint="cs"/>
                <w:rtl/>
              </w:rPr>
              <w:t>מאותו</w:t>
            </w:r>
            <w:r w:rsidR="00487ED1" w:rsidRPr="00E1773B">
              <w:rPr>
                <w:rtl/>
              </w:rPr>
              <w:t xml:space="preserve"> </w:t>
            </w:r>
            <w:r w:rsidR="00487ED1" w:rsidRPr="00E1773B">
              <w:rPr>
                <w:rFonts w:hint="cs"/>
                <w:rtl/>
              </w:rPr>
              <w:t>מקור</w:t>
            </w:r>
            <w:r w:rsidR="00487ED1">
              <w:rPr>
                <w:rFonts w:hint="cs"/>
                <w:rtl/>
              </w:rPr>
              <w:t xml:space="preserve"> הכנסה</w:t>
            </w:r>
            <w:r w:rsidR="00487ED1" w:rsidRPr="00E1773B">
              <w:rPr>
                <w:rtl/>
              </w:rPr>
              <w:t xml:space="preserve"> </w:t>
            </w:r>
            <w:r w:rsidR="00487ED1" w:rsidRPr="00E1773B">
              <w:rPr>
                <w:rFonts w:hint="cs"/>
                <w:rtl/>
              </w:rPr>
              <w:t>בשנת</w:t>
            </w:r>
            <w:r w:rsidR="00487ED1" w:rsidRPr="00E1773B">
              <w:rPr>
                <w:rtl/>
              </w:rPr>
              <w:t xml:space="preserve"> </w:t>
            </w:r>
            <w:r w:rsidR="00487ED1">
              <w:rPr>
                <w:rFonts w:hint="cs"/>
                <w:rtl/>
              </w:rPr>
              <w:t>ה</w:t>
            </w:r>
            <w:r w:rsidR="00487ED1" w:rsidRPr="00E1773B">
              <w:rPr>
                <w:rFonts w:hint="cs"/>
                <w:rtl/>
              </w:rPr>
              <w:t>מס</w:t>
            </w:r>
            <w:r w:rsidR="00487ED1" w:rsidRPr="00E1773B">
              <w:rPr>
                <w:rtl/>
              </w:rPr>
              <w:t xml:space="preserve"> </w:t>
            </w:r>
            <w:r w:rsidR="00487ED1">
              <w:rPr>
                <w:rFonts w:hint="cs"/>
                <w:rtl/>
              </w:rPr>
              <w:t>ה</w:t>
            </w:r>
            <w:r w:rsidR="00487ED1" w:rsidRPr="00E1773B">
              <w:rPr>
                <w:rFonts w:hint="cs"/>
                <w:rtl/>
              </w:rPr>
              <w:t>קודמת</w:t>
            </w:r>
            <w:r w:rsidR="00487ED1" w:rsidRPr="00E1773B">
              <w:rPr>
                <w:rtl/>
              </w:rPr>
              <w:t xml:space="preserve"> </w:t>
            </w:r>
            <w:r w:rsidR="00F61DB8">
              <w:rPr>
                <w:rFonts w:hint="cs"/>
                <w:rtl/>
              </w:rPr>
              <w:t>ש</w:t>
            </w:r>
            <w:r w:rsidR="00487ED1" w:rsidRPr="00E1773B">
              <w:rPr>
                <w:rFonts w:hint="cs"/>
                <w:rtl/>
              </w:rPr>
              <w:t>בה</w:t>
            </w:r>
            <w:r w:rsidR="00487ED1" w:rsidRPr="00E1773B">
              <w:rPr>
                <w:rtl/>
              </w:rPr>
              <w:t xml:space="preserve"> </w:t>
            </w:r>
            <w:r w:rsidR="00487ED1" w:rsidRPr="00E1773B">
              <w:rPr>
                <w:rFonts w:hint="cs"/>
                <w:rtl/>
              </w:rPr>
              <w:t>הייתה</w:t>
            </w:r>
            <w:r w:rsidR="00487ED1" w:rsidRPr="00E1773B">
              <w:rPr>
                <w:rtl/>
              </w:rPr>
              <w:t xml:space="preserve"> </w:t>
            </w:r>
            <w:r w:rsidR="00487ED1" w:rsidRPr="00E1773B">
              <w:rPr>
                <w:rFonts w:hint="cs"/>
                <w:rtl/>
              </w:rPr>
              <w:t>לנישום</w:t>
            </w:r>
            <w:r w:rsidR="00487ED1" w:rsidRPr="00E1773B">
              <w:rPr>
                <w:rtl/>
              </w:rPr>
              <w:t xml:space="preserve"> </w:t>
            </w:r>
            <w:r w:rsidR="00487ED1" w:rsidRPr="00E1773B">
              <w:rPr>
                <w:rFonts w:hint="cs"/>
                <w:rtl/>
              </w:rPr>
              <w:t>הכנסה</w:t>
            </w:r>
            <w:r w:rsidR="00487ED1" w:rsidRPr="00E1773B">
              <w:rPr>
                <w:rtl/>
              </w:rPr>
              <w:t xml:space="preserve"> </w:t>
            </w:r>
            <w:r w:rsidR="00487ED1">
              <w:rPr>
                <w:rFonts w:hint="cs"/>
                <w:rtl/>
              </w:rPr>
              <w:t>חייבת.</w:t>
            </w:r>
          </w:p>
        </w:tc>
      </w:tr>
      <w:tr w:rsidR="008F5AFA" w14:paraId="33A97AB0" w14:textId="77777777" w:rsidTr="0049551A">
        <w:trPr>
          <w:cantSplit/>
        </w:trPr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9E12E" w14:textId="53006A82" w:rsidR="00487ED1" w:rsidRDefault="00487ED1" w:rsidP="0049551A">
            <w:pPr>
              <w:pStyle w:val="TableSideHeading"/>
              <w:ind w:right="0"/>
              <w:contextualSpacing/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05F9B" w14:textId="5202CDEC" w:rsidR="00487ED1" w:rsidRDefault="00487ED1" w:rsidP="0049551A">
            <w:pPr>
              <w:pStyle w:val="TableText"/>
              <w:ind w:right="0"/>
              <w:contextualSpacing/>
              <w:jc w:val="both"/>
              <w:rPr>
                <w:rtl/>
              </w:rPr>
            </w:pPr>
          </w:p>
        </w:tc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508921" w14:textId="131E794C" w:rsidR="00487ED1" w:rsidRDefault="00BC050B" w:rsidP="00543530">
            <w:pPr>
              <w:pStyle w:val="TableBlock"/>
              <w:contextualSpacing/>
              <w:rPr>
                <w:rtl/>
              </w:rPr>
            </w:pPr>
            <w:r>
              <w:rPr>
                <w:rFonts w:hint="cs"/>
                <w:rtl/>
              </w:rPr>
              <w:t>(ב2)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על אף האמור בסעיף</w:t>
            </w:r>
            <w:r w:rsidR="00487ED1">
              <w:rPr>
                <w:rFonts w:hint="cs"/>
                <w:rtl/>
              </w:rPr>
              <w:t xml:space="preserve"> קטן (ב1), פקיד השומה רשאי</w:t>
            </w:r>
            <w:r w:rsidR="00487ED1" w:rsidRPr="002B5B59">
              <w:rPr>
                <w:rtl/>
              </w:rPr>
              <w:t xml:space="preserve"> </w:t>
            </w:r>
            <w:r w:rsidR="00487ED1" w:rsidRPr="002B5B59">
              <w:rPr>
                <w:rFonts w:hint="cs"/>
                <w:rtl/>
              </w:rPr>
              <w:t>שלא</w:t>
            </w:r>
            <w:r w:rsidR="00487ED1" w:rsidRPr="002B5B59">
              <w:rPr>
                <w:rtl/>
              </w:rPr>
              <w:t xml:space="preserve"> </w:t>
            </w:r>
            <w:r w:rsidR="00390B9C">
              <w:rPr>
                <w:rFonts w:hint="cs"/>
                <w:rtl/>
              </w:rPr>
              <w:t>לאשר</w:t>
            </w:r>
            <w:r w:rsidR="00390B9C" w:rsidRPr="002B5B59">
              <w:rPr>
                <w:rtl/>
              </w:rPr>
              <w:t xml:space="preserve"> </w:t>
            </w:r>
            <w:r w:rsidR="00487ED1" w:rsidRPr="002B5B59">
              <w:rPr>
                <w:rFonts w:hint="cs"/>
                <w:rtl/>
              </w:rPr>
              <w:t>את</w:t>
            </w:r>
            <w:r w:rsidR="00487ED1" w:rsidRPr="002B5B59">
              <w:rPr>
                <w:rtl/>
              </w:rPr>
              <w:t xml:space="preserve"> </w:t>
            </w:r>
            <w:r w:rsidR="00487ED1" w:rsidRPr="002B5B59">
              <w:rPr>
                <w:rFonts w:hint="cs"/>
                <w:rtl/>
              </w:rPr>
              <w:t>הקיזוז</w:t>
            </w:r>
            <w:r w:rsidR="00487ED1">
              <w:rPr>
                <w:rFonts w:hint="cs"/>
                <w:rtl/>
              </w:rPr>
              <w:t>,</w:t>
            </w:r>
            <w:r w:rsidR="00487ED1" w:rsidRPr="002B5B59">
              <w:rPr>
                <w:rtl/>
              </w:rPr>
              <w:t xml:space="preserve"> </w:t>
            </w:r>
            <w:r w:rsidR="00543530">
              <w:rPr>
                <w:rFonts w:hint="cs"/>
                <w:rtl/>
              </w:rPr>
              <w:t xml:space="preserve">אם </w:t>
            </w:r>
            <w:r w:rsidR="00487ED1">
              <w:rPr>
                <w:rFonts w:hint="cs"/>
                <w:rtl/>
              </w:rPr>
              <w:t xml:space="preserve">יוכח על </w:t>
            </w:r>
            <w:r>
              <w:rPr>
                <w:rFonts w:hint="cs"/>
                <w:rtl/>
              </w:rPr>
              <w:t>ידו</w:t>
            </w:r>
            <w:r w:rsidR="00487ED1">
              <w:rPr>
                <w:rFonts w:hint="cs"/>
                <w:rtl/>
              </w:rPr>
              <w:t xml:space="preserve"> כי </w:t>
            </w:r>
            <w:r w:rsidR="00487ED1" w:rsidRPr="002B5B59">
              <w:rPr>
                <w:rFonts w:hint="cs"/>
                <w:rtl/>
              </w:rPr>
              <w:t>ההפסד</w:t>
            </w:r>
            <w:r w:rsidR="00487ED1" w:rsidRPr="002B5B59">
              <w:rPr>
                <w:rtl/>
              </w:rPr>
              <w:t xml:space="preserve"> </w:t>
            </w:r>
            <w:r w:rsidR="00487ED1" w:rsidRPr="002B5B59">
              <w:rPr>
                <w:rFonts w:hint="cs"/>
                <w:rtl/>
              </w:rPr>
              <w:t>נוצר</w:t>
            </w:r>
            <w:r w:rsidR="00487ED1" w:rsidRPr="002B5B59">
              <w:rPr>
                <w:rtl/>
              </w:rPr>
              <w:t xml:space="preserve"> </w:t>
            </w:r>
            <w:r w:rsidR="00487ED1" w:rsidRPr="002B5B59">
              <w:rPr>
                <w:rFonts w:hint="cs"/>
                <w:rtl/>
              </w:rPr>
              <w:t>ע</w:t>
            </w:r>
            <w:r w:rsidR="00487ED1">
              <w:rPr>
                <w:rFonts w:hint="cs"/>
                <w:rtl/>
              </w:rPr>
              <w:t>ל ידי</w:t>
            </w:r>
            <w:r w:rsidR="00487ED1" w:rsidRPr="002B5B59">
              <w:rPr>
                <w:rtl/>
              </w:rPr>
              <w:t xml:space="preserve"> </w:t>
            </w:r>
            <w:r w:rsidR="00487ED1" w:rsidRPr="002B5B59">
              <w:rPr>
                <w:rFonts w:hint="cs"/>
                <w:rtl/>
              </w:rPr>
              <w:t>הנישום</w:t>
            </w:r>
            <w:r w:rsidR="00487ED1" w:rsidRPr="002B5B59">
              <w:rPr>
                <w:rtl/>
              </w:rPr>
              <w:t xml:space="preserve"> </w:t>
            </w:r>
            <w:r w:rsidR="00487ED1" w:rsidRPr="002B5B59">
              <w:rPr>
                <w:rFonts w:hint="cs"/>
                <w:rtl/>
              </w:rPr>
              <w:t>באופן</w:t>
            </w:r>
            <w:r w:rsidR="00487ED1" w:rsidRPr="002B5B59">
              <w:rPr>
                <w:rtl/>
              </w:rPr>
              <w:t xml:space="preserve"> </w:t>
            </w:r>
            <w:r w:rsidR="00487ED1" w:rsidRPr="002B5B59">
              <w:rPr>
                <w:rFonts w:hint="cs"/>
                <w:rtl/>
              </w:rPr>
              <w:t>מלאכותי</w:t>
            </w:r>
            <w:r w:rsidR="00487ED1">
              <w:rPr>
                <w:rFonts w:hint="cs"/>
                <w:rtl/>
              </w:rPr>
              <w:t xml:space="preserve"> לצרכי </w:t>
            </w:r>
            <w:r w:rsidR="00487ED1" w:rsidRPr="002B5B59">
              <w:rPr>
                <w:rFonts w:hint="cs"/>
                <w:rtl/>
              </w:rPr>
              <w:t>הפחתת</w:t>
            </w:r>
            <w:r w:rsidR="00487ED1" w:rsidRPr="002B5B59">
              <w:rPr>
                <w:rtl/>
              </w:rPr>
              <w:t xml:space="preserve"> </w:t>
            </w:r>
            <w:r w:rsidR="00487ED1" w:rsidRPr="002B5B59">
              <w:rPr>
                <w:rFonts w:hint="cs"/>
                <w:rtl/>
              </w:rPr>
              <w:t>מס</w:t>
            </w:r>
            <w:r w:rsidR="00487ED1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"</w:t>
            </w:r>
          </w:p>
        </w:tc>
      </w:tr>
      <w:tr w:rsidR="008F5AFA" w14:paraId="3E283E25" w14:textId="77777777" w:rsidTr="0049551A">
        <w:trPr>
          <w:cantSplit/>
        </w:trPr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88CA2" w14:textId="5CD2B8B4" w:rsidR="00487ED1" w:rsidRDefault="00487ED1" w:rsidP="0049551A">
            <w:pPr>
              <w:pStyle w:val="TableSideHeading"/>
              <w:ind w:right="0"/>
              <w:contextualSpacing/>
              <w:rPr>
                <w:rtl/>
              </w:rPr>
            </w:pPr>
            <w:r>
              <w:rPr>
                <w:rFonts w:hint="cs"/>
                <w:rtl/>
              </w:rPr>
              <w:t>תיקון סעיף 145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</w:tcPr>
          <w:p w14:paraId="11C81BD4" w14:textId="629B0718" w:rsidR="00487ED1" w:rsidRDefault="00BC050B" w:rsidP="0049551A">
            <w:pPr>
              <w:pStyle w:val="TableText"/>
              <w:ind w:right="0"/>
              <w:contextualSpacing/>
              <w:jc w:val="both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016" w:type="dxa"/>
            <w:gridSpan w:val="4"/>
            <w:tcBorders>
              <w:top w:val="nil"/>
              <w:left w:val="nil"/>
              <w:right w:val="nil"/>
            </w:tcBorders>
          </w:tcPr>
          <w:p w14:paraId="69C4CE39" w14:textId="132008A4" w:rsidR="00487ED1" w:rsidRDefault="00487ED1" w:rsidP="00543530">
            <w:pPr>
              <w:pStyle w:val="TableBlock"/>
              <w:contextualSpacing/>
              <w:rPr>
                <w:rtl/>
              </w:rPr>
            </w:pPr>
            <w:r w:rsidRPr="00E27017">
              <w:rPr>
                <w:rFonts w:hint="cs"/>
                <w:rtl/>
              </w:rPr>
              <w:t>בסעיף</w:t>
            </w:r>
            <w:r w:rsidRPr="00E27017">
              <w:rPr>
                <w:rtl/>
              </w:rPr>
              <w:t xml:space="preserve"> 145 </w:t>
            </w:r>
            <w:r w:rsidR="00A6610A">
              <w:rPr>
                <w:rFonts w:hint="cs"/>
                <w:rtl/>
              </w:rPr>
              <w:t>לפקודה</w:t>
            </w:r>
            <w:r w:rsidRPr="00E27017">
              <w:rPr>
                <w:rtl/>
              </w:rPr>
              <w:t xml:space="preserve">, </w:t>
            </w:r>
            <w:r w:rsidRPr="00E27017">
              <w:rPr>
                <w:rFonts w:hint="cs"/>
                <w:rtl/>
              </w:rPr>
              <w:t>אחרי</w:t>
            </w:r>
            <w:r w:rsidRPr="00E27017">
              <w:rPr>
                <w:rtl/>
              </w:rPr>
              <w:t xml:space="preserve"> </w:t>
            </w:r>
            <w:r w:rsidRPr="00E27017">
              <w:rPr>
                <w:rFonts w:hint="cs"/>
                <w:rtl/>
              </w:rPr>
              <w:t>סעיף</w:t>
            </w:r>
            <w:r w:rsidRPr="00E27017">
              <w:rPr>
                <w:rtl/>
              </w:rPr>
              <w:t xml:space="preserve"> </w:t>
            </w:r>
            <w:r w:rsidRPr="00E27017">
              <w:rPr>
                <w:rFonts w:hint="cs"/>
                <w:rtl/>
              </w:rPr>
              <w:t>קטן</w:t>
            </w:r>
            <w:r w:rsidRPr="00E27017">
              <w:rPr>
                <w:rtl/>
              </w:rPr>
              <w:t xml:space="preserve"> (</w:t>
            </w:r>
            <w:r w:rsidRPr="00E27017">
              <w:rPr>
                <w:rFonts w:hint="cs"/>
                <w:rtl/>
              </w:rPr>
              <w:t>א</w:t>
            </w:r>
            <w:r w:rsidRPr="00E27017">
              <w:rPr>
                <w:rtl/>
              </w:rPr>
              <w:t>)(2</w:t>
            </w:r>
            <w:r w:rsidRPr="00E27017">
              <w:rPr>
                <w:rFonts w:hint="cs"/>
                <w:rtl/>
              </w:rPr>
              <w:t>א</w:t>
            </w:r>
            <w:r w:rsidRPr="00E27017">
              <w:rPr>
                <w:rtl/>
              </w:rPr>
              <w:t xml:space="preserve">) </w:t>
            </w:r>
            <w:r w:rsidRPr="00E27017">
              <w:rPr>
                <w:rFonts w:hint="cs"/>
                <w:rtl/>
              </w:rPr>
              <w:t>יבוא</w:t>
            </w:r>
            <w:r w:rsidRPr="00E27017">
              <w:rPr>
                <w:rtl/>
              </w:rPr>
              <w:t>:</w:t>
            </w:r>
          </w:p>
        </w:tc>
      </w:tr>
      <w:tr w:rsidR="008F5AFA" w14:paraId="0462D0B6" w14:textId="77777777" w:rsidTr="0049551A">
        <w:trPr>
          <w:gridAfter w:val="1"/>
          <w:wAfter w:w="12" w:type="dxa"/>
          <w:cantSplit/>
        </w:trPr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4D853" w14:textId="44D41B5D" w:rsidR="00487ED1" w:rsidRDefault="00487ED1" w:rsidP="00C91CFC">
            <w:pPr>
              <w:pStyle w:val="TableSideHeading"/>
              <w:contextualSpacing/>
              <w:rPr>
                <w:rtl/>
              </w:rPr>
            </w:pP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6E4BBB8C" w14:textId="5910414E" w:rsidR="00487ED1" w:rsidRDefault="00487ED1" w:rsidP="00C91CFC">
            <w:pPr>
              <w:pStyle w:val="TableText"/>
              <w:contextualSpacing/>
              <w:rPr>
                <w:rtl/>
              </w:rPr>
            </w:pPr>
          </w:p>
        </w:tc>
        <w:tc>
          <w:tcPr>
            <w:tcW w:w="7004" w:type="dxa"/>
            <w:gridSpan w:val="3"/>
            <w:tcBorders>
              <w:left w:val="nil"/>
              <w:bottom w:val="nil"/>
              <w:right w:val="nil"/>
            </w:tcBorders>
          </w:tcPr>
          <w:p w14:paraId="6A66CA11" w14:textId="17BE22CA" w:rsidR="00487ED1" w:rsidRDefault="00C7659B" w:rsidP="0049551A">
            <w:pPr>
              <w:pStyle w:val="TableBlock"/>
              <w:contextualSpacing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="00487ED1" w:rsidRPr="00E27017">
              <w:rPr>
                <w:rtl/>
              </w:rPr>
              <w:t>(2</w:t>
            </w:r>
            <w:r w:rsidR="00487ED1" w:rsidRPr="00E27017">
              <w:rPr>
                <w:rFonts w:hint="cs"/>
                <w:rtl/>
              </w:rPr>
              <w:t>ב</w:t>
            </w:r>
            <w:r w:rsidR="00487ED1" w:rsidRPr="00E27017">
              <w:rPr>
                <w:rtl/>
              </w:rPr>
              <w:t>)</w:t>
            </w:r>
            <w:r>
              <w:rPr>
                <w:rtl/>
              </w:rPr>
              <w:tab/>
            </w:r>
            <w:r w:rsidR="00487ED1" w:rsidRPr="00E27017">
              <w:rPr>
                <w:rtl/>
              </w:rPr>
              <w:t xml:space="preserve"> </w:t>
            </w:r>
            <w:r w:rsidR="00487ED1" w:rsidRPr="00E27017">
              <w:rPr>
                <w:rFonts w:hint="cs"/>
                <w:rtl/>
              </w:rPr>
              <w:t>על</w:t>
            </w:r>
            <w:r w:rsidR="00487ED1" w:rsidRPr="00E27017">
              <w:rPr>
                <w:rtl/>
              </w:rPr>
              <w:t xml:space="preserve"> </w:t>
            </w:r>
            <w:r w:rsidR="00487ED1" w:rsidRPr="00E27017">
              <w:rPr>
                <w:rFonts w:hint="cs"/>
                <w:rtl/>
              </w:rPr>
              <w:t>אף</w:t>
            </w:r>
            <w:r w:rsidR="00487ED1" w:rsidRPr="00E27017">
              <w:rPr>
                <w:rtl/>
              </w:rPr>
              <w:t xml:space="preserve"> </w:t>
            </w:r>
            <w:r w:rsidR="00487ED1" w:rsidRPr="00E27017">
              <w:rPr>
                <w:rFonts w:hint="cs"/>
                <w:rtl/>
              </w:rPr>
              <w:t>האמור</w:t>
            </w:r>
            <w:r w:rsidR="00487ED1" w:rsidRPr="00E27017">
              <w:rPr>
                <w:rtl/>
              </w:rPr>
              <w:t xml:space="preserve"> </w:t>
            </w:r>
            <w:r w:rsidR="00487ED1" w:rsidRPr="00E27017">
              <w:rPr>
                <w:rFonts w:hint="cs"/>
                <w:rtl/>
              </w:rPr>
              <w:t>בסעיף</w:t>
            </w:r>
            <w:r w:rsidR="00487ED1" w:rsidRPr="00E27017">
              <w:rPr>
                <w:rtl/>
              </w:rPr>
              <w:t xml:space="preserve"> </w:t>
            </w:r>
            <w:r w:rsidR="00487ED1" w:rsidRPr="00E27017">
              <w:rPr>
                <w:rFonts w:hint="cs"/>
                <w:rtl/>
              </w:rPr>
              <w:t>קטן</w:t>
            </w:r>
            <w:r w:rsidR="00487ED1" w:rsidRPr="00E27017">
              <w:rPr>
                <w:rtl/>
              </w:rPr>
              <w:t xml:space="preserve"> (</w:t>
            </w:r>
            <w:r w:rsidR="00487ED1" w:rsidRPr="00E27017">
              <w:rPr>
                <w:rFonts w:hint="cs"/>
                <w:rtl/>
              </w:rPr>
              <w:t>א</w:t>
            </w:r>
            <w:r w:rsidR="00487ED1" w:rsidRPr="00E27017">
              <w:rPr>
                <w:rtl/>
              </w:rPr>
              <w:t xml:space="preserve">)(2), </w:t>
            </w:r>
            <w:r w:rsidR="00487ED1" w:rsidRPr="00E27017">
              <w:rPr>
                <w:rFonts w:hint="cs"/>
                <w:rtl/>
              </w:rPr>
              <w:t>ביקש</w:t>
            </w:r>
            <w:r w:rsidR="00487ED1" w:rsidRPr="00E27017">
              <w:rPr>
                <w:rtl/>
              </w:rPr>
              <w:t xml:space="preserve"> </w:t>
            </w:r>
            <w:r w:rsidR="00487ED1" w:rsidRPr="00E27017">
              <w:rPr>
                <w:rFonts w:hint="cs"/>
                <w:rtl/>
              </w:rPr>
              <w:t>הנישום</w:t>
            </w:r>
            <w:r w:rsidR="00487ED1" w:rsidRPr="00E27017">
              <w:rPr>
                <w:rtl/>
              </w:rPr>
              <w:t xml:space="preserve"> </w:t>
            </w:r>
            <w:r w:rsidR="00487ED1" w:rsidRPr="00E27017">
              <w:rPr>
                <w:rFonts w:hint="cs"/>
                <w:rtl/>
              </w:rPr>
              <w:t>לקזז</w:t>
            </w:r>
            <w:r w:rsidR="00487ED1" w:rsidRPr="00E27017">
              <w:rPr>
                <w:rtl/>
              </w:rPr>
              <w:t xml:space="preserve"> </w:t>
            </w:r>
            <w:r w:rsidR="00487ED1" w:rsidRPr="00E27017">
              <w:rPr>
                <w:rFonts w:hint="cs"/>
                <w:rtl/>
              </w:rPr>
              <w:t>הפסדים</w:t>
            </w:r>
            <w:r w:rsidR="00487ED1" w:rsidRPr="00E27017">
              <w:rPr>
                <w:rtl/>
              </w:rPr>
              <w:t xml:space="preserve"> </w:t>
            </w:r>
            <w:r w:rsidR="00487ED1" w:rsidRPr="00E27017">
              <w:rPr>
                <w:rFonts w:hint="cs"/>
                <w:rtl/>
              </w:rPr>
              <w:t>משנת</w:t>
            </w:r>
            <w:r w:rsidR="00487ED1" w:rsidRPr="00E27017">
              <w:rPr>
                <w:rtl/>
              </w:rPr>
              <w:t xml:space="preserve"> </w:t>
            </w:r>
            <w:r w:rsidR="00487ED1" w:rsidRPr="00E27017">
              <w:rPr>
                <w:rFonts w:hint="cs"/>
                <w:rtl/>
              </w:rPr>
              <w:t>המס</w:t>
            </w:r>
            <w:r w:rsidR="00487ED1" w:rsidRPr="00E27017">
              <w:rPr>
                <w:rtl/>
              </w:rPr>
              <w:t xml:space="preserve"> </w:t>
            </w:r>
            <w:r w:rsidR="00487ED1" w:rsidRPr="00E27017">
              <w:rPr>
                <w:rFonts w:hint="cs"/>
                <w:rtl/>
              </w:rPr>
              <w:t>הקודמת</w:t>
            </w:r>
            <w:r w:rsidR="00487ED1" w:rsidRPr="00E27017">
              <w:rPr>
                <w:rtl/>
              </w:rPr>
              <w:t xml:space="preserve">, </w:t>
            </w:r>
            <w:r w:rsidR="00487ED1" w:rsidRPr="00E27017">
              <w:rPr>
                <w:rFonts w:hint="cs"/>
                <w:rtl/>
              </w:rPr>
              <w:t>כאמור</w:t>
            </w:r>
            <w:r w:rsidR="00487ED1" w:rsidRPr="00E27017">
              <w:rPr>
                <w:rtl/>
              </w:rPr>
              <w:t xml:space="preserve"> </w:t>
            </w:r>
            <w:r w:rsidR="00487ED1" w:rsidRPr="00E27017">
              <w:rPr>
                <w:rFonts w:hint="cs"/>
                <w:rtl/>
              </w:rPr>
              <w:t>בסעיף</w:t>
            </w:r>
            <w:r w:rsidR="00487ED1" w:rsidRPr="00E27017">
              <w:rPr>
                <w:rtl/>
              </w:rPr>
              <w:t xml:space="preserve"> 28(</w:t>
            </w:r>
            <w:r w:rsidR="00487ED1" w:rsidRPr="00E27017">
              <w:rPr>
                <w:rFonts w:hint="cs"/>
                <w:rtl/>
              </w:rPr>
              <w:t>ב</w:t>
            </w:r>
            <w:r w:rsidR="00487ED1" w:rsidRPr="00E27017">
              <w:rPr>
                <w:rtl/>
              </w:rPr>
              <w:t xml:space="preserve">1), </w:t>
            </w:r>
            <w:r w:rsidR="00390B9C">
              <w:rPr>
                <w:rFonts w:hint="cs"/>
                <w:rtl/>
              </w:rPr>
              <w:t>תוארך התקופה הנקובה</w:t>
            </w:r>
            <w:r w:rsidR="00487ED1">
              <w:rPr>
                <w:rFonts w:hint="cs"/>
                <w:rtl/>
              </w:rPr>
              <w:t xml:space="preserve"> בסעיף קטן(א)(2) בשנה נוספת</w:t>
            </w:r>
            <w:r w:rsidR="00487ED1" w:rsidRPr="00E27017">
              <w:rPr>
                <w:rtl/>
              </w:rPr>
              <w:t>.</w:t>
            </w:r>
            <w:r>
              <w:rPr>
                <w:rFonts w:hint="cs"/>
                <w:rtl/>
              </w:rPr>
              <w:t>"</w:t>
            </w:r>
          </w:p>
        </w:tc>
      </w:tr>
    </w:tbl>
    <w:p w14:paraId="7F6961CA" w14:textId="30E3DD41" w:rsidR="002D1EE3" w:rsidRPr="0049551A" w:rsidRDefault="002D1EE3" w:rsidP="00543530">
      <w:pPr>
        <w:pStyle w:val="HeadDivreiHesber"/>
        <w:rPr>
          <w:rtl/>
        </w:rPr>
      </w:pPr>
      <w:r w:rsidRPr="0049551A">
        <w:rPr>
          <w:rFonts w:hint="eastAsia"/>
          <w:rtl/>
        </w:rPr>
        <w:t>דברי</w:t>
      </w:r>
      <w:r w:rsidRPr="0049551A">
        <w:rPr>
          <w:rtl/>
        </w:rPr>
        <w:t xml:space="preserve"> </w:t>
      </w:r>
      <w:r w:rsidRPr="0049551A">
        <w:rPr>
          <w:rFonts w:hint="eastAsia"/>
          <w:rtl/>
        </w:rPr>
        <w:t>הסבר</w:t>
      </w:r>
    </w:p>
    <w:p w14:paraId="56909355" w14:textId="6823045E" w:rsidR="00487ED1" w:rsidRDefault="00487ED1" w:rsidP="00543530">
      <w:pPr>
        <w:pStyle w:val="Hesber"/>
        <w:rPr>
          <w:rtl/>
        </w:rPr>
      </w:pPr>
      <w:r>
        <w:rPr>
          <w:rFonts w:hint="cs"/>
          <w:rtl/>
        </w:rPr>
        <w:t xml:space="preserve">עסקים קטנים בישראל מוצאים עצמם לא פעם בפני שבר כלכלי </w:t>
      </w:r>
      <w:r w:rsidR="004E3D67">
        <w:rPr>
          <w:rFonts w:hint="cs"/>
          <w:rtl/>
        </w:rPr>
        <w:t xml:space="preserve">שמוביל </w:t>
      </w:r>
      <w:r>
        <w:rPr>
          <w:rFonts w:hint="cs"/>
          <w:rtl/>
        </w:rPr>
        <w:t xml:space="preserve">לחדלות פירעון גם במישור האישי, וזאת בשל חוסר האפשרות להזדכות על הפסד שנגרם לעסק, דבר אשר </w:t>
      </w:r>
      <w:r w:rsidR="004E3D67">
        <w:rPr>
          <w:rFonts w:hint="cs"/>
          <w:rtl/>
        </w:rPr>
        <w:t>גורם במקרים רבים</w:t>
      </w:r>
      <w:r>
        <w:rPr>
          <w:rFonts w:hint="cs"/>
          <w:rtl/>
        </w:rPr>
        <w:t xml:space="preserve"> </w:t>
      </w:r>
      <w:r w:rsidR="004E3D67">
        <w:rPr>
          <w:rFonts w:hint="cs"/>
          <w:rtl/>
        </w:rPr>
        <w:t>ל</w:t>
      </w:r>
      <w:r>
        <w:rPr>
          <w:rFonts w:hint="cs"/>
          <w:rtl/>
        </w:rPr>
        <w:t xml:space="preserve">התרסקות כלכלית קשה. </w:t>
      </w:r>
    </w:p>
    <w:p w14:paraId="59FCC46B" w14:textId="0AAA08CF" w:rsidR="00864C77" w:rsidRPr="00864C77" w:rsidRDefault="002274E4" w:rsidP="00543530">
      <w:pPr>
        <w:pStyle w:val="Hesber"/>
        <w:rPr>
          <w:rtl/>
        </w:rPr>
      </w:pPr>
      <w:r w:rsidRPr="002274E4">
        <w:rPr>
          <w:rtl/>
        </w:rPr>
        <w:t>כיום, פקודת מס הכנסה</w:t>
      </w:r>
      <w:r w:rsidR="00EE42D5">
        <w:rPr>
          <w:rFonts w:hint="cs"/>
          <w:rtl/>
        </w:rPr>
        <w:t xml:space="preserve"> (להלן </w:t>
      </w:r>
      <w:r w:rsidR="00EE42D5">
        <w:rPr>
          <w:rtl/>
        </w:rPr>
        <w:t>–</w:t>
      </w:r>
      <w:r w:rsidR="00EE42D5">
        <w:rPr>
          <w:rFonts w:hint="cs"/>
          <w:rtl/>
        </w:rPr>
        <w:t xml:space="preserve"> הפקודה)</w:t>
      </w:r>
      <w:r w:rsidR="00543530">
        <w:rPr>
          <w:rFonts w:hint="cs"/>
          <w:rtl/>
        </w:rPr>
        <w:t>,</w:t>
      </w:r>
      <w:r w:rsidRPr="002274E4">
        <w:rPr>
          <w:rtl/>
        </w:rPr>
        <w:t xml:space="preserve"> מאפשרת לקזז הפסדים בשנת המס שבה נוצרו כנגד כל רווח מכל מקור באותה שנת מס. </w:t>
      </w:r>
      <w:r w:rsidR="00543530">
        <w:rPr>
          <w:rFonts w:hint="cs"/>
          <w:rtl/>
        </w:rPr>
        <w:t>כמו כן</w:t>
      </w:r>
      <w:r w:rsidRPr="002274E4">
        <w:rPr>
          <w:rtl/>
        </w:rPr>
        <w:t>, ככל שנוצרת יתרת הפסד שלא ניתנת לקיזוז באותה שנת מס, ניתן להעבירה לשנת המס הבאה במגבלות המנויות בסעיף 28(ב) לפקודה.</w:t>
      </w:r>
      <w:r w:rsidR="00EE42D5">
        <w:rPr>
          <w:rFonts w:hint="cs"/>
          <w:rtl/>
        </w:rPr>
        <w:t xml:space="preserve"> </w:t>
      </w:r>
      <w:r w:rsidR="00543530">
        <w:rPr>
          <w:rFonts w:hint="cs"/>
          <w:rtl/>
        </w:rPr>
        <w:t>ו</w:t>
      </w:r>
      <w:r w:rsidR="00EE42D5">
        <w:rPr>
          <w:rFonts w:hint="cs"/>
          <w:rtl/>
        </w:rPr>
        <w:t xml:space="preserve">אולם, בפקודה נעדרת הוראה המתירה קיזוז הפסד לאחור, לשנת המס הקודמת. כפועל יוצא, </w:t>
      </w:r>
      <w:r w:rsidRPr="002274E4">
        <w:rPr>
          <w:rtl/>
        </w:rPr>
        <w:t>עסק</w:t>
      </w:r>
      <w:r w:rsidR="00E33523">
        <w:rPr>
          <w:rFonts w:hint="cs"/>
          <w:rtl/>
        </w:rPr>
        <w:t xml:space="preserve"> </w:t>
      </w:r>
      <w:r w:rsidRPr="002274E4">
        <w:rPr>
          <w:rtl/>
        </w:rPr>
        <w:t>שחווה משבר</w:t>
      </w:r>
      <w:r w:rsidR="00E33523">
        <w:rPr>
          <w:rFonts w:hint="cs"/>
          <w:rtl/>
        </w:rPr>
        <w:t xml:space="preserve"> כלכלי</w:t>
      </w:r>
      <w:r w:rsidRPr="002274E4">
        <w:rPr>
          <w:rtl/>
        </w:rPr>
        <w:t xml:space="preserve"> בשנת המס הנוכחית </w:t>
      </w:r>
      <w:r w:rsidR="00E33523">
        <w:rPr>
          <w:rFonts w:hint="cs"/>
          <w:rtl/>
        </w:rPr>
        <w:t>ש</w:t>
      </w:r>
      <w:r w:rsidRPr="002274E4">
        <w:rPr>
          <w:rtl/>
        </w:rPr>
        <w:t>בעקבותיו לא</w:t>
      </w:r>
      <w:r w:rsidR="00E33523">
        <w:rPr>
          <w:rFonts w:hint="cs"/>
          <w:rtl/>
        </w:rPr>
        <w:t xml:space="preserve"> יוכל</w:t>
      </w:r>
      <w:r w:rsidRPr="002274E4">
        <w:rPr>
          <w:rtl/>
        </w:rPr>
        <w:t xml:space="preserve"> </w:t>
      </w:r>
      <w:r w:rsidR="00E33523">
        <w:rPr>
          <w:rFonts w:hint="cs"/>
          <w:rtl/>
        </w:rPr>
        <w:t>להמ</w:t>
      </w:r>
      <w:r w:rsidR="00E33523" w:rsidRPr="002274E4">
        <w:rPr>
          <w:rtl/>
        </w:rPr>
        <w:t xml:space="preserve">שיך </w:t>
      </w:r>
      <w:r w:rsidRPr="002274E4">
        <w:rPr>
          <w:rtl/>
        </w:rPr>
        <w:t>להתקיים בשנים הבאות, לא יוכל לקזז הפסד זה מרווח עתידי</w:t>
      </w:r>
      <w:r w:rsidR="00E33523">
        <w:rPr>
          <w:rFonts w:hint="cs"/>
          <w:rtl/>
        </w:rPr>
        <w:t xml:space="preserve">. על </w:t>
      </w:r>
      <w:r w:rsidR="00E33523">
        <w:rPr>
          <w:rFonts w:hint="cs"/>
          <w:rtl/>
        </w:rPr>
        <w:lastRenderedPageBreak/>
        <w:t xml:space="preserve">כן, </w:t>
      </w:r>
      <w:r w:rsidRPr="002274E4">
        <w:rPr>
          <w:rtl/>
        </w:rPr>
        <w:t xml:space="preserve"> </w:t>
      </w:r>
      <w:r w:rsidR="00E33523">
        <w:rPr>
          <w:rFonts w:hint="cs"/>
          <w:rtl/>
        </w:rPr>
        <w:t>תמנע ממנו היכולת</w:t>
      </w:r>
      <w:r w:rsidR="00E33523" w:rsidRPr="002274E4">
        <w:rPr>
          <w:rtl/>
        </w:rPr>
        <w:t xml:space="preserve"> </w:t>
      </w:r>
      <w:r w:rsidRPr="002274E4">
        <w:rPr>
          <w:rtl/>
        </w:rPr>
        <w:t>לנצל את הזכויות המוקנות לו מכ</w:t>
      </w:r>
      <w:r w:rsidR="00E33523">
        <w:rPr>
          <w:rFonts w:hint="cs"/>
          <w:rtl/>
        </w:rPr>
        <w:t>ו</w:t>
      </w:r>
      <w:r w:rsidRPr="002274E4">
        <w:rPr>
          <w:rtl/>
        </w:rPr>
        <w:t>ח הפקודה.</w:t>
      </w:r>
    </w:p>
    <w:p w14:paraId="1974005F" w14:textId="2CC3942A" w:rsidR="00864C77" w:rsidRPr="00864C77" w:rsidRDefault="008907FE" w:rsidP="0049551A">
      <w:pPr>
        <w:pStyle w:val="Hesber"/>
        <w:rPr>
          <w:rtl/>
        </w:rPr>
      </w:pPr>
      <w:r>
        <w:rPr>
          <w:rFonts w:hint="cs"/>
          <w:sz w:val="26"/>
          <w:rtl/>
        </w:rPr>
        <w:t>על פי מסמך של המכון הישראלי למחקר כלכלי וחברתי בנושא "</w:t>
      </w:r>
      <w:r w:rsidRPr="0049551A">
        <w:rPr>
          <w:rFonts w:hint="cs"/>
          <w:b/>
          <w:bCs/>
          <w:sz w:val="26"/>
          <w:rtl/>
        </w:rPr>
        <w:t>קיזוז הפסדים מרווחים בשנים קודמות</w:t>
      </w:r>
      <w:r>
        <w:rPr>
          <w:rFonts w:hint="cs"/>
          <w:sz w:val="26"/>
          <w:rtl/>
        </w:rPr>
        <w:t xml:space="preserve">" (ינואר 2017), </w:t>
      </w:r>
      <w:r w:rsidR="00487ED1" w:rsidRPr="0049551A">
        <w:rPr>
          <w:rFonts w:hint="eastAsia"/>
          <w:rtl/>
        </w:rPr>
        <w:t>התרת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קיזוז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הפסדים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לאחור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שכיחה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ומקובל</w:t>
      </w:r>
      <w:r w:rsidR="00A6610A" w:rsidRPr="0049551A">
        <w:rPr>
          <w:rFonts w:hint="cs"/>
          <w:rtl/>
        </w:rPr>
        <w:t>ת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במדינות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רבות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בעולם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המערבי</w:t>
      </w:r>
      <w:r w:rsidR="00487ED1" w:rsidRPr="0049551A">
        <w:rPr>
          <w:rtl/>
        </w:rPr>
        <w:t xml:space="preserve">, </w:t>
      </w:r>
      <w:r w:rsidR="00487ED1" w:rsidRPr="0049551A">
        <w:rPr>
          <w:rFonts w:hint="eastAsia"/>
          <w:rtl/>
        </w:rPr>
        <w:t>כאשר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במרביתן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ניתנת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האפשרות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לקזז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הפסדים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כנגד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רווחים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שהיו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לעסק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בטווח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שבין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שנה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לשלוש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שנים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קודם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לכן</w:t>
      </w:r>
      <w:r w:rsidR="00487ED1" w:rsidRPr="0049551A">
        <w:rPr>
          <w:rtl/>
        </w:rPr>
        <w:t xml:space="preserve">. </w:t>
      </w:r>
      <w:r w:rsidR="00487ED1" w:rsidRPr="0049551A">
        <w:rPr>
          <w:rFonts w:hint="eastAsia"/>
          <w:rtl/>
        </w:rPr>
        <w:t>כך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למשל</w:t>
      </w:r>
      <w:r w:rsidR="00487ED1" w:rsidRPr="0049551A">
        <w:rPr>
          <w:rtl/>
        </w:rPr>
        <w:t xml:space="preserve">, </w:t>
      </w:r>
      <w:r w:rsidR="00487ED1" w:rsidRPr="0049551A">
        <w:rPr>
          <w:rFonts w:hint="eastAsia"/>
          <w:rtl/>
        </w:rPr>
        <w:t>בארצות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הברית</w:t>
      </w:r>
      <w:r w:rsidR="00487ED1" w:rsidRPr="0049551A">
        <w:rPr>
          <w:rtl/>
        </w:rPr>
        <w:t xml:space="preserve">, </w:t>
      </w:r>
      <w:r w:rsidR="00487ED1" w:rsidRPr="0049551A">
        <w:rPr>
          <w:rFonts w:hint="eastAsia"/>
          <w:rtl/>
        </w:rPr>
        <w:t>ניתן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לקזז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הפסדים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כנגד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רווחים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שהיו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לעסק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עד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שנתיים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קודם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לכן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או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עד</w:t>
      </w:r>
      <w:r w:rsidR="00487ED1" w:rsidRPr="0049551A">
        <w:rPr>
          <w:rtl/>
        </w:rPr>
        <w:t xml:space="preserve"> 20 </w:t>
      </w:r>
      <w:r w:rsidR="00487ED1" w:rsidRPr="0049551A">
        <w:rPr>
          <w:rFonts w:hint="eastAsia"/>
          <w:rtl/>
        </w:rPr>
        <w:t>שנים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קדימה</w:t>
      </w:r>
      <w:r w:rsidR="00487ED1" w:rsidRPr="0049551A">
        <w:rPr>
          <w:rtl/>
        </w:rPr>
        <w:t xml:space="preserve">, </w:t>
      </w:r>
      <w:r w:rsidR="00487ED1" w:rsidRPr="0049551A">
        <w:rPr>
          <w:rFonts w:hint="eastAsia"/>
          <w:rtl/>
        </w:rPr>
        <w:t>למעט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מספר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סיבות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להפסד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שמזכות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מתן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החזרי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מס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על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למעלה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משנתיים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לאחור</w:t>
      </w:r>
      <w:r w:rsidR="00EE42D5" w:rsidRPr="0049551A">
        <w:rPr>
          <w:rtl/>
        </w:rPr>
        <w:t>.</w:t>
      </w:r>
      <w:r w:rsidR="00487ED1" w:rsidRPr="0049551A">
        <w:rPr>
          <w:rtl/>
        </w:rPr>
        <w:t xml:space="preserve"> בבריטניה</w:t>
      </w:r>
      <w:r w:rsidR="00A6610A" w:rsidRPr="0049551A">
        <w:rPr>
          <w:rFonts w:hint="cs"/>
          <w:rtl/>
        </w:rPr>
        <w:t>,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ניתן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לקזז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הפסדים</w:t>
      </w:r>
      <w:r w:rsidR="00487ED1" w:rsidRPr="0049551A">
        <w:rPr>
          <w:rtl/>
        </w:rPr>
        <w:t xml:space="preserve">, </w:t>
      </w:r>
      <w:r w:rsidR="00487ED1" w:rsidRPr="0049551A">
        <w:rPr>
          <w:rFonts w:hint="eastAsia"/>
          <w:rtl/>
        </w:rPr>
        <w:t>למעט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הפסדים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שנובעים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מאובדן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נכסים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כנגד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רווחים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שנבעו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לעסק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עד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שנה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לאחור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או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כנגד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רווחים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שנבעו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לעסק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בשנים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הבאות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ללא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הגבלת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זמן</w:t>
      </w:r>
      <w:r w:rsidR="00EE42D5" w:rsidRPr="0049551A">
        <w:rPr>
          <w:rtl/>
        </w:rPr>
        <w:t>.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בקנדה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ניתן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לקזז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הפסדים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כנגד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הכנסות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שהיו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לעסק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עד</w:t>
      </w:r>
      <w:r w:rsidR="00487ED1" w:rsidRPr="0049551A">
        <w:rPr>
          <w:rtl/>
        </w:rPr>
        <w:t xml:space="preserve"> 3 </w:t>
      </w:r>
      <w:r w:rsidR="00487ED1" w:rsidRPr="0049551A">
        <w:rPr>
          <w:rFonts w:hint="eastAsia"/>
          <w:rtl/>
        </w:rPr>
        <w:t>שנים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קודם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לכן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ועד</w:t>
      </w:r>
      <w:r w:rsidR="00487ED1" w:rsidRPr="0049551A">
        <w:rPr>
          <w:rtl/>
        </w:rPr>
        <w:t xml:space="preserve"> 20 </w:t>
      </w:r>
      <w:r w:rsidR="00487ED1" w:rsidRPr="0049551A">
        <w:rPr>
          <w:rFonts w:hint="eastAsia"/>
          <w:rtl/>
        </w:rPr>
        <w:t>שנים</w:t>
      </w:r>
      <w:r w:rsidR="00487ED1" w:rsidRPr="0049551A">
        <w:rPr>
          <w:rtl/>
        </w:rPr>
        <w:t xml:space="preserve"> </w:t>
      </w:r>
      <w:r w:rsidR="00487ED1" w:rsidRPr="0049551A">
        <w:rPr>
          <w:rFonts w:hint="eastAsia"/>
          <w:rtl/>
        </w:rPr>
        <w:t>קדימה</w:t>
      </w:r>
      <w:r w:rsidR="00487ED1" w:rsidRPr="0049551A">
        <w:rPr>
          <w:rFonts w:hint="cs"/>
          <w:rtl/>
        </w:rPr>
        <w:t>.</w:t>
      </w:r>
    </w:p>
    <w:p w14:paraId="160FFF83" w14:textId="3820AA91" w:rsidR="004E3D67" w:rsidRDefault="00EE42D5" w:rsidP="0049551A">
      <w:pPr>
        <w:pStyle w:val="Hesber"/>
        <w:rPr>
          <w:b/>
          <w:bCs/>
          <w:i/>
          <w:iCs/>
          <w:rtl/>
        </w:rPr>
      </w:pPr>
      <w:r>
        <w:rPr>
          <w:rFonts w:hint="cs"/>
          <w:rtl/>
        </w:rPr>
        <w:t>בישראל,</w:t>
      </w:r>
      <w:r w:rsidR="00487ED1" w:rsidRPr="00731362">
        <w:rPr>
          <w:rtl/>
        </w:rPr>
        <w:t xml:space="preserve"> </w:t>
      </w:r>
      <w:r w:rsidR="00487ED1" w:rsidRPr="00731362">
        <w:rPr>
          <w:rFonts w:hint="cs"/>
          <w:rtl/>
        </w:rPr>
        <w:t>הכיר</w:t>
      </w:r>
      <w:r>
        <w:rPr>
          <w:rFonts w:hint="cs"/>
          <w:rtl/>
        </w:rPr>
        <w:t xml:space="preserve"> לאחרונה</w:t>
      </w:r>
      <w:r w:rsidR="00487ED1" w:rsidRPr="00731362">
        <w:rPr>
          <w:rtl/>
        </w:rPr>
        <w:t xml:space="preserve"> </w:t>
      </w:r>
      <w:r w:rsidR="00487ED1" w:rsidRPr="00731362">
        <w:rPr>
          <w:rFonts w:hint="cs"/>
          <w:rtl/>
        </w:rPr>
        <w:t>בית</w:t>
      </w:r>
      <w:r w:rsidR="00487ED1" w:rsidRPr="00731362">
        <w:rPr>
          <w:rtl/>
        </w:rPr>
        <w:t xml:space="preserve"> </w:t>
      </w:r>
      <w:r w:rsidR="00487ED1" w:rsidRPr="00731362">
        <w:rPr>
          <w:rFonts w:hint="cs"/>
          <w:rtl/>
        </w:rPr>
        <w:t>המשפט</w:t>
      </w:r>
      <w:r w:rsidR="00487ED1" w:rsidRPr="00731362">
        <w:rPr>
          <w:rtl/>
        </w:rPr>
        <w:t xml:space="preserve"> </w:t>
      </w:r>
      <w:r w:rsidR="00487ED1" w:rsidRPr="00731362">
        <w:rPr>
          <w:rFonts w:hint="cs"/>
          <w:rtl/>
        </w:rPr>
        <w:t>העליון</w:t>
      </w:r>
      <w:r w:rsidR="00487ED1" w:rsidRPr="00731362">
        <w:rPr>
          <w:rtl/>
        </w:rPr>
        <w:t xml:space="preserve"> </w:t>
      </w:r>
      <w:r w:rsidR="00487ED1" w:rsidRPr="00731362">
        <w:rPr>
          <w:rFonts w:hint="cs"/>
          <w:rtl/>
        </w:rPr>
        <w:t>באפשרות</w:t>
      </w:r>
      <w:r w:rsidR="00487ED1" w:rsidRPr="00731362">
        <w:rPr>
          <w:rtl/>
        </w:rPr>
        <w:t xml:space="preserve"> </w:t>
      </w:r>
      <w:r w:rsidR="00487ED1" w:rsidRPr="00731362">
        <w:rPr>
          <w:rFonts w:hint="cs"/>
          <w:rtl/>
        </w:rPr>
        <w:t>של</w:t>
      </w:r>
      <w:r w:rsidR="00487ED1" w:rsidRPr="00731362">
        <w:rPr>
          <w:rtl/>
        </w:rPr>
        <w:t xml:space="preserve"> </w:t>
      </w:r>
      <w:r w:rsidR="00487ED1" w:rsidRPr="00731362">
        <w:rPr>
          <w:rFonts w:hint="cs"/>
          <w:rtl/>
        </w:rPr>
        <w:t>קיזוז</w:t>
      </w:r>
      <w:r w:rsidR="00487ED1" w:rsidRPr="00731362">
        <w:rPr>
          <w:rtl/>
        </w:rPr>
        <w:t xml:space="preserve"> </w:t>
      </w:r>
      <w:r w:rsidR="00487ED1" w:rsidRPr="00731362">
        <w:rPr>
          <w:rFonts w:hint="cs"/>
          <w:rtl/>
        </w:rPr>
        <w:t>הפסדים</w:t>
      </w:r>
      <w:r w:rsidR="00487ED1" w:rsidRPr="00731362">
        <w:rPr>
          <w:rtl/>
        </w:rPr>
        <w:t xml:space="preserve"> </w:t>
      </w:r>
      <w:r w:rsidR="00487ED1" w:rsidRPr="00731362">
        <w:rPr>
          <w:rFonts w:hint="cs"/>
          <w:rtl/>
        </w:rPr>
        <w:t>לאחור</w:t>
      </w:r>
      <w:r w:rsidR="00487ED1" w:rsidRPr="00731362">
        <w:rPr>
          <w:rtl/>
        </w:rPr>
        <w:t xml:space="preserve"> </w:t>
      </w:r>
      <w:r w:rsidR="00487ED1" w:rsidRPr="00731362">
        <w:rPr>
          <w:rFonts w:hint="cs"/>
          <w:rtl/>
        </w:rPr>
        <w:t>באופן</w:t>
      </w:r>
      <w:r w:rsidR="00487ED1" w:rsidRPr="00731362">
        <w:rPr>
          <w:rtl/>
        </w:rPr>
        <w:t xml:space="preserve"> </w:t>
      </w:r>
      <w:r w:rsidR="00487ED1" w:rsidRPr="00731362">
        <w:rPr>
          <w:rFonts w:hint="cs"/>
          <w:rtl/>
        </w:rPr>
        <w:t>חלקי</w:t>
      </w:r>
      <w:r w:rsidR="00487ED1">
        <w:rPr>
          <w:rFonts w:hint="cs"/>
          <w:rtl/>
        </w:rPr>
        <w:t xml:space="preserve"> </w:t>
      </w:r>
      <w:r w:rsidR="00487ED1" w:rsidRPr="00731362">
        <w:rPr>
          <w:rFonts w:hint="cs"/>
          <w:rtl/>
        </w:rPr>
        <w:t>וקבע</w:t>
      </w:r>
      <w:r w:rsidR="00487ED1">
        <w:rPr>
          <w:rFonts w:hint="cs"/>
          <w:rtl/>
        </w:rPr>
        <w:t xml:space="preserve"> </w:t>
      </w:r>
      <w:r w:rsidR="004E3D67">
        <w:rPr>
          <w:rFonts w:hint="cs"/>
          <w:rtl/>
        </w:rPr>
        <w:t xml:space="preserve">בדעת רוב </w:t>
      </w:r>
      <w:r w:rsidR="00487ED1">
        <w:rPr>
          <w:rFonts w:hint="cs"/>
          <w:rtl/>
        </w:rPr>
        <w:t xml:space="preserve">את הדברים </w:t>
      </w:r>
      <w:r w:rsidR="00487ED1" w:rsidRPr="0049551A">
        <w:rPr>
          <w:rFonts w:hint="eastAsia"/>
          <w:sz w:val="26"/>
          <w:rtl/>
        </w:rPr>
        <w:t>הבאים</w:t>
      </w:r>
      <w:r w:rsidR="00487ED1" w:rsidRPr="0049551A">
        <w:rPr>
          <w:sz w:val="26"/>
          <w:rtl/>
        </w:rPr>
        <w:t>: "</w:t>
      </w:r>
      <w:r w:rsidR="00487ED1" w:rsidRPr="0049551A">
        <w:rPr>
          <w:rFonts w:hint="eastAsia"/>
          <w:sz w:val="26"/>
          <w:rtl/>
        </w:rPr>
        <w:t>דעתי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היא</w:t>
      </w:r>
      <w:r w:rsidR="00487ED1" w:rsidRPr="0049551A">
        <w:rPr>
          <w:sz w:val="26"/>
          <w:rtl/>
        </w:rPr>
        <w:t xml:space="preserve">, </w:t>
      </w:r>
      <w:r w:rsidR="00487ED1" w:rsidRPr="0049551A">
        <w:rPr>
          <w:rFonts w:hint="eastAsia"/>
          <w:sz w:val="26"/>
          <w:rtl/>
        </w:rPr>
        <w:t>כי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יש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לאמץ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בענייננו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במישור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העקרוני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גישה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זו</w:t>
      </w:r>
      <w:r w:rsidR="00487ED1" w:rsidRPr="0049551A">
        <w:rPr>
          <w:sz w:val="26"/>
          <w:rtl/>
        </w:rPr>
        <w:t xml:space="preserve">, </w:t>
      </w:r>
      <w:r w:rsidR="00487ED1" w:rsidRPr="0049551A">
        <w:rPr>
          <w:rFonts w:hint="eastAsia"/>
          <w:sz w:val="26"/>
          <w:rtl/>
        </w:rPr>
        <w:t>התואמת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את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עקרונות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הפרשנות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בדיני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מסים</w:t>
      </w:r>
      <w:r w:rsidR="00487ED1" w:rsidRPr="0049551A">
        <w:rPr>
          <w:sz w:val="26"/>
          <w:rtl/>
        </w:rPr>
        <w:t xml:space="preserve">, ובפרט </w:t>
      </w:r>
      <w:r w:rsidR="00487ED1" w:rsidRPr="0049551A">
        <w:rPr>
          <w:rFonts w:hint="eastAsia"/>
          <w:sz w:val="26"/>
          <w:rtl/>
        </w:rPr>
        <w:t>את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הדרך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הפרשנית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המרחיבה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שראוי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לנהוג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בנושא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קיזוז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הפסדים</w:t>
      </w:r>
      <w:r w:rsidR="00487ED1" w:rsidRPr="0049551A">
        <w:rPr>
          <w:sz w:val="26"/>
          <w:rtl/>
        </w:rPr>
        <w:t xml:space="preserve">. </w:t>
      </w:r>
      <w:r w:rsidR="00487ED1" w:rsidRPr="0049551A">
        <w:rPr>
          <w:rFonts w:hint="eastAsia"/>
          <w:sz w:val="26"/>
          <w:rtl/>
        </w:rPr>
        <w:t>אכן</w:t>
      </w:r>
      <w:r w:rsidR="00487ED1" w:rsidRPr="0049551A">
        <w:rPr>
          <w:sz w:val="26"/>
          <w:rtl/>
        </w:rPr>
        <w:t xml:space="preserve">, </w:t>
      </w:r>
      <w:r w:rsidR="00487ED1" w:rsidRPr="0049551A">
        <w:rPr>
          <w:rFonts w:hint="eastAsia"/>
          <w:sz w:val="26"/>
          <w:rtl/>
        </w:rPr>
        <w:t>סעיף</w:t>
      </w:r>
      <w:r w:rsidR="00487ED1" w:rsidRPr="0049551A">
        <w:rPr>
          <w:sz w:val="26"/>
          <w:rtl/>
        </w:rPr>
        <w:t xml:space="preserve">  28 </w:t>
      </w:r>
      <w:r w:rsidR="00487ED1" w:rsidRPr="0049551A">
        <w:rPr>
          <w:rFonts w:hint="eastAsia"/>
          <w:sz w:val="26"/>
          <w:rtl/>
        </w:rPr>
        <w:t>אינו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מתייחס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לאפשרות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הקיזוז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לאחור</w:t>
      </w:r>
      <w:r w:rsidR="00487ED1" w:rsidRPr="0049551A">
        <w:rPr>
          <w:sz w:val="26"/>
          <w:rtl/>
        </w:rPr>
        <w:t xml:space="preserve">; </w:t>
      </w:r>
      <w:r w:rsidR="00487ED1" w:rsidRPr="0049551A">
        <w:rPr>
          <w:rFonts w:hint="eastAsia"/>
          <w:sz w:val="26"/>
          <w:rtl/>
        </w:rPr>
        <w:t>אף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כי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העמדה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המקובלת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בישראל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היא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שהשמטה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זו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מה</w:t>
      </w:r>
      <w:r w:rsidR="00543530">
        <w:rPr>
          <w:rFonts w:hint="cs"/>
          <w:sz w:val="26"/>
          <w:rtl/>
        </w:rPr>
        <w:t>ו</w:t>
      </w:r>
      <w:r w:rsidR="00487ED1" w:rsidRPr="0049551A">
        <w:rPr>
          <w:rFonts w:hint="eastAsia"/>
          <w:sz w:val="26"/>
          <w:rtl/>
        </w:rPr>
        <w:t>וה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הסדר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שלילי</w:t>
      </w:r>
      <w:r w:rsidR="00487ED1" w:rsidRPr="0049551A">
        <w:rPr>
          <w:sz w:val="26"/>
          <w:rtl/>
        </w:rPr>
        <w:t xml:space="preserve">, </w:t>
      </w:r>
      <w:r w:rsidR="00487ED1" w:rsidRPr="0049551A">
        <w:rPr>
          <w:rFonts w:hint="eastAsia"/>
          <w:sz w:val="26"/>
          <w:rtl/>
        </w:rPr>
        <w:t>נראה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כי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במקרים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המתאימים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וכדי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להגשים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צדק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ולמנוע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גרימת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עוול</w:t>
      </w:r>
      <w:r w:rsidR="00487ED1" w:rsidRPr="0049551A">
        <w:rPr>
          <w:sz w:val="26"/>
          <w:rtl/>
        </w:rPr>
        <w:t xml:space="preserve">, </w:t>
      </w:r>
      <w:r w:rsidR="00487ED1" w:rsidRPr="0049551A">
        <w:rPr>
          <w:rFonts w:hint="eastAsia"/>
          <w:sz w:val="26"/>
          <w:rtl/>
        </w:rPr>
        <w:t>יש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לאפשר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קיזוז</w:t>
      </w:r>
      <w:r w:rsidR="00487ED1" w:rsidRPr="0049551A">
        <w:rPr>
          <w:sz w:val="26"/>
          <w:rtl/>
        </w:rPr>
        <w:t xml:space="preserve"> </w:t>
      </w:r>
      <w:r w:rsidR="00487ED1" w:rsidRPr="0049551A">
        <w:rPr>
          <w:rFonts w:hint="eastAsia"/>
          <w:sz w:val="26"/>
          <w:rtl/>
        </w:rPr>
        <w:t>לאחור</w:t>
      </w:r>
      <w:r w:rsidR="00487ED1" w:rsidRPr="0049551A">
        <w:rPr>
          <w:sz w:val="26"/>
          <w:rtl/>
        </w:rPr>
        <w:t>"</w:t>
      </w:r>
      <w:r w:rsidR="004E3D67" w:rsidRPr="0049551A">
        <w:rPr>
          <w:sz w:val="26"/>
          <w:rtl/>
        </w:rPr>
        <w:t xml:space="preserve"> </w:t>
      </w:r>
      <w:r w:rsidR="004E3D67" w:rsidRPr="0049551A">
        <w:rPr>
          <w:rFonts w:ascii="Times New Roman" w:eastAsia="Times New Roman" w:hAnsi="Times New Roman"/>
          <w:color w:val="auto"/>
          <w:sz w:val="26"/>
          <w:rtl/>
          <w:lang w:eastAsia="en-US"/>
        </w:rPr>
        <w:t>(</w:t>
      </w:r>
      <w:r w:rsidR="004E3D67" w:rsidRPr="0049551A">
        <w:rPr>
          <w:sz w:val="26"/>
          <w:rtl/>
        </w:rPr>
        <w:t>ע"א</w:t>
      </w:r>
      <w:r w:rsidR="004E3D67" w:rsidRPr="0049551A">
        <w:rPr>
          <w:b/>
          <w:bCs/>
          <w:sz w:val="26"/>
          <w:rtl/>
        </w:rPr>
        <w:t xml:space="preserve"> </w:t>
      </w:r>
      <w:r w:rsidR="004E3D67" w:rsidRPr="0049551A">
        <w:rPr>
          <w:sz w:val="26"/>
          <w:rtl/>
        </w:rPr>
        <w:t xml:space="preserve">4157/13 </w:t>
      </w:r>
      <w:r w:rsidR="004E3D67" w:rsidRPr="0049551A">
        <w:rPr>
          <w:b/>
          <w:bCs/>
          <w:sz w:val="26"/>
          <w:rtl/>
        </w:rPr>
        <w:t xml:space="preserve">דמארי אילנה נ' פקיד שומה רחובות </w:t>
      </w:r>
      <w:r w:rsidR="004E3D67" w:rsidRPr="0049551A">
        <w:rPr>
          <w:sz w:val="26"/>
          <w:rtl/>
        </w:rPr>
        <w:t>(</w:t>
      </w:r>
      <w:r w:rsidR="00660E09">
        <w:rPr>
          <w:rFonts w:hint="cs"/>
          <w:sz w:val="26"/>
          <w:rtl/>
        </w:rPr>
        <w:t>ניתן ביום</w:t>
      </w:r>
      <w:r w:rsidR="004E3D67" w:rsidRPr="0049551A">
        <w:rPr>
          <w:sz w:val="26"/>
          <w:rtl/>
        </w:rPr>
        <w:t xml:space="preserve"> 03.02.2015)).</w:t>
      </w:r>
    </w:p>
    <w:p w14:paraId="4B14D7DC" w14:textId="60FF0EBE" w:rsidR="002274E4" w:rsidRDefault="00487ED1" w:rsidP="0049551A">
      <w:pPr>
        <w:pStyle w:val="Hesber"/>
        <w:rPr>
          <w:rtl/>
        </w:rPr>
      </w:pPr>
      <w:r w:rsidRPr="002274E4">
        <w:rPr>
          <w:rFonts w:hint="cs"/>
          <w:rtl/>
        </w:rPr>
        <w:t>מטרת התיקון</w:t>
      </w:r>
      <w:r w:rsidRPr="002274E4">
        <w:rPr>
          <w:rtl/>
        </w:rPr>
        <w:t xml:space="preserve"> </w:t>
      </w:r>
      <w:r w:rsidR="007E7AC5">
        <w:rPr>
          <w:rFonts w:hint="cs"/>
          <w:rtl/>
        </w:rPr>
        <w:t>המוצע</w:t>
      </w:r>
      <w:r w:rsidRPr="002274E4">
        <w:rPr>
          <w:rFonts w:hint="cs"/>
          <w:rtl/>
        </w:rPr>
        <w:t xml:space="preserve"> ה</w:t>
      </w:r>
      <w:r w:rsidR="002274E4" w:rsidRPr="002274E4">
        <w:rPr>
          <w:rFonts w:hint="cs"/>
          <w:rtl/>
        </w:rPr>
        <w:t>י</w:t>
      </w:r>
      <w:r w:rsidRPr="002274E4">
        <w:rPr>
          <w:rFonts w:hint="cs"/>
          <w:rtl/>
        </w:rPr>
        <w:t>א להקל</w:t>
      </w:r>
      <w:r w:rsidRPr="002274E4">
        <w:rPr>
          <w:rtl/>
        </w:rPr>
        <w:t xml:space="preserve"> </w:t>
      </w:r>
      <w:r w:rsidRPr="002274E4">
        <w:rPr>
          <w:rFonts w:hint="cs"/>
          <w:rtl/>
        </w:rPr>
        <w:t>על</w:t>
      </w:r>
      <w:r w:rsidRPr="002274E4">
        <w:rPr>
          <w:rtl/>
        </w:rPr>
        <w:t xml:space="preserve"> </w:t>
      </w:r>
      <w:r w:rsidRPr="002274E4">
        <w:rPr>
          <w:rFonts w:hint="cs"/>
          <w:rtl/>
        </w:rPr>
        <w:t>עסקים</w:t>
      </w:r>
      <w:r w:rsidRPr="002274E4">
        <w:rPr>
          <w:rtl/>
        </w:rPr>
        <w:t xml:space="preserve"> </w:t>
      </w:r>
      <w:r w:rsidRPr="002274E4">
        <w:rPr>
          <w:rFonts w:hint="cs"/>
          <w:rtl/>
        </w:rPr>
        <w:t>המצויים במשבר כלכלי או בבעיות פיננסיות כלשהן</w:t>
      </w:r>
      <w:r w:rsidRPr="002274E4">
        <w:rPr>
          <w:rtl/>
        </w:rPr>
        <w:t>,</w:t>
      </w:r>
      <w:r w:rsidRPr="002274E4">
        <w:rPr>
          <w:rFonts w:hint="cs"/>
          <w:rtl/>
        </w:rPr>
        <w:t xml:space="preserve"> באמצעות התרת קיזוז הפסדים לאחור כנגד רווחים שהופקו או נצמחו בשנת המס הקודמת. כמו כן, התיקון המוצע יתרום ליצירת מגזר עסקי חסין יותר ובכך ימנע פיטורי עובדים ו</w:t>
      </w:r>
      <w:r w:rsidR="007E7AC5">
        <w:rPr>
          <w:rFonts w:hint="cs"/>
          <w:rtl/>
        </w:rPr>
        <w:t xml:space="preserve">את </w:t>
      </w:r>
      <w:r w:rsidRPr="002274E4">
        <w:rPr>
          <w:rFonts w:hint="cs"/>
          <w:rtl/>
        </w:rPr>
        <w:t>יציאתם ממעגל העבודה. לעניין זה יש השלכות רבות</w:t>
      </w:r>
      <w:r w:rsidR="007E7AC5">
        <w:rPr>
          <w:rFonts w:hint="cs"/>
          <w:rtl/>
        </w:rPr>
        <w:t>,</w:t>
      </w:r>
      <w:r w:rsidRPr="002274E4">
        <w:rPr>
          <w:rFonts w:hint="cs"/>
          <w:rtl/>
        </w:rPr>
        <w:t xml:space="preserve"> </w:t>
      </w:r>
      <w:r w:rsidR="00A6610A">
        <w:rPr>
          <w:rFonts w:hint="cs"/>
          <w:rtl/>
        </w:rPr>
        <w:t>כמו</w:t>
      </w:r>
      <w:r w:rsidR="007E7AC5">
        <w:rPr>
          <w:rFonts w:hint="cs"/>
          <w:rtl/>
        </w:rPr>
        <w:t xml:space="preserve"> סיוע לצמיחה במשק ותרומה ל</w:t>
      </w:r>
      <w:r w:rsidRPr="002274E4">
        <w:rPr>
          <w:rFonts w:hint="cs"/>
          <w:rtl/>
        </w:rPr>
        <w:t xml:space="preserve">יציבות </w:t>
      </w:r>
      <w:r w:rsidR="007E7AC5">
        <w:rPr>
          <w:rFonts w:hint="cs"/>
          <w:rtl/>
        </w:rPr>
        <w:t>ה</w:t>
      </w:r>
      <w:r w:rsidRPr="002274E4">
        <w:rPr>
          <w:rFonts w:hint="cs"/>
          <w:rtl/>
        </w:rPr>
        <w:t>כלכלית במשק בכלל ו</w:t>
      </w:r>
      <w:r w:rsidR="007E7AC5">
        <w:rPr>
          <w:rFonts w:hint="cs"/>
          <w:rtl/>
        </w:rPr>
        <w:t>ל</w:t>
      </w:r>
      <w:r w:rsidRPr="002274E4">
        <w:rPr>
          <w:rFonts w:hint="cs"/>
          <w:rtl/>
        </w:rPr>
        <w:t xml:space="preserve">יציבות </w:t>
      </w:r>
      <w:r w:rsidR="007E7AC5">
        <w:rPr>
          <w:rFonts w:hint="cs"/>
          <w:rtl/>
        </w:rPr>
        <w:t>ה</w:t>
      </w:r>
      <w:r w:rsidRPr="002274E4">
        <w:rPr>
          <w:rFonts w:hint="cs"/>
          <w:rtl/>
        </w:rPr>
        <w:t>כלכלית של העסקים הקטנים בפרט.</w:t>
      </w:r>
    </w:p>
    <w:p w14:paraId="7EA02EEE" w14:textId="60B0910D" w:rsidR="00EE42D5" w:rsidRDefault="00543530" w:rsidP="00543530">
      <w:pPr>
        <w:pStyle w:val="Hesber"/>
        <w:rPr>
          <w:rtl/>
        </w:rPr>
      </w:pPr>
      <w:r>
        <w:rPr>
          <w:rFonts w:hint="cs"/>
          <w:rtl/>
        </w:rPr>
        <w:t xml:space="preserve">לפיכך </w:t>
      </w:r>
      <w:r w:rsidR="00EE42D5">
        <w:rPr>
          <w:rFonts w:hint="cs"/>
          <w:rtl/>
        </w:rPr>
        <w:t>מוצע לקבוע הוראה שתאפשר</w:t>
      </w:r>
      <w:r w:rsidR="00F61DB8">
        <w:rPr>
          <w:rFonts w:hint="cs"/>
          <w:rtl/>
        </w:rPr>
        <w:t xml:space="preserve"> </w:t>
      </w:r>
      <w:r w:rsidR="00EE42D5">
        <w:rPr>
          <w:rFonts w:hint="cs"/>
          <w:rtl/>
        </w:rPr>
        <w:t xml:space="preserve">לקזז </w:t>
      </w:r>
      <w:r w:rsidR="00F61DB8">
        <w:rPr>
          <w:rFonts w:hint="cs"/>
          <w:rtl/>
        </w:rPr>
        <w:t xml:space="preserve">סכום הפסד שהיה לאדם בעסק או במשלח-יד שלא קוזז בשנת המס, בשנת המס הקודמת. זאת, בתנאי שההפסד נבע מאותו מקור הכנסה </w:t>
      </w:r>
      <w:r w:rsidR="00F61DB8" w:rsidRPr="00F61DB8">
        <w:rPr>
          <w:rFonts w:hint="cs"/>
          <w:rtl/>
        </w:rPr>
        <w:t>בשנת</w:t>
      </w:r>
      <w:r w:rsidR="00F61DB8" w:rsidRPr="00F61DB8">
        <w:rPr>
          <w:rtl/>
        </w:rPr>
        <w:t xml:space="preserve"> </w:t>
      </w:r>
      <w:r w:rsidR="00F61DB8" w:rsidRPr="00F61DB8">
        <w:rPr>
          <w:rFonts w:hint="cs"/>
          <w:rtl/>
        </w:rPr>
        <w:t>המס</w:t>
      </w:r>
      <w:r w:rsidR="00F61DB8" w:rsidRPr="00F61DB8">
        <w:rPr>
          <w:rtl/>
        </w:rPr>
        <w:t xml:space="preserve"> </w:t>
      </w:r>
      <w:r w:rsidR="00F61DB8" w:rsidRPr="00F61DB8">
        <w:rPr>
          <w:rFonts w:hint="cs"/>
          <w:rtl/>
        </w:rPr>
        <w:t>הקודמת</w:t>
      </w:r>
      <w:r w:rsidR="00F61DB8" w:rsidRPr="00F61DB8">
        <w:rPr>
          <w:rtl/>
        </w:rPr>
        <w:t xml:space="preserve"> </w:t>
      </w:r>
      <w:r w:rsidR="00F61DB8" w:rsidRPr="00F61DB8">
        <w:rPr>
          <w:rFonts w:hint="cs"/>
          <w:rtl/>
        </w:rPr>
        <w:t>שבה</w:t>
      </w:r>
      <w:r w:rsidR="00F61DB8" w:rsidRPr="00F61DB8">
        <w:rPr>
          <w:rtl/>
        </w:rPr>
        <w:t xml:space="preserve"> </w:t>
      </w:r>
      <w:r w:rsidR="00F61DB8" w:rsidRPr="00F61DB8">
        <w:rPr>
          <w:rFonts w:hint="cs"/>
          <w:rtl/>
        </w:rPr>
        <w:t>היתה</w:t>
      </w:r>
      <w:r w:rsidR="00F61DB8" w:rsidRPr="00F61DB8">
        <w:rPr>
          <w:rtl/>
        </w:rPr>
        <w:t xml:space="preserve"> </w:t>
      </w:r>
      <w:r w:rsidR="00F61DB8" w:rsidRPr="00F61DB8">
        <w:rPr>
          <w:rFonts w:hint="cs"/>
          <w:rtl/>
        </w:rPr>
        <w:t>לנישום</w:t>
      </w:r>
      <w:r w:rsidR="00F61DB8" w:rsidRPr="00F61DB8">
        <w:rPr>
          <w:rtl/>
        </w:rPr>
        <w:t xml:space="preserve"> </w:t>
      </w:r>
      <w:r w:rsidR="00F61DB8" w:rsidRPr="00F61DB8">
        <w:rPr>
          <w:rFonts w:hint="cs"/>
          <w:rtl/>
        </w:rPr>
        <w:t>הכנסה</w:t>
      </w:r>
      <w:r w:rsidR="00F61DB8" w:rsidRPr="00F61DB8">
        <w:rPr>
          <w:rtl/>
        </w:rPr>
        <w:t xml:space="preserve"> </w:t>
      </w:r>
      <w:r w:rsidR="00F61DB8" w:rsidRPr="00F61DB8">
        <w:rPr>
          <w:rFonts w:hint="cs"/>
          <w:rtl/>
        </w:rPr>
        <w:t>חייבת</w:t>
      </w:r>
      <w:r w:rsidR="00F61DB8">
        <w:rPr>
          <w:rFonts w:hint="cs"/>
          <w:rtl/>
        </w:rPr>
        <w:t>. עוד מוצע כי לפקיד השומה תינתן הסמכות שלא להתיר את הקיזוז האמור, אם מצא כי ההפסד נוצר על ידי הנישום באופן מלאכותי, במסגרת תכנון מס ולצורך הפחתת המס.</w:t>
      </w:r>
    </w:p>
    <w:p w14:paraId="3BF3CD63" w14:textId="77777777" w:rsidR="005E30DA" w:rsidRPr="00D73212" w:rsidRDefault="005E30DA" w:rsidP="005E30DA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131B34DF" w14:textId="77777777" w:rsidR="005E30DA" w:rsidRPr="00D73212" w:rsidRDefault="005E30DA" w:rsidP="005E30DA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15C803B0" w14:textId="77777777" w:rsidR="005E30DA" w:rsidRPr="00D73212" w:rsidRDefault="005E30DA" w:rsidP="005E30DA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35424504" w14:textId="77777777" w:rsidR="005E30DA" w:rsidRPr="00317312" w:rsidRDefault="005E30DA" w:rsidP="005E30DA">
      <w:pPr>
        <w:pStyle w:val="Hesber"/>
      </w:pPr>
      <w:r>
        <w:rPr>
          <w:rFonts w:hint="cs"/>
          <w:color w:val="auto"/>
          <w:rtl/>
          <w:lang w:eastAsia="en-US"/>
        </w:rPr>
        <w:t>ג' באב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ז</w:t>
      </w:r>
      <w:r w:rsidRPr="00D73212">
        <w:rPr>
          <w:color w:val="auto"/>
          <w:rtl/>
          <w:lang w:eastAsia="en-US"/>
        </w:rPr>
        <w:t xml:space="preserve"> – </w:t>
      </w:r>
      <w:r>
        <w:rPr>
          <w:rFonts w:hint="cs"/>
          <w:color w:val="auto"/>
          <w:rtl/>
          <w:lang w:eastAsia="en-US"/>
        </w:rPr>
        <w:t>26.7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17</w:t>
      </w:r>
    </w:p>
    <w:p w14:paraId="4A5E6845" w14:textId="77777777" w:rsidR="005E30DA" w:rsidRDefault="005E30DA" w:rsidP="005E30DA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</w:p>
    <w:p w14:paraId="22D2F34A" w14:textId="77777777" w:rsidR="005E30DA" w:rsidRPr="00B15BBC" w:rsidRDefault="005E30DA" w:rsidP="005E30DA">
      <w:pPr>
        <w:spacing w:before="0" w:line="360" w:lineRule="auto"/>
        <w:ind w:left="340" w:firstLine="0"/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</w:pPr>
    </w:p>
    <w:p w14:paraId="11CC17A8" w14:textId="77777777" w:rsidR="005E30DA" w:rsidRPr="000339B5" w:rsidRDefault="005E30DA" w:rsidP="005E30DA">
      <w:pPr>
        <w:spacing w:before="0"/>
        <w:rPr>
          <w:rFonts w:hint="cs"/>
        </w:rPr>
      </w:pPr>
    </w:p>
    <w:p w14:paraId="7ADD3CAF" w14:textId="77777777" w:rsidR="005E30DA" w:rsidRPr="0049551A" w:rsidRDefault="005E30DA" w:rsidP="00543530">
      <w:pPr>
        <w:pStyle w:val="Hesber"/>
      </w:pPr>
      <w:bookmarkStart w:id="8" w:name="_GoBack"/>
      <w:bookmarkEnd w:id="8"/>
    </w:p>
    <w:p w14:paraId="7F6961CB" w14:textId="44B1CE27" w:rsidR="00E13C27" w:rsidRPr="00487ED1" w:rsidRDefault="007E7AC5" w:rsidP="00487ED1">
      <w:pPr>
        <w:spacing w:before="0" w:line="360" w:lineRule="auto"/>
        <w:contextualSpacing/>
        <w:rPr>
          <w:rFonts w:cs="David"/>
          <w:spacing w:val="0"/>
          <w:sz w:val="26"/>
          <w:szCs w:val="26"/>
          <w:rtl/>
        </w:rPr>
      </w:pPr>
      <w:r w:rsidDel="007E7AC5">
        <w:rPr>
          <w:rFonts w:hint="cs"/>
          <w:sz w:val="26"/>
          <w:rtl/>
        </w:rPr>
        <w:t xml:space="preserve"> </w:t>
      </w:r>
    </w:p>
    <w:sectPr w:rsidR="00E13C27" w:rsidRPr="00487ED1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5E30DA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09043B89" w14:textId="549A66FA" w:rsidR="00A6610A" w:rsidRDefault="00A6610A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דיני מדינת ישראל, נוסח חדש 6, עמ' 120.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244DD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274E4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0B9C"/>
    <w:rsid w:val="00396585"/>
    <w:rsid w:val="003D6E38"/>
    <w:rsid w:val="003D74A0"/>
    <w:rsid w:val="004033D8"/>
    <w:rsid w:val="004073F0"/>
    <w:rsid w:val="00412A7D"/>
    <w:rsid w:val="00416B4D"/>
    <w:rsid w:val="00417CFC"/>
    <w:rsid w:val="00487ED1"/>
    <w:rsid w:val="0049551A"/>
    <w:rsid w:val="004A06DC"/>
    <w:rsid w:val="004B24ED"/>
    <w:rsid w:val="004B6625"/>
    <w:rsid w:val="004D2D82"/>
    <w:rsid w:val="004D3876"/>
    <w:rsid w:val="004E3D67"/>
    <w:rsid w:val="004E4552"/>
    <w:rsid w:val="004E6CDF"/>
    <w:rsid w:val="00543530"/>
    <w:rsid w:val="00553C9D"/>
    <w:rsid w:val="00562A66"/>
    <w:rsid w:val="005B064E"/>
    <w:rsid w:val="005D51AE"/>
    <w:rsid w:val="005E30DA"/>
    <w:rsid w:val="005F70F7"/>
    <w:rsid w:val="0062674B"/>
    <w:rsid w:val="006363B2"/>
    <w:rsid w:val="00644940"/>
    <w:rsid w:val="00660E09"/>
    <w:rsid w:val="006818A9"/>
    <w:rsid w:val="006A2424"/>
    <w:rsid w:val="006A2D81"/>
    <w:rsid w:val="006C1D0D"/>
    <w:rsid w:val="0070601E"/>
    <w:rsid w:val="00712C72"/>
    <w:rsid w:val="00735FE9"/>
    <w:rsid w:val="00763CAA"/>
    <w:rsid w:val="00765F66"/>
    <w:rsid w:val="0078664F"/>
    <w:rsid w:val="007C3FA6"/>
    <w:rsid w:val="007D585A"/>
    <w:rsid w:val="007D5A12"/>
    <w:rsid w:val="007E59F9"/>
    <w:rsid w:val="007E7AC5"/>
    <w:rsid w:val="00810BCD"/>
    <w:rsid w:val="00812C98"/>
    <w:rsid w:val="00814D92"/>
    <w:rsid w:val="0083181D"/>
    <w:rsid w:val="00843EB2"/>
    <w:rsid w:val="00864C77"/>
    <w:rsid w:val="00865572"/>
    <w:rsid w:val="00874BBC"/>
    <w:rsid w:val="008907FE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5AFA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0A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050B"/>
    <w:rsid w:val="00BC45FB"/>
    <w:rsid w:val="00BF148D"/>
    <w:rsid w:val="00C23B1A"/>
    <w:rsid w:val="00C310EB"/>
    <w:rsid w:val="00C7659B"/>
    <w:rsid w:val="00C9176A"/>
    <w:rsid w:val="00CF1AA2"/>
    <w:rsid w:val="00D17774"/>
    <w:rsid w:val="00D63620"/>
    <w:rsid w:val="00D8410D"/>
    <w:rsid w:val="00D867D7"/>
    <w:rsid w:val="00DB4A9B"/>
    <w:rsid w:val="00DB7060"/>
    <w:rsid w:val="00DE3153"/>
    <w:rsid w:val="00E06736"/>
    <w:rsid w:val="00E13C27"/>
    <w:rsid w:val="00E33523"/>
    <w:rsid w:val="00E33BBD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D4A6F"/>
    <w:rsid w:val="00EE42D5"/>
    <w:rsid w:val="00EF3A3A"/>
    <w:rsid w:val="00F61DB8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E7CC2A52-7C30-40EF-A06A-B08F5CE6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AFA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8F5AFA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8F5AFA"/>
    <w:rPr>
      <w:sz w:val="36"/>
      <w:szCs w:val="52"/>
    </w:rPr>
  </w:style>
  <w:style w:type="paragraph" w:customStyle="1" w:styleId="Cover3-Haknesset">
    <w:name w:val="Cover 3-Haknesset"/>
    <w:basedOn w:val="Cover1-Reshumot"/>
    <w:rsid w:val="008F5AFA"/>
    <w:rPr>
      <w:b/>
      <w:bCs/>
      <w:spacing w:val="60"/>
    </w:rPr>
  </w:style>
  <w:style w:type="paragraph" w:customStyle="1" w:styleId="Cover4-Date">
    <w:name w:val="Cover 4-Date"/>
    <w:basedOn w:val="a"/>
    <w:rsid w:val="008F5AFA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8F5AFA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8F5AFA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8F5AFA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8F5AFA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8F5AFA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8F5AFA"/>
  </w:style>
  <w:style w:type="paragraph" w:customStyle="1" w:styleId="TableBlock">
    <w:name w:val="Table Block"/>
    <w:basedOn w:val="TableText"/>
    <w:rsid w:val="008F5AFA"/>
    <w:pPr>
      <w:ind w:right="0"/>
      <w:jc w:val="both"/>
    </w:pPr>
  </w:style>
  <w:style w:type="paragraph" w:customStyle="1" w:styleId="TableHead">
    <w:name w:val="Table Head"/>
    <w:basedOn w:val="TableText"/>
    <w:rsid w:val="008F5AFA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8F5AFA"/>
  </w:style>
  <w:style w:type="paragraph" w:customStyle="1" w:styleId="Hesber">
    <w:name w:val="Hesber"/>
    <w:basedOn w:val="a"/>
    <w:rsid w:val="008F5AFA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8F5AFA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8F5AFA"/>
    <w:rPr>
      <w:vertAlign w:val="superscript"/>
    </w:rPr>
  </w:style>
  <w:style w:type="paragraph" w:customStyle="1" w:styleId="HesberHeading">
    <w:name w:val="Hesber Heading"/>
    <w:basedOn w:val="Hesber"/>
    <w:rsid w:val="008F5AFA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8F5AFA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8F5AFA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8F5AFA"/>
    <w:rPr>
      <w:vertAlign w:val="superscript"/>
    </w:rPr>
  </w:style>
  <w:style w:type="paragraph" w:customStyle="1" w:styleId="TableBlockOutdent">
    <w:name w:val="Table BlockOutdent"/>
    <w:basedOn w:val="TableBlock"/>
    <w:rsid w:val="008F5AFA"/>
    <w:pPr>
      <w:ind w:left="624" w:hanging="624"/>
    </w:pPr>
  </w:style>
  <w:style w:type="paragraph" w:styleId="a7">
    <w:name w:val="header"/>
    <w:basedOn w:val="a"/>
    <w:rsid w:val="008F5AFA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8F5AFA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8F5AFA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8F5AFA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8F5AFA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6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77EC7-667E-462B-B20D-5C30A0CE9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3AE0D6-DB1F-4DC3-9243-18D38F25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603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16</cp:revision>
  <cp:lastPrinted>2017-07-24T15:43:00Z</cp:lastPrinted>
  <dcterms:created xsi:type="dcterms:W3CDTF">2015-04-20T09:58:00Z</dcterms:created>
  <dcterms:modified xsi:type="dcterms:W3CDTF">2017-07-26T06:40:00Z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2017294</vt:r8>
  </property>
</Properties>
</file>