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579102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A" w14:textId="6272FD64" w:rsidR="00E13C27" w:rsidRPr="00CF1AA2" w:rsidRDefault="00FA74DF" w:rsidP="00FA74DF">
      <w:pPr>
        <w:pStyle w:val="David"/>
        <w:spacing w:line="360" w:lineRule="auto"/>
        <w:ind w:left="-284" w:firstLine="1004"/>
        <w:rPr>
          <w:b/>
          <w:bCs/>
          <w:sz w:val="16"/>
          <w:szCs w:val="16"/>
          <w:rtl/>
        </w:rPr>
      </w:pPr>
      <w:bookmarkStart w:id="2" w:name="LGS_Initiators_List"/>
      <w:r>
        <w:rPr>
          <w:b/>
          <w:bCs/>
          <w:rtl/>
        </w:rPr>
        <w:t xml:space="preserve">יוזמים: </w:t>
      </w:r>
      <w:r w:rsidR="008F6665">
        <w:rPr>
          <w:b/>
          <w:bCs/>
          <w:rtl/>
        </w:rPr>
        <w:t>חברי הכנסת</w:t>
      </w:r>
      <w:bookmarkEnd w:id="2"/>
      <w:r w:rsidR="00B35784" w:rsidRPr="00F67051">
        <w:rPr>
          <w:b/>
          <w:bCs/>
        </w:rPr>
        <w:tab/>
      </w:r>
      <w:bookmarkStart w:id="3" w:name="LGS_PM_Names"/>
      <w:r w:rsidR="008F6665">
        <w:rPr>
          <w:rFonts w:hint="cs"/>
          <w:b/>
          <w:bCs/>
          <w:rtl/>
        </w:rPr>
        <w:t>איציק שמולי</w:t>
      </w:r>
      <w:r w:rsidR="00AF22B3" w:rsidRPr="00AF22B3">
        <w:rPr>
          <w:rFonts w:hint="cs"/>
          <w:b/>
          <w:bCs/>
          <w:rtl/>
        </w:rPr>
        <w:t xml:space="preserve"> </w:t>
      </w:r>
      <w:r w:rsidR="00AF22B3">
        <w:rPr>
          <w:b/>
          <w:bCs/>
          <w:rtl/>
        </w:rPr>
        <w:tab/>
      </w:r>
      <w:r w:rsidR="00AF22B3">
        <w:rPr>
          <w:b/>
          <w:bCs/>
          <w:rtl/>
        </w:rPr>
        <w:tab/>
      </w:r>
      <w:r w:rsidR="00AF22B3">
        <w:rPr>
          <w:rFonts w:hint="cs"/>
          <w:b/>
          <w:bCs/>
          <w:rtl/>
        </w:rPr>
        <w:t>יואל חסון</w:t>
      </w:r>
      <w:r w:rsidR="00AF22B3" w:rsidRPr="00AF22B3">
        <w:rPr>
          <w:rFonts w:hint="cs"/>
          <w:b/>
          <w:bCs/>
          <w:rtl/>
        </w:rPr>
        <w:t xml:space="preserve"> </w:t>
      </w:r>
      <w:r w:rsidR="00AF22B3">
        <w:rPr>
          <w:b/>
          <w:bCs/>
          <w:rtl/>
        </w:rPr>
        <w:tab/>
      </w:r>
      <w:r w:rsidR="00AF22B3">
        <w:rPr>
          <w:b/>
          <w:bCs/>
          <w:rtl/>
        </w:rPr>
        <w:tab/>
      </w:r>
      <w:r w:rsidR="008E2B3B">
        <w:rPr>
          <w:b/>
          <w:bCs/>
          <w:rtl/>
        </w:rPr>
        <w:tab/>
      </w:r>
      <w:r w:rsidR="00AF22B3">
        <w:rPr>
          <w:rFonts w:hint="cs"/>
          <w:b/>
          <w:bCs/>
          <w:rtl/>
        </w:rPr>
        <w:t>יואב בן צור</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בצלאל סמוטריץ'</w:t>
      </w:r>
      <w:r w:rsidR="00AF22B3" w:rsidRPr="00AF22B3">
        <w:rPr>
          <w:rFonts w:hint="cs"/>
          <w:b/>
          <w:bCs/>
          <w:rtl/>
        </w:rPr>
        <w:t xml:space="preserve"> </w:t>
      </w:r>
      <w:r w:rsidR="00AF22B3">
        <w:rPr>
          <w:b/>
          <w:bCs/>
          <w:rtl/>
        </w:rPr>
        <w:tab/>
      </w:r>
      <w:r w:rsidR="00AF22B3">
        <w:rPr>
          <w:rFonts w:hint="cs"/>
          <w:b/>
          <w:bCs/>
          <w:rtl/>
        </w:rPr>
        <w:t>אראל מרגלית</w:t>
      </w:r>
      <w:r w:rsidR="00AF22B3" w:rsidRPr="00AF22B3">
        <w:rPr>
          <w:rFonts w:hint="cs"/>
          <w:b/>
          <w:bCs/>
          <w:rtl/>
        </w:rPr>
        <w:t xml:space="preserve"> </w:t>
      </w:r>
      <w:r w:rsidR="00AF22B3">
        <w:rPr>
          <w:b/>
          <w:bCs/>
          <w:rtl/>
        </w:rPr>
        <w:tab/>
      </w:r>
      <w:r w:rsidR="00AF22B3">
        <w:rPr>
          <w:b/>
          <w:bCs/>
          <w:rtl/>
        </w:rPr>
        <w:tab/>
      </w:r>
      <w:r w:rsidR="00AF22B3">
        <w:rPr>
          <w:b/>
          <w:bCs/>
          <w:rtl/>
        </w:rPr>
        <w:tab/>
      </w:r>
      <w:r w:rsidR="00AF22B3">
        <w:rPr>
          <w:rFonts w:hint="cs"/>
          <w:b/>
          <w:bCs/>
          <w:rtl/>
        </w:rPr>
        <w:t>אורי מקלב</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מכלוף מיקי זוהר</w:t>
      </w:r>
      <w:r w:rsidR="00AF22B3" w:rsidRPr="00AF22B3">
        <w:rPr>
          <w:rFonts w:hint="cs"/>
          <w:b/>
          <w:bCs/>
          <w:rtl/>
        </w:rPr>
        <w:t xml:space="preserve"> </w:t>
      </w:r>
      <w:r w:rsidR="00AF22B3">
        <w:rPr>
          <w:b/>
          <w:bCs/>
          <w:rtl/>
        </w:rPr>
        <w:tab/>
      </w:r>
      <w:r w:rsidR="00AF22B3">
        <w:rPr>
          <w:rFonts w:hint="cs"/>
          <w:b/>
          <w:bCs/>
          <w:rtl/>
        </w:rPr>
        <w:t>מיכל רוזין</w:t>
      </w:r>
      <w:r w:rsidR="00AF22B3" w:rsidRPr="00AF22B3">
        <w:rPr>
          <w:rFonts w:hint="cs"/>
          <w:b/>
          <w:bCs/>
          <w:rtl/>
        </w:rPr>
        <w:t xml:space="preserve"> </w:t>
      </w:r>
      <w:r w:rsidR="00AF22B3">
        <w:rPr>
          <w:b/>
          <w:bCs/>
          <w:rtl/>
        </w:rPr>
        <w:tab/>
      </w:r>
      <w:r w:rsidR="00AF22B3">
        <w:rPr>
          <w:b/>
          <w:bCs/>
          <w:rtl/>
        </w:rPr>
        <w:tab/>
      </w:r>
      <w:r w:rsidR="00AF22B3">
        <w:rPr>
          <w:b/>
          <w:bCs/>
          <w:rtl/>
        </w:rPr>
        <w:tab/>
      </w:r>
      <w:r w:rsidR="00AF22B3">
        <w:rPr>
          <w:rFonts w:hint="cs"/>
          <w:b/>
          <w:bCs/>
          <w:rtl/>
        </w:rPr>
        <w:t>איימן עודה</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מיקי לוי</w:t>
      </w:r>
      <w:r w:rsidR="00AF22B3" w:rsidRPr="00AF22B3">
        <w:rPr>
          <w:rFonts w:hint="cs"/>
          <w:b/>
          <w:bCs/>
          <w:rtl/>
        </w:rPr>
        <w:t xml:space="preserve"> </w:t>
      </w:r>
      <w:r w:rsidR="00AF22B3">
        <w:rPr>
          <w:b/>
          <w:bCs/>
          <w:rtl/>
        </w:rPr>
        <w:tab/>
      </w:r>
      <w:r w:rsidR="00AF22B3">
        <w:rPr>
          <w:b/>
          <w:bCs/>
          <w:rtl/>
        </w:rPr>
        <w:tab/>
      </w:r>
      <w:r w:rsidR="00AF22B3">
        <w:rPr>
          <w:rFonts w:hint="cs"/>
          <w:b/>
          <w:bCs/>
          <w:rtl/>
        </w:rPr>
        <w:t>סתיו שפיר</w:t>
      </w:r>
      <w:r w:rsidR="00AF22B3" w:rsidRPr="00AF22B3">
        <w:rPr>
          <w:rFonts w:hint="cs"/>
          <w:b/>
          <w:bCs/>
          <w:rtl/>
        </w:rPr>
        <w:t xml:space="preserve"> </w:t>
      </w:r>
      <w:r w:rsidR="00AF22B3">
        <w:rPr>
          <w:b/>
          <w:bCs/>
          <w:rtl/>
        </w:rPr>
        <w:tab/>
      </w:r>
      <w:r w:rsidR="00AF22B3">
        <w:rPr>
          <w:b/>
          <w:bCs/>
          <w:rtl/>
        </w:rPr>
        <w:tab/>
      </w:r>
      <w:r w:rsidR="00AF22B3">
        <w:rPr>
          <w:b/>
          <w:bCs/>
          <w:rtl/>
        </w:rPr>
        <w:tab/>
      </w:r>
      <w:r w:rsidR="00AF22B3">
        <w:rPr>
          <w:rFonts w:hint="cs"/>
          <w:b/>
          <w:bCs/>
          <w:rtl/>
        </w:rPr>
        <w:t>אכרם חסון</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יצחק וקנין</w:t>
      </w:r>
      <w:r w:rsidR="00AF22B3" w:rsidRPr="00AF22B3">
        <w:rPr>
          <w:rFonts w:hint="cs"/>
          <w:b/>
          <w:bCs/>
          <w:rtl/>
        </w:rPr>
        <w:t xml:space="preserve"> </w:t>
      </w:r>
      <w:r w:rsidR="00AF22B3">
        <w:rPr>
          <w:b/>
          <w:bCs/>
          <w:rtl/>
        </w:rPr>
        <w:tab/>
      </w:r>
      <w:r w:rsidR="00AF22B3">
        <w:rPr>
          <w:b/>
          <w:bCs/>
          <w:rtl/>
        </w:rPr>
        <w:tab/>
      </w:r>
      <w:r w:rsidR="00AF22B3">
        <w:rPr>
          <w:rFonts w:hint="cs"/>
          <w:b/>
          <w:bCs/>
          <w:rtl/>
        </w:rPr>
        <w:t>יוסף ג'בארין</w:t>
      </w:r>
      <w:r w:rsidR="00AF22B3" w:rsidRPr="00AF22B3">
        <w:rPr>
          <w:rFonts w:hint="cs"/>
          <w:b/>
          <w:bCs/>
          <w:rtl/>
        </w:rPr>
        <w:t xml:space="preserve"> </w:t>
      </w:r>
      <w:r w:rsidR="00AF22B3">
        <w:rPr>
          <w:b/>
          <w:bCs/>
          <w:rtl/>
        </w:rPr>
        <w:tab/>
      </w:r>
      <w:r w:rsidR="00AF22B3">
        <w:rPr>
          <w:b/>
          <w:bCs/>
          <w:rtl/>
        </w:rPr>
        <w:tab/>
      </w:r>
      <w:r w:rsidR="00AF22B3">
        <w:rPr>
          <w:b/>
          <w:bCs/>
          <w:rtl/>
        </w:rPr>
        <w:tab/>
      </w:r>
      <w:r w:rsidR="00AF22B3">
        <w:rPr>
          <w:rFonts w:hint="cs"/>
          <w:b/>
          <w:bCs/>
          <w:rtl/>
        </w:rPr>
        <w:t>טלי פלוסקוב</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יצחק הרצוג</w:t>
      </w:r>
      <w:r w:rsidR="00AF22B3" w:rsidRPr="00AF22B3">
        <w:rPr>
          <w:rFonts w:hint="cs"/>
          <w:b/>
          <w:bCs/>
          <w:rtl/>
        </w:rPr>
        <w:t xml:space="preserve"> </w:t>
      </w:r>
      <w:r w:rsidR="00AF22B3">
        <w:rPr>
          <w:b/>
          <w:bCs/>
          <w:rtl/>
        </w:rPr>
        <w:tab/>
      </w:r>
      <w:r w:rsidR="00AF22B3">
        <w:rPr>
          <w:b/>
          <w:bCs/>
          <w:rtl/>
        </w:rPr>
        <w:tab/>
      </w:r>
      <w:r w:rsidR="00AF22B3">
        <w:rPr>
          <w:rFonts w:hint="cs"/>
          <w:b/>
          <w:bCs/>
          <w:rtl/>
        </w:rPr>
        <w:t>עיסאווי פריג'</w:t>
      </w:r>
      <w:r w:rsidR="00AF22B3" w:rsidRPr="00AF22B3">
        <w:rPr>
          <w:rFonts w:hint="cs"/>
          <w:b/>
          <w:bCs/>
          <w:rtl/>
        </w:rPr>
        <w:t xml:space="preserve"> </w:t>
      </w:r>
      <w:r w:rsidR="00AF22B3">
        <w:rPr>
          <w:b/>
          <w:bCs/>
          <w:rtl/>
        </w:rPr>
        <w:tab/>
      </w:r>
      <w:r w:rsidR="00AF22B3">
        <w:rPr>
          <w:b/>
          <w:bCs/>
          <w:rtl/>
        </w:rPr>
        <w:tab/>
      </w:r>
      <w:r w:rsidR="00AF22B3">
        <w:rPr>
          <w:b/>
          <w:bCs/>
          <w:rtl/>
        </w:rPr>
        <w:tab/>
      </w:r>
      <w:r w:rsidR="00AF22B3">
        <w:rPr>
          <w:rFonts w:hint="cs"/>
          <w:b/>
          <w:bCs/>
          <w:rtl/>
        </w:rPr>
        <w:t>מרב מיכאלי</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שולי מועלם-רפאלי</w:t>
      </w:r>
      <w:r w:rsidR="00AF22B3" w:rsidRPr="00AF22B3">
        <w:rPr>
          <w:rFonts w:hint="cs"/>
          <w:b/>
          <w:bCs/>
          <w:rtl/>
        </w:rPr>
        <w:t xml:space="preserve"> </w:t>
      </w:r>
      <w:r w:rsidR="00AF22B3">
        <w:rPr>
          <w:b/>
          <w:bCs/>
          <w:rtl/>
        </w:rPr>
        <w:tab/>
      </w:r>
      <w:r w:rsidR="00AF22B3">
        <w:rPr>
          <w:rFonts w:hint="cs"/>
          <w:b/>
          <w:bCs/>
          <w:rtl/>
        </w:rPr>
        <w:t>רועי פולקמן</w:t>
      </w:r>
      <w:r w:rsidR="00AF22B3" w:rsidRPr="00AF22B3">
        <w:rPr>
          <w:rFonts w:hint="cs"/>
          <w:b/>
          <w:bCs/>
          <w:rtl/>
        </w:rPr>
        <w:t xml:space="preserve"> </w:t>
      </w:r>
      <w:r w:rsidR="00AF22B3">
        <w:rPr>
          <w:b/>
          <w:bCs/>
          <w:rtl/>
        </w:rPr>
        <w:tab/>
      </w:r>
      <w:r w:rsidR="00AF22B3">
        <w:rPr>
          <w:b/>
          <w:bCs/>
          <w:rtl/>
        </w:rPr>
        <w:tab/>
      </w:r>
      <w:r w:rsidR="00AF22B3">
        <w:rPr>
          <w:b/>
          <w:bCs/>
          <w:rtl/>
        </w:rPr>
        <w:tab/>
      </w:r>
      <w:r w:rsidR="00AF22B3">
        <w:rPr>
          <w:rFonts w:hint="cs"/>
          <w:b/>
          <w:bCs/>
          <w:rtl/>
        </w:rPr>
        <w:t>יעקב מרגי</w:t>
      </w:r>
      <w:r w:rsidR="008F6665">
        <w:br/>
      </w:r>
      <w:r w:rsidR="008F6665">
        <w:rPr>
          <w:rFonts w:hint="cs"/>
          <w:b/>
          <w:bCs/>
          <w:rtl/>
        </w:rPr>
        <w:t xml:space="preserve"> </w:t>
      </w:r>
      <w:r w:rsidR="008F6665">
        <w:tab/>
      </w:r>
      <w:r w:rsidR="008F6665">
        <w:tab/>
      </w:r>
      <w:r w:rsidR="008F6665">
        <w:tab/>
      </w:r>
      <w:r w:rsidR="008F6665">
        <w:tab/>
      </w:r>
      <w:r>
        <w:tab/>
      </w:r>
      <w:r w:rsidR="008F6665">
        <w:rPr>
          <w:rFonts w:hint="cs"/>
          <w:b/>
          <w:bCs/>
          <w:rtl/>
        </w:rPr>
        <w:t>יחיאל חיליק בר</w:t>
      </w:r>
      <w:r w:rsidR="00AF22B3" w:rsidRPr="00AF22B3">
        <w:rPr>
          <w:rFonts w:hint="cs"/>
          <w:b/>
          <w:bCs/>
          <w:rtl/>
        </w:rPr>
        <w:t xml:space="preserve"> </w:t>
      </w:r>
      <w:r w:rsidR="00AF22B3">
        <w:rPr>
          <w:b/>
          <w:bCs/>
          <w:rtl/>
        </w:rPr>
        <w:tab/>
      </w:r>
      <w:r w:rsidR="00AF22B3">
        <w:rPr>
          <w:rFonts w:hint="cs"/>
          <w:b/>
          <w:bCs/>
          <w:rtl/>
        </w:rPr>
        <w:t>עאידה תומא סלימאן</w:t>
      </w:r>
      <w:r w:rsidR="00AF22B3" w:rsidRPr="00AF22B3">
        <w:rPr>
          <w:rFonts w:hint="cs"/>
          <w:b/>
          <w:bCs/>
          <w:rtl/>
        </w:rPr>
        <w:t xml:space="preserve"> </w:t>
      </w:r>
      <w:r w:rsidR="00AF22B3">
        <w:rPr>
          <w:b/>
          <w:bCs/>
          <w:rtl/>
        </w:rPr>
        <w:tab/>
      </w:r>
      <w:r w:rsidR="008E2B3B">
        <w:rPr>
          <w:b/>
          <w:bCs/>
          <w:rtl/>
        </w:rPr>
        <w:tab/>
      </w:r>
      <w:r w:rsidR="00AF22B3">
        <w:rPr>
          <w:rFonts w:hint="cs"/>
          <w:b/>
          <w:bCs/>
          <w:rtl/>
        </w:rPr>
        <w:t>אורלי לוי אבקסיס</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מיקי רוזנטל</w:t>
      </w:r>
      <w:r w:rsidR="00AF22B3" w:rsidRPr="00AF22B3">
        <w:rPr>
          <w:rFonts w:hint="cs"/>
          <w:b/>
          <w:bCs/>
          <w:rtl/>
        </w:rPr>
        <w:t xml:space="preserve"> </w:t>
      </w:r>
      <w:r w:rsidR="00AF22B3">
        <w:rPr>
          <w:b/>
          <w:bCs/>
          <w:rtl/>
        </w:rPr>
        <w:tab/>
      </w:r>
      <w:r w:rsidR="00AF22B3">
        <w:rPr>
          <w:b/>
          <w:bCs/>
          <w:rtl/>
        </w:rPr>
        <w:tab/>
      </w:r>
      <w:r w:rsidR="00AF22B3">
        <w:rPr>
          <w:rFonts w:hint="cs"/>
          <w:b/>
          <w:bCs/>
          <w:rtl/>
        </w:rPr>
        <w:t>ענת ברקו</w:t>
      </w:r>
      <w:r w:rsidR="00AF22B3" w:rsidRPr="00AF22B3">
        <w:rPr>
          <w:rFonts w:hint="cs"/>
          <w:b/>
          <w:bCs/>
          <w:rtl/>
        </w:rPr>
        <w:t xml:space="preserve"> </w:t>
      </w:r>
      <w:r w:rsidR="00AF22B3">
        <w:rPr>
          <w:b/>
          <w:bCs/>
          <w:rtl/>
        </w:rPr>
        <w:tab/>
      </w:r>
      <w:r w:rsidR="00AF22B3">
        <w:rPr>
          <w:b/>
          <w:bCs/>
          <w:rtl/>
        </w:rPr>
        <w:tab/>
      </w:r>
      <w:r w:rsidR="00AF22B3">
        <w:rPr>
          <w:b/>
          <w:bCs/>
          <w:rtl/>
        </w:rPr>
        <w:tab/>
      </w:r>
      <w:r w:rsidR="00AF22B3">
        <w:rPr>
          <w:rFonts w:hint="cs"/>
          <w:b/>
          <w:bCs/>
          <w:rtl/>
        </w:rPr>
        <w:t>מיכאל אורן</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איל בן ראובן</w:t>
      </w:r>
      <w:r w:rsidR="00AF22B3" w:rsidRPr="00AF22B3">
        <w:rPr>
          <w:rFonts w:hint="cs"/>
          <w:b/>
          <w:bCs/>
          <w:rtl/>
        </w:rPr>
        <w:t xml:space="preserve"> </w:t>
      </w:r>
      <w:r w:rsidR="00AF22B3">
        <w:rPr>
          <w:b/>
          <w:bCs/>
          <w:rtl/>
        </w:rPr>
        <w:tab/>
      </w:r>
      <w:r w:rsidR="00AF22B3">
        <w:rPr>
          <w:b/>
          <w:bCs/>
          <w:rtl/>
        </w:rPr>
        <w:tab/>
      </w:r>
      <w:r w:rsidR="00AF22B3">
        <w:rPr>
          <w:rFonts w:hint="cs"/>
          <w:b/>
          <w:bCs/>
          <w:rtl/>
        </w:rPr>
        <w:t>עבד אל חכים חאג' יחיא</w:t>
      </w:r>
      <w:r w:rsidR="00AF22B3" w:rsidRPr="00AF22B3">
        <w:rPr>
          <w:rFonts w:hint="cs"/>
          <w:b/>
          <w:bCs/>
          <w:rtl/>
        </w:rPr>
        <w:t xml:space="preserve"> </w:t>
      </w:r>
      <w:r w:rsidR="00AF22B3">
        <w:rPr>
          <w:b/>
          <w:bCs/>
          <w:rtl/>
        </w:rPr>
        <w:tab/>
      </w:r>
      <w:r w:rsidR="00AF22B3">
        <w:rPr>
          <w:rFonts w:hint="cs"/>
          <w:b/>
          <w:bCs/>
          <w:rtl/>
        </w:rPr>
        <w:t>אילן גילאון</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עמיר פרץ</w:t>
      </w:r>
      <w:r w:rsidR="00AF22B3" w:rsidRPr="00AF22B3">
        <w:rPr>
          <w:rFonts w:hint="cs"/>
          <w:b/>
          <w:bCs/>
          <w:rtl/>
        </w:rPr>
        <w:t xml:space="preserve"> </w:t>
      </w:r>
      <w:r w:rsidR="00AF22B3">
        <w:rPr>
          <w:b/>
          <w:bCs/>
          <w:rtl/>
        </w:rPr>
        <w:tab/>
      </w:r>
      <w:r w:rsidR="00AF22B3">
        <w:rPr>
          <w:b/>
          <w:bCs/>
          <w:rtl/>
        </w:rPr>
        <w:tab/>
      </w:r>
      <w:r w:rsidR="00AF22B3">
        <w:rPr>
          <w:rFonts w:hint="cs"/>
          <w:b/>
          <w:bCs/>
          <w:rtl/>
        </w:rPr>
        <w:t>זהבה גלאון</w:t>
      </w:r>
      <w:r w:rsidR="00AF22B3" w:rsidRPr="00AF22B3">
        <w:rPr>
          <w:rFonts w:hint="cs"/>
          <w:b/>
          <w:bCs/>
          <w:rtl/>
        </w:rPr>
        <w:t xml:space="preserve"> </w:t>
      </w:r>
      <w:r w:rsidR="00AF22B3">
        <w:rPr>
          <w:b/>
          <w:bCs/>
          <w:rtl/>
        </w:rPr>
        <w:tab/>
      </w:r>
      <w:r w:rsidR="00AF22B3">
        <w:rPr>
          <w:b/>
          <w:bCs/>
          <w:rtl/>
        </w:rPr>
        <w:tab/>
      </w:r>
      <w:r w:rsidR="00AF22B3">
        <w:rPr>
          <w:b/>
          <w:bCs/>
          <w:rtl/>
        </w:rPr>
        <w:tab/>
      </w:r>
      <w:r w:rsidR="00AF22B3">
        <w:rPr>
          <w:rFonts w:hint="cs"/>
          <w:b/>
          <w:bCs/>
          <w:rtl/>
        </w:rPr>
        <w:t>יעקב פרי</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נחמן שי</w:t>
      </w:r>
      <w:r w:rsidR="00AF22B3" w:rsidRPr="00AF22B3">
        <w:rPr>
          <w:rFonts w:hint="cs"/>
          <w:b/>
          <w:bCs/>
          <w:rtl/>
        </w:rPr>
        <w:t xml:space="preserve"> </w:t>
      </w:r>
      <w:r w:rsidR="00AF22B3">
        <w:rPr>
          <w:b/>
          <w:bCs/>
          <w:rtl/>
        </w:rPr>
        <w:tab/>
      </w:r>
      <w:r w:rsidR="00AF22B3">
        <w:rPr>
          <w:b/>
          <w:bCs/>
          <w:rtl/>
        </w:rPr>
        <w:tab/>
      </w:r>
      <w:r w:rsidR="00AF22B3">
        <w:rPr>
          <w:rFonts w:hint="cs"/>
          <w:b/>
          <w:bCs/>
          <w:rtl/>
        </w:rPr>
        <w:t>יעל גרמן</w:t>
      </w:r>
      <w:r w:rsidR="00AF22B3" w:rsidRPr="00AF22B3">
        <w:rPr>
          <w:rFonts w:hint="cs"/>
          <w:b/>
          <w:bCs/>
          <w:rtl/>
        </w:rPr>
        <w:t xml:space="preserve"> </w:t>
      </w:r>
      <w:r w:rsidR="00AF22B3">
        <w:rPr>
          <w:b/>
          <w:bCs/>
          <w:rtl/>
        </w:rPr>
        <w:tab/>
      </w:r>
      <w:r w:rsidR="00AF22B3">
        <w:rPr>
          <w:b/>
          <w:bCs/>
          <w:rtl/>
        </w:rPr>
        <w:tab/>
      </w:r>
      <w:r w:rsidR="008E2B3B">
        <w:rPr>
          <w:b/>
          <w:bCs/>
          <w:rtl/>
        </w:rPr>
        <w:tab/>
      </w:r>
      <w:r w:rsidR="00AF22B3">
        <w:rPr>
          <w:rFonts w:hint="cs"/>
          <w:b/>
          <w:bCs/>
          <w:rtl/>
        </w:rPr>
        <w:t>עפר שלח</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איתן כבל</w:t>
      </w:r>
      <w:r w:rsidR="00AF22B3" w:rsidRPr="00AF22B3">
        <w:rPr>
          <w:rFonts w:hint="cs"/>
          <w:b/>
          <w:bCs/>
          <w:rtl/>
        </w:rPr>
        <w:t xml:space="preserve"> </w:t>
      </w:r>
      <w:r w:rsidR="00AF22B3">
        <w:rPr>
          <w:b/>
          <w:bCs/>
          <w:rtl/>
        </w:rPr>
        <w:tab/>
      </w:r>
      <w:r w:rsidR="00AF22B3">
        <w:rPr>
          <w:b/>
          <w:bCs/>
          <w:rtl/>
        </w:rPr>
        <w:tab/>
      </w:r>
      <w:r w:rsidR="00AF22B3">
        <w:rPr>
          <w:rFonts w:hint="cs"/>
          <w:b/>
          <w:bCs/>
          <w:rtl/>
        </w:rPr>
        <w:t>דוד ביטן</w:t>
      </w:r>
      <w:r w:rsidR="00AF22B3" w:rsidRPr="00AF22B3">
        <w:rPr>
          <w:rFonts w:hint="cs"/>
          <w:b/>
          <w:bCs/>
          <w:rtl/>
        </w:rPr>
        <w:t xml:space="preserve"> </w:t>
      </w:r>
      <w:r w:rsidR="00AF22B3">
        <w:rPr>
          <w:b/>
          <w:bCs/>
          <w:rtl/>
        </w:rPr>
        <w:tab/>
      </w:r>
      <w:r w:rsidR="00AF22B3">
        <w:rPr>
          <w:b/>
          <w:bCs/>
          <w:rtl/>
        </w:rPr>
        <w:tab/>
      </w:r>
      <w:r w:rsidR="008E2B3B">
        <w:rPr>
          <w:b/>
          <w:bCs/>
          <w:rtl/>
        </w:rPr>
        <w:tab/>
      </w:r>
      <w:r w:rsidR="00AF22B3">
        <w:rPr>
          <w:rFonts w:hint="cs"/>
          <w:b/>
          <w:bCs/>
          <w:rtl/>
        </w:rPr>
        <w:t>קארין אלהרר</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אלי אלאלוף</w:t>
      </w:r>
      <w:r w:rsidR="00AF22B3" w:rsidRPr="00AF22B3">
        <w:rPr>
          <w:rFonts w:hint="cs"/>
          <w:b/>
          <w:bCs/>
          <w:rtl/>
        </w:rPr>
        <w:t xml:space="preserve"> </w:t>
      </w:r>
      <w:r w:rsidR="00AF22B3">
        <w:rPr>
          <w:b/>
          <w:bCs/>
          <w:rtl/>
        </w:rPr>
        <w:tab/>
      </w:r>
      <w:r w:rsidR="00AF22B3">
        <w:rPr>
          <w:b/>
          <w:bCs/>
          <w:rtl/>
        </w:rPr>
        <w:tab/>
      </w:r>
      <w:r w:rsidR="00AF22B3">
        <w:rPr>
          <w:rFonts w:hint="cs"/>
          <w:b/>
          <w:bCs/>
          <w:rtl/>
        </w:rPr>
        <w:t>מאיר כהן</w:t>
      </w:r>
      <w:r w:rsidR="00AF22B3" w:rsidRPr="00AF22B3">
        <w:rPr>
          <w:rFonts w:hint="cs"/>
          <w:b/>
          <w:bCs/>
          <w:rtl/>
        </w:rPr>
        <w:t xml:space="preserve"> </w:t>
      </w:r>
      <w:r w:rsidR="00AF22B3">
        <w:rPr>
          <w:b/>
          <w:bCs/>
          <w:rtl/>
        </w:rPr>
        <w:tab/>
      </w:r>
      <w:r w:rsidR="00AF22B3">
        <w:rPr>
          <w:b/>
          <w:bCs/>
          <w:rtl/>
        </w:rPr>
        <w:tab/>
      </w:r>
      <w:r w:rsidR="008E2B3B">
        <w:rPr>
          <w:b/>
          <w:bCs/>
          <w:rtl/>
        </w:rPr>
        <w:tab/>
      </w:r>
      <w:r w:rsidR="00AF22B3">
        <w:rPr>
          <w:rFonts w:hint="cs"/>
          <w:b/>
          <w:bCs/>
          <w:rtl/>
        </w:rPr>
        <w:t>טלב אבו עראר</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איילת נחמיאס ורבין</w:t>
      </w:r>
      <w:r w:rsidR="00AF22B3" w:rsidRPr="00AF22B3">
        <w:rPr>
          <w:rFonts w:hint="cs"/>
          <w:b/>
          <w:bCs/>
          <w:rtl/>
        </w:rPr>
        <w:t xml:space="preserve"> </w:t>
      </w:r>
      <w:r w:rsidR="00AF22B3">
        <w:rPr>
          <w:b/>
          <w:bCs/>
          <w:rtl/>
        </w:rPr>
        <w:tab/>
      </w:r>
      <w:r w:rsidR="00AF22B3">
        <w:rPr>
          <w:rFonts w:hint="cs"/>
          <w:b/>
          <w:bCs/>
          <w:rtl/>
        </w:rPr>
        <w:t>חיים ילין</w:t>
      </w:r>
      <w:r w:rsidR="00AF22B3" w:rsidRPr="00AF22B3">
        <w:rPr>
          <w:rFonts w:hint="cs"/>
          <w:b/>
          <w:bCs/>
          <w:rtl/>
        </w:rPr>
        <w:t xml:space="preserve"> </w:t>
      </w:r>
      <w:r w:rsidR="00AF22B3">
        <w:rPr>
          <w:b/>
          <w:bCs/>
          <w:rtl/>
        </w:rPr>
        <w:tab/>
      </w:r>
      <w:r w:rsidR="00AF22B3">
        <w:rPr>
          <w:b/>
          <w:bCs/>
          <w:rtl/>
        </w:rPr>
        <w:tab/>
      </w:r>
      <w:r w:rsidR="008E2B3B">
        <w:rPr>
          <w:b/>
          <w:bCs/>
          <w:rtl/>
        </w:rPr>
        <w:tab/>
      </w:r>
      <w:r w:rsidR="00AF22B3">
        <w:rPr>
          <w:rFonts w:hint="cs"/>
          <w:b/>
          <w:bCs/>
          <w:rtl/>
        </w:rPr>
        <w:t>מנחם אליעזר מוזס</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מנואל טרכטנברג</w:t>
      </w:r>
      <w:r w:rsidR="00AF22B3" w:rsidRPr="00AF22B3">
        <w:rPr>
          <w:rFonts w:hint="cs"/>
          <w:b/>
          <w:bCs/>
          <w:rtl/>
        </w:rPr>
        <w:t xml:space="preserve"> </w:t>
      </w:r>
      <w:r w:rsidR="00AF22B3">
        <w:rPr>
          <w:b/>
          <w:bCs/>
          <w:rtl/>
        </w:rPr>
        <w:tab/>
      </w:r>
      <w:r w:rsidR="00AF22B3">
        <w:rPr>
          <w:rFonts w:hint="cs"/>
          <w:b/>
          <w:bCs/>
          <w:rtl/>
        </w:rPr>
        <w:t>אלעזר שטרן</w:t>
      </w:r>
      <w:r w:rsidR="00AF22B3" w:rsidRPr="00AF22B3">
        <w:rPr>
          <w:rFonts w:hint="cs"/>
          <w:b/>
          <w:bCs/>
          <w:rtl/>
        </w:rPr>
        <w:t xml:space="preserve"> </w:t>
      </w:r>
      <w:r w:rsidR="00AF22B3">
        <w:rPr>
          <w:b/>
          <w:bCs/>
          <w:rtl/>
        </w:rPr>
        <w:tab/>
      </w:r>
      <w:r w:rsidR="00AF22B3">
        <w:rPr>
          <w:b/>
          <w:bCs/>
          <w:rtl/>
        </w:rPr>
        <w:tab/>
      </w:r>
      <w:r w:rsidR="008E2B3B">
        <w:rPr>
          <w:b/>
          <w:bCs/>
          <w:rtl/>
        </w:rPr>
        <w:tab/>
      </w:r>
      <w:r w:rsidR="00AF22B3">
        <w:rPr>
          <w:rFonts w:hint="cs"/>
          <w:b/>
          <w:bCs/>
          <w:rtl/>
        </w:rPr>
        <w:t>ניסן סלומינסקי</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יעל כהן-פארן</w:t>
      </w:r>
      <w:r w:rsidR="00AF22B3" w:rsidRPr="00AF22B3">
        <w:rPr>
          <w:rFonts w:hint="cs"/>
          <w:b/>
          <w:bCs/>
          <w:rtl/>
        </w:rPr>
        <w:t xml:space="preserve"> </w:t>
      </w:r>
      <w:r w:rsidR="00AF22B3">
        <w:rPr>
          <w:b/>
          <w:bCs/>
          <w:rtl/>
        </w:rPr>
        <w:tab/>
      </w:r>
      <w:r w:rsidR="00AF22B3">
        <w:rPr>
          <w:b/>
          <w:bCs/>
          <w:rtl/>
        </w:rPr>
        <w:tab/>
      </w:r>
      <w:r w:rsidR="00AF22B3">
        <w:rPr>
          <w:rFonts w:hint="cs"/>
          <w:b/>
          <w:bCs/>
          <w:rtl/>
        </w:rPr>
        <w:t>מירב בן ארי</w:t>
      </w:r>
      <w:r w:rsidR="00AF22B3" w:rsidRPr="00AF22B3">
        <w:rPr>
          <w:rFonts w:hint="cs"/>
          <w:b/>
          <w:bCs/>
          <w:rtl/>
        </w:rPr>
        <w:t xml:space="preserve"> </w:t>
      </w:r>
      <w:r w:rsidR="00AF22B3">
        <w:rPr>
          <w:b/>
          <w:bCs/>
          <w:rtl/>
        </w:rPr>
        <w:tab/>
      </w:r>
      <w:r w:rsidR="00AF22B3">
        <w:rPr>
          <w:b/>
          <w:bCs/>
          <w:rtl/>
        </w:rPr>
        <w:tab/>
      </w:r>
      <w:r w:rsidR="008E2B3B">
        <w:rPr>
          <w:b/>
          <w:bCs/>
          <w:rtl/>
        </w:rPr>
        <w:tab/>
      </w:r>
      <w:r w:rsidR="00AF22B3">
        <w:rPr>
          <w:rFonts w:hint="cs"/>
          <w:b/>
          <w:bCs/>
          <w:rtl/>
        </w:rPr>
        <w:t>עודד פורר</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יוסי יונה</w:t>
      </w:r>
      <w:r w:rsidR="00AF22B3" w:rsidRPr="00AF22B3">
        <w:rPr>
          <w:rFonts w:hint="cs"/>
          <w:b/>
          <w:bCs/>
          <w:rtl/>
        </w:rPr>
        <w:t xml:space="preserve"> </w:t>
      </w:r>
      <w:r w:rsidR="00AF22B3">
        <w:rPr>
          <w:b/>
          <w:bCs/>
          <w:rtl/>
        </w:rPr>
        <w:tab/>
      </w:r>
      <w:r w:rsidR="00AF22B3">
        <w:rPr>
          <w:b/>
          <w:bCs/>
          <w:rtl/>
        </w:rPr>
        <w:tab/>
      </w:r>
      <w:r w:rsidR="00AF22B3">
        <w:rPr>
          <w:rFonts w:hint="cs"/>
          <w:b/>
          <w:bCs/>
          <w:rtl/>
        </w:rPr>
        <w:t>יגאל גואטה</w:t>
      </w:r>
      <w:r w:rsidR="00AF22B3" w:rsidRPr="00AF22B3">
        <w:rPr>
          <w:rFonts w:hint="cs"/>
          <w:b/>
          <w:bCs/>
          <w:rtl/>
        </w:rPr>
        <w:t xml:space="preserve"> </w:t>
      </w:r>
      <w:r w:rsidR="00AF22B3">
        <w:rPr>
          <w:b/>
          <w:bCs/>
          <w:rtl/>
        </w:rPr>
        <w:tab/>
      </w:r>
      <w:r w:rsidR="00AF22B3">
        <w:rPr>
          <w:b/>
          <w:bCs/>
          <w:rtl/>
        </w:rPr>
        <w:tab/>
      </w:r>
      <w:r w:rsidR="008E2B3B">
        <w:rPr>
          <w:b/>
          <w:bCs/>
          <w:rtl/>
        </w:rPr>
        <w:tab/>
      </w:r>
      <w:r w:rsidR="00AF22B3">
        <w:rPr>
          <w:rFonts w:hint="cs"/>
          <w:b/>
          <w:bCs/>
          <w:rtl/>
        </w:rPr>
        <w:t>רוברט אילטוב</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עמר בר-לב</w:t>
      </w:r>
      <w:r w:rsidR="00AF22B3" w:rsidRPr="00AF22B3">
        <w:rPr>
          <w:rFonts w:hint="cs"/>
          <w:b/>
          <w:bCs/>
          <w:rtl/>
        </w:rPr>
        <w:t xml:space="preserve"> </w:t>
      </w:r>
      <w:r w:rsidR="00AF22B3">
        <w:rPr>
          <w:b/>
          <w:bCs/>
          <w:rtl/>
        </w:rPr>
        <w:tab/>
      </w:r>
      <w:r w:rsidR="00AF22B3">
        <w:rPr>
          <w:b/>
          <w:bCs/>
          <w:rtl/>
        </w:rPr>
        <w:tab/>
      </w:r>
      <w:r w:rsidR="00AF22B3">
        <w:rPr>
          <w:rFonts w:hint="cs"/>
          <w:b/>
          <w:bCs/>
          <w:rtl/>
        </w:rPr>
        <w:t>תמר זנדברג</w:t>
      </w:r>
      <w:r w:rsidR="00AF22B3" w:rsidRPr="00AF22B3">
        <w:rPr>
          <w:rFonts w:hint="cs"/>
          <w:b/>
          <w:bCs/>
          <w:rtl/>
        </w:rPr>
        <w:t xml:space="preserve"> </w:t>
      </w:r>
      <w:r w:rsidR="00AF22B3">
        <w:rPr>
          <w:b/>
          <w:bCs/>
          <w:rtl/>
        </w:rPr>
        <w:tab/>
      </w:r>
      <w:r w:rsidR="00AF22B3">
        <w:rPr>
          <w:b/>
          <w:bCs/>
          <w:rtl/>
        </w:rPr>
        <w:tab/>
      </w:r>
      <w:r w:rsidR="008E2B3B">
        <w:rPr>
          <w:b/>
          <w:bCs/>
          <w:rtl/>
        </w:rPr>
        <w:tab/>
      </w:r>
      <w:r w:rsidR="00AF22B3">
        <w:rPr>
          <w:rFonts w:hint="cs"/>
          <w:b/>
          <w:bCs/>
          <w:rtl/>
        </w:rPr>
        <w:t>משה גפני</w:t>
      </w:r>
      <w:r w:rsidR="008F6665">
        <w:br/>
      </w:r>
      <w:r w:rsidR="008F6665">
        <w:rPr>
          <w:rFonts w:hint="cs"/>
          <w:b/>
          <w:bCs/>
          <w:rtl/>
        </w:rPr>
        <w:t xml:space="preserve"> </w:t>
      </w:r>
      <w:r w:rsidR="008F6665">
        <w:tab/>
      </w:r>
      <w:r w:rsidR="008F6665">
        <w:tab/>
      </w:r>
      <w:r>
        <w:tab/>
      </w:r>
      <w:r w:rsidR="008F6665">
        <w:tab/>
      </w:r>
      <w:r w:rsidR="008F6665">
        <w:tab/>
      </w:r>
      <w:r w:rsidR="008F6665">
        <w:rPr>
          <w:rFonts w:hint="cs"/>
          <w:b/>
          <w:bCs/>
          <w:rtl/>
        </w:rPr>
        <w:t>מיכל בירן</w:t>
      </w:r>
      <w:r w:rsidR="00AF22B3" w:rsidRPr="00AF22B3">
        <w:rPr>
          <w:rFonts w:hint="cs"/>
          <w:b/>
          <w:bCs/>
          <w:rtl/>
        </w:rPr>
        <w:t xml:space="preserve"> </w:t>
      </w:r>
      <w:r w:rsidR="00AF22B3">
        <w:rPr>
          <w:b/>
          <w:bCs/>
          <w:rtl/>
        </w:rPr>
        <w:tab/>
      </w:r>
      <w:r w:rsidR="00AF22B3">
        <w:rPr>
          <w:b/>
          <w:bCs/>
          <w:rtl/>
        </w:rPr>
        <w:tab/>
      </w:r>
      <w:r w:rsidR="00AF22B3">
        <w:rPr>
          <w:rFonts w:hint="cs"/>
          <w:b/>
          <w:bCs/>
          <w:rtl/>
        </w:rPr>
        <w:t>דב חנין</w:t>
      </w:r>
      <w:r w:rsidR="00AF22B3" w:rsidRPr="00AF22B3">
        <w:rPr>
          <w:rFonts w:hint="cs"/>
          <w:b/>
          <w:bCs/>
          <w:rtl/>
        </w:rPr>
        <w:t xml:space="preserve"> </w:t>
      </w:r>
      <w:r w:rsidR="00AF22B3">
        <w:rPr>
          <w:b/>
          <w:bCs/>
          <w:rtl/>
        </w:rPr>
        <w:tab/>
      </w:r>
      <w:r w:rsidR="00AF22B3">
        <w:rPr>
          <w:b/>
          <w:bCs/>
          <w:rtl/>
        </w:rPr>
        <w:tab/>
      </w:r>
      <w:r w:rsidR="008E2B3B">
        <w:rPr>
          <w:b/>
          <w:bCs/>
          <w:rtl/>
        </w:rPr>
        <w:tab/>
      </w:r>
      <w:r w:rsidR="00AF22B3">
        <w:rPr>
          <w:rFonts w:hint="cs"/>
          <w:b/>
          <w:bCs/>
          <w:rtl/>
        </w:rPr>
        <w:t>אורן אסף חזן</w:t>
      </w:r>
      <w:r w:rsidR="008F6665">
        <w:br/>
      </w:r>
      <w:r w:rsidR="008F6665">
        <w:rPr>
          <w:rFonts w:hint="cs"/>
          <w:b/>
          <w:bCs/>
          <w:rtl/>
        </w:rPr>
        <w:t xml:space="preserve"> </w:t>
      </w:r>
      <w:r w:rsidR="008F6665">
        <w:tab/>
      </w:r>
      <w:r w:rsidR="008F6665">
        <w:tab/>
      </w:r>
      <w:r>
        <w:tab/>
      </w:r>
      <w:r w:rsidR="008F6665">
        <w:tab/>
      </w:r>
      <w:r w:rsidR="008F6665">
        <w:tab/>
      </w:r>
      <w:r w:rsidR="008F6665">
        <w:rPr>
          <w:rFonts w:hint="cs"/>
          <w:b/>
          <w:bCs/>
          <w:rtl/>
        </w:rPr>
        <w:t>קסניה סבטלובה</w:t>
      </w:r>
      <w:r w:rsidR="00AF22B3" w:rsidRPr="00AF22B3">
        <w:rPr>
          <w:rFonts w:hint="cs"/>
          <w:b/>
          <w:bCs/>
          <w:rtl/>
        </w:rPr>
        <w:t xml:space="preserve"> </w:t>
      </w:r>
      <w:r w:rsidR="00AF22B3">
        <w:rPr>
          <w:b/>
          <w:bCs/>
          <w:rtl/>
        </w:rPr>
        <w:tab/>
      </w:r>
      <w:r w:rsidR="00AF22B3">
        <w:rPr>
          <w:rFonts w:hint="cs"/>
          <w:b/>
          <w:bCs/>
          <w:rtl/>
        </w:rPr>
        <w:t>עבדאללה אבו מערוף</w:t>
      </w:r>
      <w:r w:rsidR="00AF22B3" w:rsidRPr="00AF22B3">
        <w:rPr>
          <w:rFonts w:hint="cs"/>
          <w:b/>
          <w:bCs/>
          <w:rtl/>
        </w:rPr>
        <w:t xml:space="preserve"> </w:t>
      </w:r>
      <w:r w:rsidR="00AF22B3">
        <w:rPr>
          <w:b/>
          <w:bCs/>
          <w:rtl/>
        </w:rPr>
        <w:tab/>
      </w:r>
      <w:r w:rsidR="008E2B3B">
        <w:rPr>
          <w:b/>
          <w:bCs/>
          <w:rtl/>
        </w:rPr>
        <w:tab/>
      </w:r>
      <w:r w:rsidR="00AF22B3">
        <w:rPr>
          <w:rFonts w:hint="cs"/>
          <w:b/>
          <w:bCs/>
          <w:rtl/>
        </w:rPr>
        <w:t>אברהם דיכטר</w:t>
      </w:r>
      <w:r w:rsidR="008F6665">
        <w:br/>
      </w:r>
      <w:r w:rsidR="008F6665">
        <w:rPr>
          <w:rFonts w:hint="cs"/>
          <w:b/>
          <w:bCs/>
          <w:rtl/>
        </w:rPr>
        <w:t xml:space="preserve"> </w:t>
      </w:r>
      <w:r w:rsidR="008F6665">
        <w:tab/>
      </w:r>
      <w:r w:rsidR="008F6665">
        <w:tab/>
      </w:r>
      <w:r>
        <w:tab/>
      </w:r>
      <w:r w:rsidR="008F6665">
        <w:tab/>
      </w:r>
      <w:r w:rsidR="008F6665">
        <w:tab/>
      </w:r>
      <w:r w:rsidR="008F6665">
        <w:rPr>
          <w:rFonts w:hint="cs"/>
          <w:b/>
          <w:bCs/>
          <w:rtl/>
        </w:rPr>
        <w:t>זוהיר בהלול</w:t>
      </w:r>
      <w:r w:rsidR="00AF22B3" w:rsidRPr="00AF22B3">
        <w:rPr>
          <w:rFonts w:hint="cs"/>
          <w:b/>
          <w:bCs/>
          <w:rtl/>
        </w:rPr>
        <w:t xml:space="preserve"> </w:t>
      </w:r>
      <w:r w:rsidR="00AF22B3">
        <w:rPr>
          <w:b/>
          <w:bCs/>
          <w:rtl/>
        </w:rPr>
        <w:tab/>
      </w:r>
      <w:r w:rsidR="00AF22B3">
        <w:rPr>
          <w:b/>
          <w:bCs/>
          <w:rtl/>
        </w:rPr>
        <w:tab/>
      </w:r>
      <w:r w:rsidR="00AF22B3">
        <w:rPr>
          <w:rFonts w:hint="cs"/>
          <w:b/>
          <w:bCs/>
          <w:rtl/>
        </w:rPr>
        <w:t>אוסאמה סעדי</w:t>
      </w:r>
      <w:r w:rsidR="00AF22B3" w:rsidRPr="00AF22B3">
        <w:rPr>
          <w:rFonts w:hint="cs"/>
          <w:b/>
          <w:bCs/>
          <w:rtl/>
        </w:rPr>
        <w:t xml:space="preserve"> </w:t>
      </w:r>
      <w:r w:rsidR="00AF22B3">
        <w:rPr>
          <w:b/>
          <w:bCs/>
          <w:rtl/>
        </w:rPr>
        <w:tab/>
      </w:r>
      <w:r w:rsidR="00AF22B3">
        <w:rPr>
          <w:b/>
          <w:bCs/>
          <w:rtl/>
        </w:rPr>
        <w:tab/>
      </w:r>
      <w:r w:rsidR="008E2B3B">
        <w:rPr>
          <w:b/>
          <w:bCs/>
          <w:rtl/>
        </w:rPr>
        <w:tab/>
      </w:r>
      <w:r w:rsidR="00AF22B3">
        <w:rPr>
          <w:rFonts w:hint="cs"/>
          <w:b/>
          <w:bCs/>
          <w:rtl/>
        </w:rPr>
        <w:t>נורית קורן</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רויטל סויד</w:t>
      </w:r>
      <w:r w:rsidR="00AF22B3" w:rsidRPr="00AF22B3">
        <w:rPr>
          <w:rFonts w:hint="cs"/>
          <w:b/>
          <w:bCs/>
          <w:rtl/>
        </w:rPr>
        <w:t xml:space="preserve"> </w:t>
      </w:r>
      <w:r w:rsidR="00AF22B3">
        <w:rPr>
          <w:b/>
          <w:bCs/>
          <w:rtl/>
        </w:rPr>
        <w:tab/>
      </w:r>
      <w:r w:rsidR="00AF22B3">
        <w:rPr>
          <w:b/>
          <w:bCs/>
          <w:rtl/>
        </w:rPr>
        <w:tab/>
      </w:r>
      <w:r w:rsidR="00AF22B3">
        <w:rPr>
          <w:rFonts w:hint="cs"/>
          <w:b/>
          <w:bCs/>
          <w:rtl/>
        </w:rPr>
        <w:t>אחמד טיבי</w:t>
      </w:r>
      <w:r w:rsidR="00AF22B3" w:rsidRPr="00AF22B3">
        <w:rPr>
          <w:rFonts w:hint="cs"/>
          <w:b/>
          <w:bCs/>
          <w:rtl/>
        </w:rPr>
        <w:t xml:space="preserve"> </w:t>
      </w:r>
      <w:r w:rsidR="00AF22B3">
        <w:rPr>
          <w:b/>
          <w:bCs/>
          <w:rtl/>
        </w:rPr>
        <w:tab/>
      </w:r>
      <w:r w:rsidR="00AF22B3">
        <w:rPr>
          <w:b/>
          <w:bCs/>
          <w:rtl/>
        </w:rPr>
        <w:tab/>
      </w:r>
      <w:r w:rsidR="008E2B3B">
        <w:rPr>
          <w:b/>
          <w:bCs/>
          <w:rtl/>
        </w:rPr>
        <w:tab/>
      </w:r>
      <w:r w:rsidR="00AF22B3">
        <w:rPr>
          <w:rFonts w:hint="cs"/>
          <w:b/>
          <w:bCs/>
          <w:rtl/>
        </w:rPr>
        <w:t>עליזה לביא</w:t>
      </w:r>
      <w:r w:rsidR="008F6665">
        <w:br/>
      </w:r>
      <w:r w:rsidR="008F6665">
        <w:rPr>
          <w:rFonts w:hint="cs"/>
          <w:b/>
          <w:bCs/>
          <w:rtl/>
        </w:rPr>
        <w:t xml:space="preserve"> </w:t>
      </w:r>
      <w:r w:rsidR="008F6665">
        <w:tab/>
      </w:r>
      <w:r w:rsidR="008F6665">
        <w:tab/>
      </w:r>
      <w:r w:rsidR="008F6665">
        <w:tab/>
      </w:r>
      <w:r>
        <w:tab/>
      </w:r>
      <w:r w:rsidR="008F6665">
        <w:tab/>
      </w:r>
      <w:r w:rsidR="008F6665">
        <w:rPr>
          <w:rFonts w:hint="cs"/>
          <w:b/>
          <w:bCs/>
          <w:rtl/>
        </w:rPr>
        <w:t>איתן ברושי</w:t>
      </w:r>
      <w:r w:rsidR="008F6665">
        <w:tab/>
      </w:r>
      <w:r w:rsidR="008F6665">
        <w:tab/>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116F9E82" w:rsidR="00E13C27" w:rsidRPr="00E06736" w:rsidRDefault="00904591" w:rsidP="00FA74DF">
      <w:pPr>
        <w:pStyle w:val="David"/>
        <w:spacing w:before="0" w:line="240" w:lineRule="auto"/>
        <w:ind w:left="4984" w:firstLine="56"/>
        <w:rPr>
          <w:rtl/>
        </w:rPr>
      </w:pPr>
      <w:r>
        <w:t xml:space="preserve">                                        </w:t>
      </w:r>
      <w:r w:rsidR="008F1308">
        <w:t xml:space="preserve"> </w:t>
      </w:r>
      <w:bookmarkStart w:id="4" w:name="Private_Number"/>
      <w:r>
        <w:rPr>
          <w:rFonts w:hint="cs"/>
          <w:rtl/>
        </w:rPr>
        <w:t>פ/3065/20</w:t>
      </w:r>
      <w:bookmarkEnd w:id="4"/>
    </w:p>
    <w:p w14:paraId="7F6961AD" w14:textId="757BC09A" w:rsidR="00E13C27" w:rsidRPr="00F67051" w:rsidRDefault="00A443CF" w:rsidP="004301B8">
      <w:pPr>
        <w:pStyle w:val="HeadHatzaotHok"/>
        <w:rPr>
          <w:rtl/>
        </w:rPr>
      </w:pPr>
      <w:bookmarkStart w:id="5" w:name="LGS_Subject"/>
      <w:r>
        <w:rPr>
          <w:rFonts w:hint="cs"/>
          <w:rtl/>
        </w:rPr>
        <w:t>הצעת חוק שדה התעופה דב הוז (הוראות מיוחדות), התשע"ו</w:t>
      </w:r>
      <w:r w:rsidR="004301B8">
        <w:rPr>
          <w:rFonts w:hint="eastAsia"/>
          <w:rtl/>
        </w:rPr>
        <w:t>–</w:t>
      </w:r>
      <w:r>
        <w:rPr>
          <w:rFonts w:hint="cs"/>
          <w:rtl/>
        </w:rPr>
        <w:t>2016</w:t>
      </w:r>
      <w:bookmarkEnd w:id="5"/>
    </w:p>
    <w:p w14:paraId="7F6961AE" w14:textId="77777777" w:rsidR="00E13C27" w:rsidRDefault="00E13C27" w:rsidP="008E2B3B">
      <w:pPr>
        <w:pStyle w:val="HeadDivreiHesber"/>
        <w:spacing w:before="0" w:after="0" w:line="240" w:lineRule="auto"/>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5F5D24" w14:paraId="1296D828" w14:textId="77777777" w:rsidTr="00C14AE9">
        <w:trPr>
          <w:cantSplit/>
        </w:trPr>
        <w:tc>
          <w:tcPr>
            <w:tcW w:w="1871" w:type="dxa"/>
          </w:tcPr>
          <w:p w14:paraId="71C29590" w14:textId="00CD626A" w:rsidR="005F5D24" w:rsidRDefault="005F5D24" w:rsidP="002C3041">
            <w:pPr>
              <w:pStyle w:val="TableSideHeading"/>
              <w:keepLines w:val="0"/>
            </w:pPr>
            <w:r w:rsidRPr="005F009B">
              <w:rPr>
                <w:rFonts w:hint="cs"/>
                <w:rtl/>
              </w:rPr>
              <w:t>הגדרות</w:t>
            </w:r>
          </w:p>
        </w:tc>
        <w:tc>
          <w:tcPr>
            <w:tcW w:w="624" w:type="dxa"/>
          </w:tcPr>
          <w:p w14:paraId="50F0AF98" w14:textId="0C3E08DF" w:rsidR="005F5D24" w:rsidRDefault="005F5D24" w:rsidP="005F5D24">
            <w:pPr>
              <w:pStyle w:val="TableText"/>
            </w:pPr>
            <w:r>
              <w:rPr>
                <w:rFonts w:hint="cs"/>
                <w:rtl/>
              </w:rPr>
              <w:t xml:space="preserve">1. </w:t>
            </w:r>
          </w:p>
        </w:tc>
        <w:tc>
          <w:tcPr>
            <w:tcW w:w="7143" w:type="dxa"/>
          </w:tcPr>
          <w:p w14:paraId="3C8D44D8" w14:textId="4B006B2F" w:rsidR="005F5D24" w:rsidRPr="00C34DE2" w:rsidRDefault="005F5D24" w:rsidP="006C6E91">
            <w:pPr>
              <w:pStyle w:val="TableBlockOutdent"/>
            </w:pPr>
            <w:r>
              <w:rPr>
                <w:rFonts w:hint="cs"/>
                <w:rtl/>
              </w:rPr>
              <w:t xml:space="preserve">בחוק זה – </w:t>
            </w:r>
          </w:p>
        </w:tc>
      </w:tr>
      <w:tr w:rsidR="00A42C93" w14:paraId="57F5C638" w14:textId="77777777" w:rsidTr="00C14AE9">
        <w:trPr>
          <w:cantSplit/>
        </w:trPr>
        <w:tc>
          <w:tcPr>
            <w:tcW w:w="1871" w:type="dxa"/>
          </w:tcPr>
          <w:p w14:paraId="690011D3" w14:textId="77777777" w:rsidR="00A42C93" w:rsidRPr="005F009B" w:rsidRDefault="00A42C93" w:rsidP="002C3041">
            <w:pPr>
              <w:pStyle w:val="TableSideHeading"/>
              <w:keepLines w:val="0"/>
              <w:rPr>
                <w:rtl/>
              </w:rPr>
            </w:pPr>
          </w:p>
        </w:tc>
        <w:tc>
          <w:tcPr>
            <w:tcW w:w="624" w:type="dxa"/>
          </w:tcPr>
          <w:p w14:paraId="42B8BBD2" w14:textId="77777777" w:rsidR="00A42C93" w:rsidRDefault="00A42C93" w:rsidP="005F5D24">
            <w:pPr>
              <w:pStyle w:val="TableText"/>
              <w:rPr>
                <w:rtl/>
              </w:rPr>
            </w:pPr>
          </w:p>
        </w:tc>
        <w:tc>
          <w:tcPr>
            <w:tcW w:w="7143" w:type="dxa"/>
          </w:tcPr>
          <w:p w14:paraId="440A3DE8" w14:textId="071E13BB" w:rsidR="00A42C93" w:rsidRDefault="00A42C93" w:rsidP="00DF3D12">
            <w:pPr>
              <w:pStyle w:val="TableBlock"/>
              <w:rPr>
                <w:rtl/>
              </w:rPr>
            </w:pPr>
            <w:r>
              <w:rPr>
                <w:rFonts w:hint="cs"/>
                <w:rtl/>
              </w:rPr>
              <w:t xml:space="preserve">"חוק רשות שדות התעופה" </w:t>
            </w:r>
            <w:r>
              <w:rPr>
                <w:rFonts w:hint="eastAsia"/>
                <w:rtl/>
              </w:rPr>
              <w:t xml:space="preserve">– </w:t>
            </w:r>
            <w:r w:rsidR="006C6E91">
              <w:rPr>
                <w:rFonts w:hint="cs"/>
                <w:rtl/>
              </w:rPr>
              <w:t>חוק רשות שדות התעופה, התשל"ז</w:t>
            </w:r>
            <w:r w:rsidR="006C6E91">
              <w:rPr>
                <w:rFonts w:hint="eastAsia"/>
                <w:rtl/>
              </w:rPr>
              <w:t>–</w:t>
            </w:r>
            <w:r w:rsidR="006C6E91">
              <w:rPr>
                <w:rFonts w:hint="cs"/>
                <w:rtl/>
              </w:rPr>
              <w:t>1977</w:t>
            </w:r>
            <w:r w:rsidR="006C6E91">
              <w:rPr>
                <w:rStyle w:val="a5"/>
                <w:rtl/>
              </w:rPr>
              <w:footnoteReference w:id="2"/>
            </w:r>
            <w:r w:rsidR="006C6E91">
              <w:rPr>
                <w:rFonts w:hint="cs"/>
                <w:rtl/>
              </w:rPr>
              <w:t>;</w:t>
            </w:r>
          </w:p>
        </w:tc>
      </w:tr>
      <w:tr w:rsidR="005F5D24" w14:paraId="12A1841B" w14:textId="77777777" w:rsidTr="00C14AE9">
        <w:trPr>
          <w:cantSplit/>
        </w:trPr>
        <w:tc>
          <w:tcPr>
            <w:tcW w:w="1871" w:type="dxa"/>
          </w:tcPr>
          <w:p w14:paraId="0E0E441B" w14:textId="77777777" w:rsidR="005F5D24" w:rsidRDefault="005F5D24" w:rsidP="002C3041">
            <w:pPr>
              <w:pStyle w:val="TableSideHeading"/>
              <w:keepLines w:val="0"/>
              <w:rPr>
                <w:rtl/>
              </w:rPr>
            </w:pPr>
          </w:p>
        </w:tc>
        <w:tc>
          <w:tcPr>
            <w:tcW w:w="624" w:type="dxa"/>
          </w:tcPr>
          <w:p w14:paraId="5457826B" w14:textId="77777777" w:rsidR="005F5D24" w:rsidRDefault="005F5D24" w:rsidP="005F5D24">
            <w:pPr>
              <w:pStyle w:val="TableText"/>
              <w:rPr>
                <w:rtl/>
              </w:rPr>
            </w:pPr>
          </w:p>
        </w:tc>
        <w:tc>
          <w:tcPr>
            <w:tcW w:w="7143" w:type="dxa"/>
          </w:tcPr>
          <w:p w14:paraId="3C332F11" w14:textId="683ECFED" w:rsidR="005F5D24" w:rsidRDefault="00A42C93" w:rsidP="00DF3D12">
            <w:pPr>
              <w:pStyle w:val="TableBlockOutdent"/>
              <w:rPr>
                <w:rtl/>
              </w:rPr>
            </w:pPr>
            <w:r>
              <w:rPr>
                <w:rFonts w:hint="cs"/>
                <w:rtl/>
              </w:rPr>
              <w:t>"רשות שדות התעופה" ו</w:t>
            </w:r>
            <w:r w:rsidR="005F5D24">
              <w:rPr>
                <w:rtl/>
              </w:rPr>
              <w:t>"</w:t>
            </w:r>
            <w:r w:rsidR="00992913">
              <w:rPr>
                <w:rFonts w:hint="cs"/>
                <w:rtl/>
              </w:rPr>
              <w:t>שדה תעופה</w:t>
            </w:r>
            <w:r w:rsidR="005F5D24">
              <w:rPr>
                <w:rtl/>
              </w:rPr>
              <w:t>"</w:t>
            </w:r>
            <w:r w:rsidR="00992913">
              <w:rPr>
                <w:rFonts w:hint="cs"/>
                <w:rtl/>
              </w:rPr>
              <w:t xml:space="preserve"> – </w:t>
            </w:r>
            <w:r w:rsidR="00F23314">
              <w:rPr>
                <w:rFonts w:hint="cs"/>
                <w:rtl/>
              </w:rPr>
              <w:t>כמשמעו</w:t>
            </w:r>
            <w:r>
              <w:rPr>
                <w:rFonts w:hint="cs"/>
                <w:rtl/>
              </w:rPr>
              <w:t>תם</w:t>
            </w:r>
            <w:r w:rsidR="00992913">
              <w:rPr>
                <w:rFonts w:hint="cs"/>
                <w:rtl/>
              </w:rPr>
              <w:t xml:space="preserve"> בחוק רשות שדות התעופה;</w:t>
            </w:r>
          </w:p>
        </w:tc>
      </w:tr>
      <w:tr w:rsidR="00F23314" w14:paraId="3472A062" w14:textId="77777777" w:rsidTr="00C14AE9">
        <w:trPr>
          <w:cantSplit/>
        </w:trPr>
        <w:tc>
          <w:tcPr>
            <w:tcW w:w="1871" w:type="dxa"/>
          </w:tcPr>
          <w:p w14:paraId="6218136F" w14:textId="77777777" w:rsidR="00F23314" w:rsidRDefault="00F23314" w:rsidP="002C3041">
            <w:pPr>
              <w:pStyle w:val="TableSideHeading"/>
              <w:keepLines w:val="0"/>
              <w:rPr>
                <w:rtl/>
              </w:rPr>
            </w:pPr>
          </w:p>
        </w:tc>
        <w:tc>
          <w:tcPr>
            <w:tcW w:w="624" w:type="dxa"/>
          </w:tcPr>
          <w:p w14:paraId="50AE621D" w14:textId="77777777" w:rsidR="00F23314" w:rsidRDefault="00F23314" w:rsidP="005F5D24">
            <w:pPr>
              <w:pStyle w:val="TableText"/>
              <w:rPr>
                <w:rtl/>
              </w:rPr>
            </w:pPr>
          </w:p>
        </w:tc>
        <w:tc>
          <w:tcPr>
            <w:tcW w:w="7143" w:type="dxa"/>
          </w:tcPr>
          <w:p w14:paraId="4CF6D5BD" w14:textId="3B8C497A" w:rsidR="00F23314" w:rsidRPr="008E2B3B" w:rsidRDefault="00F23314" w:rsidP="008E2B3B">
            <w:pPr>
              <w:pStyle w:val="TableBlockOutdent"/>
              <w:rPr>
                <w:rtl/>
              </w:rPr>
            </w:pPr>
            <w:r w:rsidRPr="008E2B3B">
              <w:rPr>
                <w:rFonts w:hint="cs"/>
                <w:rtl/>
              </w:rPr>
              <w:t>"שדה התעופה דב הוז" –</w:t>
            </w:r>
            <w:r w:rsidR="00A42C93" w:rsidRPr="008E2B3B">
              <w:rPr>
                <w:rFonts w:hint="cs"/>
                <w:rtl/>
              </w:rPr>
              <w:t xml:space="preserve"> שדה התעופה דב הוז (תל-אביב)</w:t>
            </w:r>
            <w:r w:rsidR="0086586C" w:rsidRPr="008E2B3B">
              <w:rPr>
                <w:rFonts w:hint="cs"/>
                <w:rtl/>
              </w:rPr>
              <w:t xml:space="preserve"> </w:t>
            </w:r>
            <w:r w:rsidRPr="008E2B3B">
              <w:rPr>
                <w:rFonts w:hint="cs"/>
                <w:rtl/>
              </w:rPr>
              <w:t>כמשמעו בצו רשות שדות התעופה (מתן שירותים בשדה התעופה דב הוז (תל-אביב)), התש"ן</w:t>
            </w:r>
            <w:r w:rsidRPr="008E2B3B">
              <w:rPr>
                <w:rFonts w:hint="eastAsia"/>
                <w:rtl/>
              </w:rPr>
              <w:t>–</w:t>
            </w:r>
            <w:r w:rsidRPr="008E2B3B">
              <w:rPr>
                <w:rFonts w:hint="cs"/>
                <w:rtl/>
              </w:rPr>
              <w:t>1989</w:t>
            </w:r>
            <w:r w:rsidR="00AD6DCA" w:rsidRPr="008E2B3B">
              <w:rPr>
                <w:szCs w:val="20"/>
                <w:rtl/>
              </w:rPr>
              <w:footnoteReference w:id="3"/>
            </w:r>
            <w:r w:rsidR="0086586C" w:rsidRPr="008E2B3B">
              <w:rPr>
                <w:rFonts w:hint="cs"/>
                <w:rtl/>
              </w:rPr>
              <w:t>.</w:t>
            </w:r>
          </w:p>
        </w:tc>
      </w:tr>
      <w:tr w:rsidR="00AD6DCA" w14:paraId="6ECFFA61" w14:textId="77777777" w:rsidTr="00C14AE9">
        <w:trPr>
          <w:cantSplit/>
        </w:trPr>
        <w:tc>
          <w:tcPr>
            <w:tcW w:w="1871" w:type="dxa"/>
          </w:tcPr>
          <w:p w14:paraId="3300EDA1" w14:textId="5FCDF5D2" w:rsidR="00AD6DCA" w:rsidRPr="002F269C" w:rsidRDefault="00AD6DCA" w:rsidP="002F269C">
            <w:pPr>
              <w:pStyle w:val="TableSideHeading"/>
              <w:ind w:right="0"/>
            </w:pPr>
            <w:r w:rsidRPr="002F269C">
              <w:rPr>
                <w:rFonts w:hint="cs"/>
                <w:rtl/>
              </w:rPr>
              <w:t>הוראות מיוחדות</w:t>
            </w:r>
            <w:r w:rsidR="006C6E91">
              <w:rPr>
                <w:rFonts w:hint="cs"/>
                <w:rtl/>
              </w:rPr>
              <w:t xml:space="preserve"> לעניין המשך פעילותו של שדה התעופה דב הוז</w:t>
            </w:r>
          </w:p>
        </w:tc>
        <w:tc>
          <w:tcPr>
            <w:tcW w:w="624" w:type="dxa"/>
          </w:tcPr>
          <w:p w14:paraId="45A9053E" w14:textId="2540796C" w:rsidR="00AD6DCA" w:rsidRDefault="00AD6DCA" w:rsidP="00AD6DCA">
            <w:pPr>
              <w:pStyle w:val="TableText"/>
              <w:keepLines w:val="0"/>
            </w:pPr>
            <w:r>
              <w:rPr>
                <w:rFonts w:hint="cs"/>
                <w:rtl/>
              </w:rPr>
              <w:t xml:space="preserve">2. </w:t>
            </w:r>
          </w:p>
        </w:tc>
        <w:tc>
          <w:tcPr>
            <w:tcW w:w="7143" w:type="dxa"/>
          </w:tcPr>
          <w:p w14:paraId="003AE781" w14:textId="6E75EEB8" w:rsidR="00AD6DCA" w:rsidRPr="002F269C" w:rsidRDefault="0086586C" w:rsidP="00DF3D12">
            <w:pPr>
              <w:pStyle w:val="TableBlock"/>
            </w:pPr>
            <w:r>
              <w:rPr>
                <w:rFonts w:hint="cs"/>
                <w:rtl/>
              </w:rPr>
              <w:t>(א)</w:t>
            </w:r>
            <w:r>
              <w:rPr>
                <w:rtl/>
              </w:rPr>
              <w:tab/>
            </w:r>
            <w:r w:rsidR="00A42C93">
              <w:rPr>
                <w:rFonts w:hint="cs"/>
                <w:rtl/>
              </w:rPr>
              <w:t>על אף האמור בכל דין, שדה התעופה דב הוז יוסיף לשמש כשדה תעופה לתעופה אזרחית</w:t>
            </w:r>
            <w:r>
              <w:rPr>
                <w:rFonts w:hint="cs"/>
                <w:rtl/>
              </w:rPr>
              <w:t>,</w:t>
            </w:r>
            <w:r w:rsidR="00A42C93">
              <w:rPr>
                <w:rFonts w:hint="cs"/>
                <w:rtl/>
              </w:rPr>
              <w:t xml:space="preserve"> בהתאם ל</w:t>
            </w:r>
            <w:r>
              <w:rPr>
                <w:rFonts w:hint="cs"/>
                <w:rtl/>
              </w:rPr>
              <w:t xml:space="preserve">צו שניתן לפי הוראות </w:t>
            </w:r>
            <w:r w:rsidR="00A42C93">
              <w:rPr>
                <w:rFonts w:hint="cs"/>
                <w:rtl/>
              </w:rPr>
              <w:t>סעיף 5(א)(4) לחוק רשות שדות התעופה, ורשות שדות התעופה תמשיך לתת בו שירותים</w:t>
            </w:r>
            <w:r>
              <w:rPr>
                <w:rFonts w:hint="cs"/>
                <w:rtl/>
              </w:rPr>
              <w:t xml:space="preserve"> בהתאם להוראות אותו צו.</w:t>
            </w:r>
            <w:r w:rsidR="00A42C93">
              <w:rPr>
                <w:rFonts w:hint="cs"/>
                <w:rtl/>
              </w:rPr>
              <w:t xml:space="preserve"> </w:t>
            </w:r>
          </w:p>
        </w:tc>
      </w:tr>
      <w:tr w:rsidR="0086586C" w14:paraId="6B0B152F" w14:textId="77777777" w:rsidTr="00C14AE9">
        <w:trPr>
          <w:cantSplit/>
        </w:trPr>
        <w:tc>
          <w:tcPr>
            <w:tcW w:w="1871" w:type="dxa"/>
          </w:tcPr>
          <w:p w14:paraId="4A13CBEA" w14:textId="77777777" w:rsidR="0086586C" w:rsidRPr="002F269C" w:rsidRDefault="0086586C" w:rsidP="002F269C">
            <w:pPr>
              <w:pStyle w:val="TableSideHeading"/>
              <w:ind w:right="0"/>
              <w:rPr>
                <w:rtl/>
              </w:rPr>
            </w:pPr>
          </w:p>
        </w:tc>
        <w:tc>
          <w:tcPr>
            <w:tcW w:w="624" w:type="dxa"/>
          </w:tcPr>
          <w:p w14:paraId="7482A892" w14:textId="77777777" w:rsidR="0086586C" w:rsidRDefault="0086586C" w:rsidP="00DF3D12">
            <w:pPr>
              <w:pStyle w:val="TableText"/>
              <w:rPr>
                <w:rtl/>
              </w:rPr>
            </w:pPr>
          </w:p>
        </w:tc>
        <w:tc>
          <w:tcPr>
            <w:tcW w:w="7143" w:type="dxa"/>
          </w:tcPr>
          <w:p w14:paraId="5389DDB4" w14:textId="044CE9EB" w:rsidR="0086586C" w:rsidRDefault="0086586C" w:rsidP="0086586C">
            <w:pPr>
              <w:pStyle w:val="TableBlock"/>
              <w:rPr>
                <w:rtl/>
              </w:rPr>
            </w:pPr>
            <w:r>
              <w:rPr>
                <w:rFonts w:hint="cs"/>
                <w:rtl/>
              </w:rPr>
              <w:t>(ב)</w:t>
            </w:r>
            <w:r>
              <w:rPr>
                <w:rtl/>
              </w:rPr>
              <w:tab/>
            </w:r>
            <w:r>
              <w:rPr>
                <w:rFonts w:hint="cs"/>
                <w:rtl/>
              </w:rPr>
              <w:t xml:space="preserve">אישר שר הביטחון, בכתב, כי שדה התעופה דב הוז אינו משמש עוד כשדה תעופה לתעופה צבאית החל במועד שציין באישור (להלן </w:t>
            </w:r>
            <w:r>
              <w:rPr>
                <w:rFonts w:hint="eastAsia"/>
                <w:rtl/>
              </w:rPr>
              <w:t>– יום האישור</w:t>
            </w:r>
            <w:r>
              <w:rPr>
                <w:rFonts w:hint="cs"/>
                <w:rtl/>
              </w:rPr>
              <w:t>), יקבע שר התחבורה והבטיחות בדרכים מועד להפסקת פעילותו של שדה התעופה דב הוז כשדה תעופה לתעופה אזרחית, ובלבד שהמועד יהיה לא מאוחר מ-90 ימים מיום האישור.</w:t>
            </w:r>
          </w:p>
        </w:tc>
      </w:tr>
      <w:tr w:rsidR="002638DF" w14:paraId="749D92D0" w14:textId="77777777" w:rsidTr="00C14AE9">
        <w:trPr>
          <w:cantSplit/>
        </w:trPr>
        <w:tc>
          <w:tcPr>
            <w:tcW w:w="1871" w:type="dxa"/>
          </w:tcPr>
          <w:p w14:paraId="34464A6F" w14:textId="0F48D9C7" w:rsidR="002638DF" w:rsidRDefault="00324C62" w:rsidP="002C3041">
            <w:pPr>
              <w:pStyle w:val="TableSideHeading"/>
              <w:keepLines w:val="0"/>
              <w:rPr>
                <w:rtl/>
              </w:rPr>
            </w:pPr>
            <w:r>
              <w:rPr>
                <w:rFonts w:hint="cs"/>
                <w:rtl/>
              </w:rPr>
              <w:t>ביצוע</w:t>
            </w:r>
            <w:r w:rsidR="00FB5827">
              <w:rPr>
                <w:rFonts w:hint="cs"/>
                <w:rtl/>
              </w:rPr>
              <w:t xml:space="preserve"> ותקנות</w:t>
            </w:r>
          </w:p>
        </w:tc>
        <w:tc>
          <w:tcPr>
            <w:tcW w:w="624" w:type="dxa"/>
          </w:tcPr>
          <w:p w14:paraId="07A25806" w14:textId="11C73630" w:rsidR="002638DF" w:rsidRDefault="00BC76B1" w:rsidP="002638DF">
            <w:pPr>
              <w:pStyle w:val="TableText"/>
              <w:rPr>
                <w:rtl/>
              </w:rPr>
            </w:pPr>
            <w:r>
              <w:rPr>
                <w:rFonts w:hint="cs"/>
                <w:rtl/>
              </w:rPr>
              <w:t>3</w:t>
            </w:r>
            <w:r w:rsidR="00324C62">
              <w:rPr>
                <w:rFonts w:hint="cs"/>
                <w:rtl/>
              </w:rPr>
              <w:t>.</w:t>
            </w:r>
          </w:p>
        </w:tc>
        <w:tc>
          <w:tcPr>
            <w:tcW w:w="7143" w:type="dxa"/>
          </w:tcPr>
          <w:p w14:paraId="7A178D88" w14:textId="7CE98035" w:rsidR="002638DF" w:rsidRDefault="00324C62" w:rsidP="00C14AE9">
            <w:pPr>
              <w:pStyle w:val="TableBlock"/>
              <w:rPr>
                <w:rtl/>
              </w:rPr>
            </w:pPr>
            <w:r w:rsidRPr="00324C62">
              <w:rPr>
                <w:rFonts w:hint="cs"/>
                <w:rtl/>
              </w:rPr>
              <w:t>שר התחבורה והבטיחות בדרכים ממונה על ביצוע</w:t>
            </w:r>
            <w:r w:rsidR="002A498B">
              <w:rPr>
                <w:rFonts w:hint="cs"/>
                <w:rtl/>
              </w:rPr>
              <w:t xml:space="preserve"> הוראות</w:t>
            </w:r>
            <w:r w:rsidRPr="00324C62">
              <w:rPr>
                <w:rFonts w:hint="cs"/>
                <w:rtl/>
              </w:rPr>
              <w:t xml:space="preserve"> חוק זה והוא רשאי להתקין תקנות בכל עני</w:t>
            </w:r>
            <w:r w:rsidR="002A498B">
              <w:rPr>
                <w:rFonts w:hint="cs"/>
                <w:rtl/>
              </w:rPr>
              <w:t>י</w:t>
            </w:r>
            <w:r w:rsidRPr="00324C62">
              <w:rPr>
                <w:rFonts w:hint="cs"/>
                <w:rtl/>
              </w:rPr>
              <w:t>ן הנוגע לביצועו.</w:t>
            </w:r>
          </w:p>
        </w:tc>
      </w:tr>
      <w:tr w:rsidR="006E2B19" w14:paraId="0C2E33E1" w14:textId="77777777" w:rsidTr="00C14AE9">
        <w:trPr>
          <w:cantSplit/>
        </w:trPr>
        <w:tc>
          <w:tcPr>
            <w:tcW w:w="1871" w:type="dxa"/>
          </w:tcPr>
          <w:p w14:paraId="659E41EC" w14:textId="78D755E6" w:rsidR="006E2B19" w:rsidRDefault="006E2B19" w:rsidP="00FB5827">
            <w:pPr>
              <w:pStyle w:val="TableSideHeading"/>
              <w:keepLines w:val="0"/>
              <w:rPr>
                <w:rtl/>
              </w:rPr>
            </w:pPr>
            <w:r>
              <w:rPr>
                <w:rFonts w:hint="cs"/>
                <w:rtl/>
              </w:rPr>
              <w:t xml:space="preserve">תחילה </w:t>
            </w:r>
            <w:bookmarkStart w:id="6" w:name="_GoBack"/>
            <w:bookmarkEnd w:id="6"/>
          </w:p>
        </w:tc>
        <w:tc>
          <w:tcPr>
            <w:tcW w:w="624" w:type="dxa"/>
          </w:tcPr>
          <w:p w14:paraId="0353E151" w14:textId="3B83C3E9" w:rsidR="006E2B19" w:rsidRDefault="00BC76B1" w:rsidP="002638DF">
            <w:pPr>
              <w:pStyle w:val="TableText"/>
              <w:rPr>
                <w:rtl/>
              </w:rPr>
            </w:pPr>
            <w:r>
              <w:rPr>
                <w:rFonts w:hint="cs"/>
                <w:rtl/>
              </w:rPr>
              <w:t>4</w:t>
            </w:r>
            <w:r w:rsidR="006E2B19">
              <w:rPr>
                <w:rFonts w:hint="cs"/>
                <w:rtl/>
              </w:rPr>
              <w:t>.</w:t>
            </w:r>
          </w:p>
        </w:tc>
        <w:tc>
          <w:tcPr>
            <w:tcW w:w="7143" w:type="dxa"/>
          </w:tcPr>
          <w:p w14:paraId="43F7957A" w14:textId="121BE74B" w:rsidR="006E2B19" w:rsidRPr="00324C62" w:rsidRDefault="006E2B19" w:rsidP="00DF3D12">
            <w:pPr>
              <w:pStyle w:val="TableBlock"/>
              <w:rPr>
                <w:rtl/>
              </w:rPr>
            </w:pPr>
            <w:r w:rsidRPr="006E2B19">
              <w:rPr>
                <w:rFonts w:hint="cs"/>
                <w:rtl/>
              </w:rPr>
              <w:t>תחילתו של חוק זה 15 ימים מיום פרסומו</w:t>
            </w:r>
            <w:r w:rsidR="002A498B">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1636AF21" w14:textId="6BF4D9CA" w:rsidR="00C14AE9" w:rsidRPr="00C14AE9" w:rsidRDefault="00C14AE9" w:rsidP="008E2B3B">
      <w:pPr>
        <w:pStyle w:val="Hesber"/>
        <w:rPr>
          <w:rtl/>
        </w:rPr>
      </w:pPr>
      <w:r w:rsidRPr="00C14AE9">
        <w:rPr>
          <w:rFonts w:hint="cs"/>
          <w:rtl/>
        </w:rPr>
        <w:t xml:space="preserve">ביום </w:t>
      </w:r>
      <w:r w:rsidR="008E2B3B">
        <w:rPr>
          <w:rFonts w:hint="cs"/>
          <w:rtl/>
        </w:rPr>
        <w:t>28 באוקטובר 2012</w:t>
      </w:r>
      <w:r w:rsidRPr="00C14AE9">
        <w:rPr>
          <w:rFonts w:hint="cs"/>
          <w:rtl/>
        </w:rPr>
        <w:t xml:space="preserve"> החליטה הממשלה (החלטה 5188) לקדם את פינוי שדה התעופה דב הוז (להלן </w:t>
      </w:r>
      <w:r>
        <w:rPr>
          <w:rFonts w:hint="eastAsia"/>
          <w:rtl/>
        </w:rPr>
        <w:t>–</w:t>
      </w:r>
      <w:r w:rsidRPr="00C14AE9">
        <w:rPr>
          <w:rFonts w:hint="cs"/>
          <w:rtl/>
        </w:rPr>
        <w:t xml:space="preserve"> שדה דב). במקביל הנחתה הממשלה את שר התחבורה והבטיחות בדרכים לכלול את שדה התעופה עין שמר ברשימת "שדות התעופה של הרשות"</w:t>
      </w:r>
      <w:r w:rsidR="00BC76B1">
        <w:rPr>
          <w:rFonts w:hint="cs"/>
          <w:rtl/>
        </w:rPr>
        <w:t>,</w:t>
      </w:r>
      <w:r w:rsidRPr="00C14AE9">
        <w:rPr>
          <w:rFonts w:hint="cs"/>
          <w:rtl/>
        </w:rPr>
        <w:t xml:space="preserve"> על ידי הוספתו לתוספת לחוק רשות שדות התעופה</w:t>
      </w:r>
      <w:r w:rsidR="0086586C">
        <w:rPr>
          <w:rFonts w:hint="cs"/>
          <w:rtl/>
        </w:rPr>
        <w:t>,</w:t>
      </w:r>
      <w:r w:rsidRPr="00C14AE9">
        <w:rPr>
          <w:rFonts w:hint="cs"/>
          <w:rtl/>
        </w:rPr>
        <w:t xml:space="preserve"> התשל"ז</w:t>
      </w:r>
      <w:r>
        <w:rPr>
          <w:rFonts w:hint="eastAsia"/>
          <w:rtl/>
        </w:rPr>
        <w:t>–</w:t>
      </w:r>
      <w:r w:rsidRPr="00C14AE9">
        <w:rPr>
          <w:rFonts w:hint="cs"/>
          <w:rtl/>
        </w:rPr>
        <w:t xml:space="preserve">1977. </w:t>
      </w:r>
    </w:p>
    <w:p w14:paraId="70A67936" w14:textId="77777777" w:rsidR="00C14AE9" w:rsidRPr="00C14AE9" w:rsidRDefault="00C14AE9" w:rsidP="00C14AE9">
      <w:pPr>
        <w:pStyle w:val="Hesber"/>
        <w:rPr>
          <w:rtl/>
        </w:rPr>
      </w:pPr>
      <w:r w:rsidRPr="00C14AE9">
        <w:rPr>
          <w:rFonts w:hint="cs"/>
          <w:rtl/>
        </w:rPr>
        <w:t>הממשלה החליטה גם על קידום התכנון המפורט של שדה התעופה עין שמר כשדה תעופה אזרחי פנים ארצי (דרגה 3 בהתאם לתמ"א 15) והטילה על שר התחבורה והבטיחות בדרכים, לפנות בעניין זה לרשות שדות התעופה תוך הכללת המשאבים הנדרשים לכך במסגרת תקציב הפיתוח של רשות שדות התעופה.</w:t>
      </w:r>
    </w:p>
    <w:p w14:paraId="300B16EC" w14:textId="77777777" w:rsidR="00C14AE9" w:rsidRPr="00C14AE9" w:rsidRDefault="00C14AE9" w:rsidP="00C14AE9">
      <w:pPr>
        <w:pStyle w:val="Hesber"/>
        <w:rPr>
          <w:rtl/>
        </w:rPr>
      </w:pPr>
      <w:r w:rsidRPr="00C14AE9">
        <w:rPr>
          <w:rtl/>
        </w:rPr>
        <w:t>החלטה זו היוותה יישום של המלצות "ועדת בודינגר" אשר קבעה כי "כל שדה תעופה קיים שיש כוונה להעתיק ממנו פעילות אווירית לאתר אחר, לא ייסגר אלא לאחר גמר ההקמה של השדה החלופי והעברתה המסודרת של הפעילות התעופתית מן השדה הישן אל החדש".</w:t>
      </w:r>
    </w:p>
    <w:p w14:paraId="747888F2" w14:textId="534DD1AF" w:rsidR="00C14AE9" w:rsidRPr="00C14AE9" w:rsidRDefault="00C14AE9" w:rsidP="00C14AE9">
      <w:pPr>
        <w:pStyle w:val="Hesber"/>
        <w:rPr>
          <w:rtl/>
        </w:rPr>
      </w:pPr>
      <w:r w:rsidRPr="00C14AE9">
        <w:rPr>
          <w:rFonts w:hint="cs"/>
          <w:rtl/>
        </w:rPr>
        <w:t>על פי אותה החלטת ממשלה</w:t>
      </w:r>
      <w:r w:rsidR="00BC76B1">
        <w:rPr>
          <w:rFonts w:hint="cs"/>
          <w:rtl/>
        </w:rPr>
        <w:t>,</w:t>
      </w:r>
      <w:r w:rsidRPr="00C14AE9">
        <w:rPr>
          <w:rFonts w:hint="cs"/>
          <w:rtl/>
        </w:rPr>
        <w:t xml:space="preserve"> הפעילות האזרחית בשדה דב היתה אמורה להיפסק ביום 30.6.2016. מועד הפסקת הפעילות האזרחית נדחה</w:t>
      </w:r>
      <w:r w:rsidR="0086586C">
        <w:rPr>
          <w:rFonts w:hint="cs"/>
          <w:rtl/>
        </w:rPr>
        <w:t>,</w:t>
      </w:r>
      <w:r w:rsidRPr="00C14AE9">
        <w:rPr>
          <w:rFonts w:hint="cs"/>
          <w:rtl/>
        </w:rPr>
        <w:t xml:space="preserve"> במסגרת דיון שהתקיים בבג"צ</w:t>
      </w:r>
      <w:r w:rsidR="0086586C">
        <w:rPr>
          <w:rFonts w:hint="cs"/>
          <w:rtl/>
        </w:rPr>
        <w:t>,</w:t>
      </w:r>
      <w:r w:rsidRPr="00C14AE9">
        <w:rPr>
          <w:rFonts w:hint="cs"/>
          <w:rtl/>
        </w:rPr>
        <w:t xml:space="preserve"> ליום 30.4.2017. עד היום ועל אף החלטת הממשלה 5188 טרם החל תכנון שדה התעופה עין שמר או כל שדה תעופה חלופי אחר לתעופה האזרחית </w:t>
      </w:r>
      <w:r w:rsidRPr="00C14AE9">
        <w:rPr>
          <w:rFonts w:hint="cs"/>
          <w:rtl/>
        </w:rPr>
        <w:lastRenderedPageBreak/>
        <w:t>המתפנה משדה דב. רשות שדות התעופה ביטלה את המכרז שפורסם לתכנון שדה התעופה עין שמר, והחלה בהליך שטרם הסתיים לבחינה מחודשת של כלל החלופות.</w:t>
      </w:r>
    </w:p>
    <w:p w14:paraId="2F511828" w14:textId="2D4568AB" w:rsidR="00C14AE9" w:rsidRPr="00C14AE9" w:rsidRDefault="00C14AE9" w:rsidP="00FB5827">
      <w:pPr>
        <w:pStyle w:val="Hesber"/>
        <w:rPr>
          <w:rtl/>
        </w:rPr>
      </w:pPr>
      <w:r w:rsidRPr="00C14AE9">
        <w:rPr>
          <w:rFonts w:hint="cs"/>
          <w:rtl/>
        </w:rPr>
        <w:t>על פי החלטת ממשלה מס' 2392</w:t>
      </w:r>
      <w:r w:rsidR="0086586C">
        <w:rPr>
          <w:rFonts w:hint="cs"/>
          <w:rtl/>
        </w:rPr>
        <w:t>,</w:t>
      </w:r>
      <w:r w:rsidRPr="00C14AE9">
        <w:rPr>
          <w:rFonts w:hint="cs"/>
          <w:rtl/>
        </w:rPr>
        <w:t xml:space="preserve"> הפעילות הצבאית בשדה דב אמורה להיפסק בחודש ינואר 2019. נ</w:t>
      </w:r>
      <w:r w:rsidR="00FB5827">
        <w:rPr>
          <w:rFonts w:hint="cs"/>
          <w:rtl/>
        </w:rPr>
        <w:t>בשל העובדה</w:t>
      </w:r>
      <w:r w:rsidRPr="00C14AE9">
        <w:rPr>
          <w:rFonts w:hint="cs"/>
          <w:rtl/>
        </w:rPr>
        <w:t xml:space="preserve"> שעל אף החלטת הממשלה טרם קודמה הקמת שדה תעופה בעין שמר, אין מקום להקדים את הפסקת פעילות התעופה האזרחית בשדה דב לפני הפסקת פעילות</w:t>
      </w:r>
      <w:r w:rsidR="00BC76B1">
        <w:rPr>
          <w:rFonts w:hint="cs"/>
          <w:rtl/>
        </w:rPr>
        <w:t xml:space="preserve"> התעופה</w:t>
      </w:r>
      <w:r w:rsidRPr="00C14AE9">
        <w:rPr>
          <w:rFonts w:hint="cs"/>
          <w:rtl/>
        </w:rPr>
        <w:t xml:space="preserve"> הצבאית.</w:t>
      </w:r>
    </w:p>
    <w:p w14:paraId="25BE73DB" w14:textId="003F4F95" w:rsidR="00C14AE9" w:rsidRPr="00C14AE9" w:rsidRDefault="00DC4D0A" w:rsidP="00DF3D12">
      <w:pPr>
        <w:pStyle w:val="Hesber"/>
        <w:rPr>
          <w:rtl/>
        </w:rPr>
      </w:pPr>
      <w:r>
        <w:rPr>
          <w:rFonts w:hint="cs"/>
          <w:rtl/>
        </w:rPr>
        <w:t xml:space="preserve">הצעת חוק זו </w:t>
      </w:r>
      <w:r w:rsidR="00BC76B1">
        <w:rPr>
          <w:rFonts w:hint="cs"/>
          <w:rtl/>
        </w:rPr>
        <w:t>נועדה</w:t>
      </w:r>
      <w:r w:rsidR="00C14AE9" w:rsidRPr="00C14AE9">
        <w:rPr>
          <w:rFonts w:hint="cs"/>
          <w:rtl/>
        </w:rPr>
        <w:t xml:space="preserve"> לעגן את מעמד </w:t>
      </w:r>
      <w:r w:rsidR="00014B84">
        <w:rPr>
          <w:rFonts w:hint="cs"/>
          <w:rtl/>
        </w:rPr>
        <w:t>שדה דב</w:t>
      </w:r>
      <w:r w:rsidR="00C14AE9" w:rsidRPr="00C14AE9">
        <w:rPr>
          <w:rFonts w:hint="cs"/>
          <w:rtl/>
        </w:rPr>
        <w:t xml:space="preserve"> והמשך פע</w:t>
      </w:r>
      <w:r w:rsidR="00BC76B1">
        <w:rPr>
          <w:rFonts w:hint="cs"/>
          <w:rtl/>
        </w:rPr>
        <w:t>י</w:t>
      </w:r>
      <w:r w:rsidR="00C14AE9" w:rsidRPr="00C14AE9">
        <w:rPr>
          <w:rFonts w:hint="cs"/>
          <w:rtl/>
        </w:rPr>
        <w:t>ל</w:t>
      </w:r>
      <w:r w:rsidR="00BC76B1">
        <w:rPr>
          <w:rFonts w:hint="cs"/>
          <w:rtl/>
        </w:rPr>
        <w:t>ו</w:t>
      </w:r>
      <w:r w:rsidR="00C14AE9" w:rsidRPr="00C14AE9">
        <w:rPr>
          <w:rFonts w:hint="cs"/>
          <w:rtl/>
        </w:rPr>
        <w:t>תו כשדה תעופה אזרחי, עד להפסקת פעילות</w:t>
      </w:r>
      <w:r w:rsidR="00BC76B1">
        <w:rPr>
          <w:rFonts w:hint="cs"/>
          <w:rtl/>
        </w:rPr>
        <w:t>ו כשדה תעופה</w:t>
      </w:r>
      <w:r w:rsidR="00C14AE9" w:rsidRPr="00C14AE9">
        <w:rPr>
          <w:rFonts w:hint="cs"/>
          <w:rtl/>
        </w:rPr>
        <w:t xml:space="preserve"> צבאי</w:t>
      </w:r>
      <w:r w:rsidR="00BC76B1">
        <w:rPr>
          <w:rFonts w:hint="cs"/>
          <w:rtl/>
        </w:rPr>
        <w:t>.</w:t>
      </w:r>
    </w:p>
    <w:p w14:paraId="4A09414F" w14:textId="29DB3ECC" w:rsidR="00C14AE9" w:rsidRPr="00C14AE9" w:rsidRDefault="00C14AE9" w:rsidP="00DF3D12">
      <w:pPr>
        <w:pStyle w:val="Hesber"/>
        <w:rPr>
          <w:rtl/>
        </w:rPr>
      </w:pPr>
      <w:r w:rsidRPr="00C14AE9">
        <w:rPr>
          <w:rFonts w:hint="cs"/>
          <w:rtl/>
        </w:rPr>
        <w:t>החוק</w:t>
      </w:r>
      <w:r w:rsidR="00BC76B1">
        <w:rPr>
          <w:rFonts w:hint="cs"/>
          <w:rtl/>
        </w:rPr>
        <w:t xml:space="preserve"> המוצע</w:t>
      </w:r>
      <w:r w:rsidRPr="00C14AE9">
        <w:rPr>
          <w:rFonts w:hint="cs"/>
          <w:rtl/>
        </w:rPr>
        <w:t xml:space="preserve"> </w:t>
      </w:r>
      <w:r w:rsidR="00BC76B1">
        <w:rPr>
          <w:rFonts w:hint="cs"/>
          <w:rtl/>
        </w:rPr>
        <w:t>י</w:t>
      </w:r>
      <w:r w:rsidRPr="00C14AE9">
        <w:rPr>
          <w:rFonts w:hint="cs"/>
          <w:rtl/>
        </w:rPr>
        <w:t>ח</w:t>
      </w:r>
      <w:r w:rsidR="00BC76B1">
        <w:rPr>
          <w:rFonts w:hint="cs"/>
          <w:rtl/>
        </w:rPr>
        <w:t>ו</w:t>
      </w:r>
      <w:r w:rsidRPr="00C14AE9">
        <w:rPr>
          <w:rFonts w:hint="cs"/>
          <w:rtl/>
        </w:rPr>
        <w:t>ל על שדה התעופה דב הוז</w:t>
      </w:r>
      <w:r w:rsidR="00BC76B1">
        <w:rPr>
          <w:rFonts w:hint="cs"/>
          <w:rtl/>
        </w:rPr>
        <w:t>,</w:t>
      </w:r>
      <w:r w:rsidRPr="00C14AE9">
        <w:rPr>
          <w:rFonts w:hint="cs"/>
          <w:rtl/>
        </w:rPr>
        <w:t xml:space="preserve"> המשמש </w:t>
      </w:r>
      <w:r w:rsidR="0086586C">
        <w:rPr>
          <w:rFonts w:hint="cs"/>
          <w:rtl/>
        </w:rPr>
        <w:t xml:space="preserve">גם </w:t>
      </w:r>
      <w:r w:rsidRPr="00C14AE9">
        <w:rPr>
          <w:rFonts w:hint="cs"/>
          <w:rtl/>
        </w:rPr>
        <w:t>כשדה תעופה צבאי</w:t>
      </w:r>
      <w:r w:rsidR="0086586C">
        <w:rPr>
          <w:rFonts w:hint="cs"/>
          <w:rtl/>
        </w:rPr>
        <w:t>,</w:t>
      </w:r>
      <w:r w:rsidRPr="00C14AE9">
        <w:rPr>
          <w:rFonts w:hint="cs"/>
          <w:rtl/>
        </w:rPr>
        <w:t xml:space="preserve"> ו</w:t>
      </w:r>
      <w:r w:rsidR="0086586C">
        <w:rPr>
          <w:rFonts w:hint="cs"/>
          <w:rtl/>
        </w:rPr>
        <w:t xml:space="preserve">ניתנים בו </w:t>
      </w:r>
      <w:r w:rsidRPr="00C14AE9">
        <w:rPr>
          <w:rFonts w:hint="cs"/>
          <w:rtl/>
        </w:rPr>
        <w:t>שירותים לתעופה האזרחית מכוח צו רשות שדות התעופה (מתן שירותים בשדה התעופה דב הוז (תל-אביב))</w:t>
      </w:r>
      <w:r w:rsidR="00610094">
        <w:rPr>
          <w:rFonts w:hint="cs"/>
          <w:rtl/>
        </w:rPr>
        <w:t>,</w:t>
      </w:r>
      <w:r w:rsidRPr="00C14AE9">
        <w:rPr>
          <w:rFonts w:hint="cs"/>
          <w:rtl/>
        </w:rPr>
        <w:t xml:space="preserve"> </w:t>
      </w:r>
      <w:r w:rsidR="00610094">
        <w:rPr>
          <w:rFonts w:hint="cs"/>
          <w:rtl/>
        </w:rPr>
        <w:t>ה</w:t>
      </w:r>
      <w:r w:rsidRPr="00C14AE9">
        <w:rPr>
          <w:rFonts w:hint="cs"/>
          <w:rtl/>
        </w:rPr>
        <w:t>תש"ן</w:t>
      </w:r>
      <w:r w:rsidR="00610094">
        <w:rPr>
          <w:rFonts w:hint="eastAsia"/>
          <w:rtl/>
        </w:rPr>
        <w:t>–</w:t>
      </w:r>
      <w:r w:rsidRPr="00C14AE9">
        <w:rPr>
          <w:rFonts w:hint="cs"/>
          <w:rtl/>
        </w:rPr>
        <w:t>1989.</w:t>
      </w:r>
    </w:p>
    <w:p w14:paraId="3197520D" w14:textId="71288FC7" w:rsidR="00844339" w:rsidRDefault="00BC76B1" w:rsidP="00DF3D12">
      <w:pPr>
        <w:pStyle w:val="Hesber"/>
        <w:rPr>
          <w:rtl/>
        </w:rPr>
      </w:pPr>
      <w:r>
        <w:rPr>
          <w:rFonts w:hint="cs"/>
          <w:rtl/>
        </w:rPr>
        <w:t xml:space="preserve">מוצע לקבוע </w:t>
      </w:r>
      <w:r w:rsidR="00C14AE9" w:rsidRPr="00C14AE9">
        <w:rPr>
          <w:rFonts w:hint="cs"/>
          <w:rtl/>
        </w:rPr>
        <w:t>הוראות מיוחדות לגבי התקופה שעד ליום שבו שדה התעופה יפסיק לשמש את חיל האוויר לפעילות</w:t>
      </w:r>
      <w:r>
        <w:rPr>
          <w:rFonts w:hint="cs"/>
          <w:rtl/>
        </w:rPr>
        <w:t xml:space="preserve"> תעופה</w:t>
      </w:r>
      <w:r w:rsidR="00C14AE9" w:rsidRPr="00C14AE9">
        <w:rPr>
          <w:rFonts w:hint="cs"/>
          <w:rtl/>
        </w:rPr>
        <w:t xml:space="preserve"> צבאית</w:t>
      </w:r>
      <w:r w:rsidR="005F4A98">
        <w:rPr>
          <w:rFonts w:hint="cs"/>
          <w:rtl/>
        </w:rPr>
        <w:t>, המאפ</w:t>
      </w:r>
      <w:r w:rsidR="00014B84">
        <w:rPr>
          <w:rFonts w:hint="cs"/>
          <w:rtl/>
        </w:rPr>
        <w:t>שרות את המשך הפעלתו של שדה דב</w:t>
      </w:r>
      <w:r w:rsidR="005F4A98">
        <w:rPr>
          <w:rFonts w:hint="cs"/>
          <w:rtl/>
        </w:rPr>
        <w:t xml:space="preserve"> כשדה ת</w:t>
      </w:r>
      <w:r w:rsidR="00DF3D12">
        <w:rPr>
          <w:rFonts w:hint="cs"/>
          <w:rtl/>
        </w:rPr>
        <w:t>עופה לתעופה אזרחית</w:t>
      </w:r>
      <w:r w:rsidR="005F4A98">
        <w:rPr>
          <w:rFonts w:hint="cs"/>
          <w:rtl/>
        </w:rPr>
        <w:t>. לפי המוצע</w:t>
      </w:r>
      <w:r w:rsidR="00014B84">
        <w:rPr>
          <w:rFonts w:hint="cs"/>
          <w:rtl/>
        </w:rPr>
        <w:t>,</w:t>
      </w:r>
      <w:r w:rsidR="005F4A98">
        <w:rPr>
          <w:rFonts w:hint="cs"/>
          <w:rtl/>
        </w:rPr>
        <w:t xml:space="preserve"> השירותים בשדה </w:t>
      </w:r>
      <w:r w:rsidR="00014B84">
        <w:rPr>
          <w:rFonts w:hint="cs"/>
          <w:rtl/>
        </w:rPr>
        <w:t>דב</w:t>
      </w:r>
      <w:r w:rsidR="005F4A98">
        <w:rPr>
          <w:rFonts w:hint="cs"/>
          <w:rtl/>
        </w:rPr>
        <w:t xml:space="preserve"> יהיו זהים לשירותים הניתנים כיום</w:t>
      </w:r>
      <w:r w:rsidR="00C14AE9" w:rsidRPr="00C14AE9">
        <w:rPr>
          <w:rFonts w:hint="cs"/>
          <w:rtl/>
        </w:rPr>
        <w:t>.</w:t>
      </w:r>
      <w:r w:rsidR="00610094">
        <w:rPr>
          <w:rFonts w:hint="cs"/>
          <w:rtl/>
        </w:rPr>
        <w:t xml:space="preserve"> </w:t>
      </w:r>
      <w:r w:rsidR="005F4A98">
        <w:rPr>
          <w:rFonts w:hint="cs"/>
          <w:rtl/>
        </w:rPr>
        <w:t xml:space="preserve">כמו </w:t>
      </w:r>
      <w:r w:rsidR="00014B84">
        <w:rPr>
          <w:rFonts w:hint="cs"/>
          <w:rtl/>
        </w:rPr>
        <w:t>כן, מוצע לקבוע ששדה דב</w:t>
      </w:r>
      <w:r w:rsidR="005F4A98">
        <w:rPr>
          <w:rFonts w:hint="cs"/>
          <w:rtl/>
        </w:rPr>
        <w:t xml:space="preserve"> יחדל לשמש כשדה תעופה לתעופה אזרחית במועד שיקבע שר התחבורה</w:t>
      </w:r>
      <w:r w:rsidR="00DF3D12">
        <w:rPr>
          <w:rFonts w:hint="cs"/>
          <w:rtl/>
        </w:rPr>
        <w:t xml:space="preserve"> והבטיחות בדרכים</w:t>
      </w:r>
      <w:r w:rsidR="005F4A98">
        <w:rPr>
          <w:rFonts w:hint="cs"/>
          <w:rtl/>
        </w:rPr>
        <w:t xml:space="preserve"> בצו, ובלבד שהמועד שיקבע לא יעלה על 90 ימים מהיום שבו יאשר שר הביטחון</w:t>
      </w:r>
      <w:r w:rsidR="00DF3D12">
        <w:rPr>
          <w:rFonts w:hint="cs"/>
          <w:rtl/>
        </w:rPr>
        <w:t>, בכתב,</w:t>
      </w:r>
      <w:r w:rsidR="005F4A98">
        <w:rPr>
          <w:rFonts w:hint="cs"/>
          <w:rtl/>
        </w:rPr>
        <w:t xml:space="preserve"> </w:t>
      </w:r>
      <w:r w:rsidR="00DF3D12">
        <w:rPr>
          <w:rFonts w:hint="cs"/>
          <w:rtl/>
        </w:rPr>
        <w:t>כי שדה התעופה דב הוז אינו משמש עוד</w:t>
      </w:r>
      <w:r w:rsidR="005F4A98">
        <w:rPr>
          <w:rFonts w:hint="cs"/>
          <w:rtl/>
        </w:rPr>
        <w:t xml:space="preserve"> כשדה תעופה לתעופה צבאית.</w:t>
      </w:r>
    </w:p>
    <w:p w14:paraId="2198031D" w14:textId="301EFAB4" w:rsidR="00C14AE9" w:rsidRDefault="00C14AE9" w:rsidP="00DF3D12">
      <w:pPr>
        <w:pStyle w:val="Hesber"/>
        <w:rPr>
          <w:rtl/>
        </w:rPr>
      </w:pPr>
    </w:p>
    <w:p w14:paraId="227E6085" w14:textId="60709621" w:rsidR="008E2B3B" w:rsidRDefault="008E2B3B" w:rsidP="00DF3D12">
      <w:pPr>
        <w:pStyle w:val="Hesber"/>
        <w:rPr>
          <w:rtl/>
        </w:rPr>
      </w:pPr>
    </w:p>
    <w:p w14:paraId="3D361FD9" w14:textId="77777777" w:rsidR="008E2B3B" w:rsidRDefault="008E2B3B" w:rsidP="00DF3D12">
      <w:pPr>
        <w:pStyle w:val="Hesber"/>
        <w:rPr>
          <w:rtl/>
        </w:rPr>
      </w:pPr>
    </w:p>
    <w:p w14:paraId="5C12F14B" w14:textId="77777777" w:rsidR="008E2B3B" w:rsidRPr="00C14AE9" w:rsidRDefault="008E2B3B" w:rsidP="00DF3D12">
      <w:pPr>
        <w:pStyle w:val="Hesber"/>
        <w:rPr>
          <w:rtl/>
        </w:rPr>
      </w:pPr>
    </w:p>
    <w:p w14:paraId="7EED21AB" w14:textId="77777777" w:rsidR="008E2B3B" w:rsidRPr="003C5528" w:rsidRDefault="008E2B3B" w:rsidP="008E2B3B">
      <w:pPr>
        <w:pStyle w:val="Hesber"/>
        <w:rPr>
          <w:rtl/>
        </w:rPr>
      </w:pPr>
      <w:r w:rsidRPr="003C5528">
        <w:rPr>
          <w:rtl/>
        </w:rPr>
        <w:t>---------------------------------</w:t>
      </w:r>
    </w:p>
    <w:p w14:paraId="6A3199E0" w14:textId="77777777" w:rsidR="008E2B3B" w:rsidRPr="003C5528" w:rsidRDefault="008E2B3B" w:rsidP="008E2B3B">
      <w:pPr>
        <w:pStyle w:val="Hesber"/>
        <w:rPr>
          <w:rtl/>
        </w:rPr>
      </w:pPr>
      <w:r w:rsidRPr="003C5528">
        <w:rPr>
          <w:rFonts w:hint="cs"/>
          <w:rtl/>
        </w:rPr>
        <w:t>הוגשה</w:t>
      </w:r>
      <w:r w:rsidRPr="003C5528">
        <w:rPr>
          <w:rtl/>
        </w:rPr>
        <w:t xml:space="preserve"> </w:t>
      </w:r>
      <w:r w:rsidRPr="003C5528">
        <w:rPr>
          <w:rFonts w:hint="cs"/>
          <w:rtl/>
        </w:rPr>
        <w:t>ליו</w:t>
      </w:r>
      <w:r w:rsidRPr="003C5528">
        <w:rPr>
          <w:rtl/>
        </w:rPr>
        <w:t>"</w:t>
      </w:r>
      <w:r w:rsidRPr="003C5528">
        <w:rPr>
          <w:rFonts w:hint="cs"/>
          <w:rtl/>
        </w:rPr>
        <w:t>ר</w:t>
      </w:r>
      <w:r w:rsidRPr="003C5528">
        <w:rPr>
          <w:rtl/>
        </w:rPr>
        <w:t xml:space="preserve"> </w:t>
      </w:r>
      <w:r w:rsidRPr="003C5528">
        <w:rPr>
          <w:rFonts w:hint="cs"/>
          <w:rtl/>
        </w:rPr>
        <w:t>הכנסת</w:t>
      </w:r>
      <w:r w:rsidRPr="003C5528">
        <w:rPr>
          <w:rtl/>
        </w:rPr>
        <w:t xml:space="preserve"> </w:t>
      </w:r>
      <w:r w:rsidRPr="003C5528">
        <w:rPr>
          <w:rFonts w:hint="cs"/>
          <w:rtl/>
        </w:rPr>
        <w:t>והסגנים</w:t>
      </w:r>
    </w:p>
    <w:p w14:paraId="0BE910DA" w14:textId="77777777" w:rsidR="008E2B3B" w:rsidRPr="003C5528" w:rsidRDefault="008E2B3B" w:rsidP="008E2B3B">
      <w:pPr>
        <w:pStyle w:val="Hesber"/>
        <w:rPr>
          <w:rtl/>
        </w:rPr>
      </w:pPr>
      <w:r w:rsidRPr="003C5528">
        <w:rPr>
          <w:rFonts w:hint="cs"/>
          <w:rtl/>
        </w:rPr>
        <w:t>והונחה</w:t>
      </w:r>
      <w:r w:rsidRPr="003C5528">
        <w:rPr>
          <w:rtl/>
        </w:rPr>
        <w:t xml:space="preserve"> </w:t>
      </w:r>
      <w:r w:rsidRPr="003C5528">
        <w:rPr>
          <w:rFonts w:hint="cs"/>
          <w:rtl/>
        </w:rPr>
        <w:t>על</w:t>
      </w:r>
      <w:r w:rsidRPr="003C5528">
        <w:rPr>
          <w:rtl/>
        </w:rPr>
        <w:t xml:space="preserve"> </w:t>
      </w:r>
      <w:r w:rsidRPr="003C5528">
        <w:rPr>
          <w:rFonts w:hint="cs"/>
          <w:rtl/>
        </w:rPr>
        <w:t>שולחן</w:t>
      </w:r>
      <w:r w:rsidRPr="003C5528">
        <w:rPr>
          <w:rtl/>
        </w:rPr>
        <w:t xml:space="preserve"> </w:t>
      </w:r>
      <w:r w:rsidRPr="003C5528">
        <w:rPr>
          <w:rFonts w:hint="cs"/>
          <w:rtl/>
        </w:rPr>
        <w:t>הכנסת</w:t>
      </w:r>
      <w:r w:rsidRPr="003C5528">
        <w:rPr>
          <w:rtl/>
        </w:rPr>
        <w:t xml:space="preserve"> </w:t>
      </w:r>
      <w:r w:rsidRPr="003C5528">
        <w:rPr>
          <w:rFonts w:hint="cs"/>
          <w:rtl/>
        </w:rPr>
        <w:t>ביום</w:t>
      </w:r>
    </w:p>
    <w:p w14:paraId="073832F2" w14:textId="77777777" w:rsidR="008E2B3B" w:rsidRPr="003C5528" w:rsidRDefault="008E2B3B" w:rsidP="008E2B3B">
      <w:pPr>
        <w:pStyle w:val="Hesber"/>
        <w:rPr>
          <w:rtl/>
        </w:rPr>
      </w:pPr>
      <w:r>
        <w:rPr>
          <w:rFonts w:hint="cs"/>
          <w:rtl/>
        </w:rPr>
        <w:t>ז'</w:t>
      </w:r>
      <w:r w:rsidRPr="003C5528">
        <w:rPr>
          <w:rFonts w:hint="cs"/>
          <w:rtl/>
        </w:rPr>
        <w:t xml:space="preserve"> ב</w:t>
      </w:r>
      <w:r>
        <w:rPr>
          <w:rFonts w:hint="cs"/>
          <w:rtl/>
        </w:rPr>
        <w:t>סיוון</w:t>
      </w:r>
      <w:r w:rsidRPr="003C5528">
        <w:rPr>
          <w:rtl/>
        </w:rPr>
        <w:t xml:space="preserve"> </w:t>
      </w:r>
      <w:r w:rsidRPr="003C5528">
        <w:rPr>
          <w:rFonts w:hint="cs"/>
          <w:rtl/>
        </w:rPr>
        <w:t>התשע</w:t>
      </w:r>
      <w:r w:rsidRPr="003C5528">
        <w:rPr>
          <w:rtl/>
        </w:rPr>
        <w:t>"</w:t>
      </w:r>
      <w:r w:rsidRPr="003C5528">
        <w:rPr>
          <w:rFonts w:hint="cs"/>
          <w:rtl/>
        </w:rPr>
        <w:t>ו</w:t>
      </w:r>
      <w:r w:rsidRPr="003C5528">
        <w:rPr>
          <w:rtl/>
        </w:rPr>
        <w:t xml:space="preserve"> – </w:t>
      </w:r>
      <w:r>
        <w:rPr>
          <w:rFonts w:hint="cs"/>
          <w:rtl/>
        </w:rPr>
        <w:t>13</w:t>
      </w:r>
      <w:r w:rsidRPr="003C5528">
        <w:rPr>
          <w:rFonts w:hint="cs"/>
          <w:rtl/>
        </w:rPr>
        <w:t>.</w:t>
      </w:r>
      <w:r>
        <w:rPr>
          <w:rFonts w:hint="cs"/>
          <w:rtl/>
        </w:rPr>
        <w:t>6</w:t>
      </w:r>
      <w:r w:rsidRPr="003C5528">
        <w:rPr>
          <w:rFonts w:hint="cs"/>
          <w:rtl/>
        </w:rPr>
        <w:t>.16</w:t>
      </w:r>
    </w:p>
    <w:p w14:paraId="7F6961CB" w14:textId="77777777" w:rsidR="00E13C27" w:rsidRDefault="00E13C27" w:rsidP="00E13C27">
      <w:pPr>
        <w:pStyle w:val="Hesber"/>
        <w:rPr>
          <w:rtl/>
        </w:rPr>
      </w:pPr>
    </w:p>
    <w:sectPr w:rsidR="00E13C27" w:rsidSect="00FA74DF">
      <w:footerReference w:type="even" r:id="rId11"/>
      <w:footerReference w:type="default" r:id="rId12"/>
      <w:pgSz w:w="11907" w:h="16840" w:code="9"/>
      <w:pgMar w:top="1134" w:right="1134" w:bottom="1134" w:left="709"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FB5827">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27E79133" w14:textId="77777777" w:rsidR="006C6E91" w:rsidRDefault="006C6E91" w:rsidP="006C6E91">
      <w:pPr>
        <w:pStyle w:val="a4"/>
        <w:rPr>
          <w:rtl/>
        </w:rPr>
      </w:pPr>
      <w:r>
        <w:rPr>
          <w:rStyle w:val="a5"/>
        </w:rPr>
        <w:footnoteRef/>
      </w:r>
      <w:r>
        <w:rPr>
          <w:rtl/>
        </w:rPr>
        <w:t xml:space="preserve"> </w:t>
      </w:r>
      <w:r>
        <w:rPr>
          <w:rFonts w:hint="cs"/>
          <w:rtl/>
        </w:rPr>
        <w:t>ס"ח התשל"ז, עמ' 182.</w:t>
      </w:r>
    </w:p>
  </w:footnote>
  <w:footnote w:id="3">
    <w:p w14:paraId="3B160762" w14:textId="2A44F893" w:rsidR="00AD6DCA" w:rsidRDefault="00AD6DCA">
      <w:pPr>
        <w:pStyle w:val="a4"/>
        <w:rPr>
          <w:rtl/>
        </w:rPr>
      </w:pPr>
      <w:r>
        <w:rPr>
          <w:rStyle w:val="a5"/>
        </w:rPr>
        <w:footnoteRef/>
      </w:r>
      <w:r>
        <w:rPr>
          <w:rtl/>
        </w:rPr>
        <w:t xml:space="preserve"> </w:t>
      </w:r>
      <w:r>
        <w:rPr>
          <w:rFonts w:hint="cs"/>
          <w:rtl/>
        </w:rPr>
        <w:t>ק"ת התש"ן, עמ' 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9556DD"/>
    <w:multiLevelType w:val="multilevel"/>
    <w:tmpl w:val="DBD86CA6"/>
    <w:lvl w:ilvl="0">
      <w:start w:val="1"/>
      <w:numFmt w:val="decimal"/>
      <w:pStyle w:val="1"/>
      <w:isLgl/>
      <w:lvlText w:val="%1."/>
      <w:lvlJc w:val="left"/>
      <w:pPr>
        <w:tabs>
          <w:tab w:val="num" w:pos="567"/>
        </w:tabs>
        <w:ind w:left="567" w:hanging="567"/>
      </w:pPr>
      <w:rPr>
        <w:rFonts w:cs="David" w:hint="cs"/>
      </w:rPr>
    </w:lvl>
    <w:lvl w:ilvl="1">
      <w:start w:val="1"/>
      <w:numFmt w:val="decimal"/>
      <w:pStyle w:val="2"/>
      <w:isLgl/>
      <w:lvlText w:val="%1.%2."/>
      <w:lvlJc w:val="left"/>
      <w:pPr>
        <w:tabs>
          <w:tab w:val="num" w:pos="1134"/>
        </w:tabs>
        <w:ind w:left="1134" w:hanging="567"/>
      </w:pPr>
      <w:rPr>
        <w:rFonts w:cs="David" w:hint="cs"/>
      </w:rPr>
    </w:lvl>
    <w:lvl w:ilvl="2">
      <w:start w:val="1"/>
      <w:numFmt w:val="decimal"/>
      <w:pStyle w:val="3"/>
      <w:isLgl/>
      <w:lvlText w:val="%1.%2.%3."/>
      <w:lvlJc w:val="left"/>
      <w:pPr>
        <w:tabs>
          <w:tab w:val="num" w:pos="822"/>
        </w:tabs>
        <w:ind w:left="1956" w:hanging="822"/>
      </w:pPr>
      <w:rPr>
        <w:rFonts w:cs="David" w:hint="cs"/>
      </w:rPr>
    </w:lvl>
    <w:lvl w:ilvl="3">
      <w:start w:val="1"/>
      <w:numFmt w:val="decimal"/>
      <w:pStyle w:val="4"/>
      <w:isLgl/>
      <w:lvlText w:val="%1.%2.%3.%4."/>
      <w:lvlJc w:val="left"/>
      <w:pPr>
        <w:tabs>
          <w:tab w:val="num" w:pos="851"/>
        </w:tabs>
        <w:ind w:left="2807" w:hanging="851"/>
      </w:pPr>
      <w:rPr>
        <w:rFonts w:cs="David" w:hint="cs"/>
      </w:rPr>
    </w:lvl>
    <w:lvl w:ilvl="4">
      <w:start w:val="1"/>
      <w:numFmt w:val="decimal"/>
      <w:pStyle w:val="5"/>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5132F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1"/>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4B84"/>
    <w:rsid w:val="00015B27"/>
    <w:rsid w:val="00063A3E"/>
    <w:rsid w:val="00072CAC"/>
    <w:rsid w:val="0007681A"/>
    <w:rsid w:val="000A542E"/>
    <w:rsid w:val="000E4229"/>
    <w:rsid w:val="00102B6B"/>
    <w:rsid w:val="001052D4"/>
    <w:rsid w:val="0010644B"/>
    <w:rsid w:val="001207F8"/>
    <w:rsid w:val="00121579"/>
    <w:rsid w:val="00121924"/>
    <w:rsid w:val="001279A8"/>
    <w:rsid w:val="0014195F"/>
    <w:rsid w:val="00152609"/>
    <w:rsid w:val="00153E1B"/>
    <w:rsid w:val="001A0623"/>
    <w:rsid w:val="001C23B0"/>
    <w:rsid w:val="001C4215"/>
    <w:rsid w:val="001D7AAF"/>
    <w:rsid w:val="00203A7F"/>
    <w:rsid w:val="00207DED"/>
    <w:rsid w:val="0021633A"/>
    <w:rsid w:val="002200A1"/>
    <w:rsid w:val="002362BF"/>
    <w:rsid w:val="00241B97"/>
    <w:rsid w:val="002425D1"/>
    <w:rsid w:val="00246756"/>
    <w:rsid w:val="00251E58"/>
    <w:rsid w:val="00254605"/>
    <w:rsid w:val="002638DF"/>
    <w:rsid w:val="00266D86"/>
    <w:rsid w:val="00271533"/>
    <w:rsid w:val="002728B4"/>
    <w:rsid w:val="0027600C"/>
    <w:rsid w:val="00292712"/>
    <w:rsid w:val="002A487D"/>
    <w:rsid w:val="002A498B"/>
    <w:rsid w:val="002C2E29"/>
    <w:rsid w:val="002C3041"/>
    <w:rsid w:val="002D1EE3"/>
    <w:rsid w:val="002F1D80"/>
    <w:rsid w:val="002F269C"/>
    <w:rsid w:val="003232A2"/>
    <w:rsid w:val="00324C62"/>
    <w:rsid w:val="00325C14"/>
    <w:rsid w:val="0036422C"/>
    <w:rsid w:val="003710F6"/>
    <w:rsid w:val="00386E88"/>
    <w:rsid w:val="00396585"/>
    <w:rsid w:val="003D6E38"/>
    <w:rsid w:val="003D74A0"/>
    <w:rsid w:val="004033D8"/>
    <w:rsid w:val="004073F0"/>
    <w:rsid w:val="00412A7D"/>
    <w:rsid w:val="00416B4D"/>
    <w:rsid w:val="00417CFC"/>
    <w:rsid w:val="004301B8"/>
    <w:rsid w:val="0047769E"/>
    <w:rsid w:val="00480E8F"/>
    <w:rsid w:val="004A06DC"/>
    <w:rsid w:val="004B24ED"/>
    <w:rsid w:val="004B6625"/>
    <w:rsid w:val="004D2D82"/>
    <w:rsid w:val="004D3876"/>
    <w:rsid w:val="004E4552"/>
    <w:rsid w:val="004E6CDF"/>
    <w:rsid w:val="005220D4"/>
    <w:rsid w:val="00553C9D"/>
    <w:rsid w:val="00562A66"/>
    <w:rsid w:val="005808A5"/>
    <w:rsid w:val="005B064E"/>
    <w:rsid w:val="005C382E"/>
    <w:rsid w:val="005C6F7C"/>
    <w:rsid w:val="005D51AE"/>
    <w:rsid w:val="005F4A98"/>
    <w:rsid w:val="005F5D24"/>
    <w:rsid w:val="00610094"/>
    <w:rsid w:val="0062674B"/>
    <w:rsid w:val="006363B2"/>
    <w:rsid w:val="00644940"/>
    <w:rsid w:val="006818A9"/>
    <w:rsid w:val="006A2D81"/>
    <w:rsid w:val="006C1D0D"/>
    <w:rsid w:val="006C6E91"/>
    <w:rsid w:val="006E2B19"/>
    <w:rsid w:val="0070601E"/>
    <w:rsid w:val="00712C72"/>
    <w:rsid w:val="00735FE9"/>
    <w:rsid w:val="00763CAA"/>
    <w:rsid w:val="00765F66"/>
    <w:rsid w:val="0078664F"/>
    <w:rsid w:val="007C3FA6"/>
    <w:rsid w:val="007D3FB4"/>
    <w:rsid w:val="007D585A"/>
    <w:rsid w:val="007D5A12"/>
    <w:rsid w:val="007E59F9"/>
    <w:rsid w:val="00810BCD"/>
    <w:rsid w:val="00812C98"/>
    <w:rsid w:val="00814D92"/>
    <w:rsid w:val="0083181D"/>
    <w:rsid w:val="00843EB2"/>
    <w:rsid w:val="00844339"/>
    <w:rsid w:val="00865572"/>
    <w:rsid w:val="0086586C"/>
    <w:rsid w:val="00874BBC"/>
    <w:rsid w:val="00892135"/>
    <w:rsid w:val="00895449"/>
    <w:rsid w:val="00897879"/>
    <w:rsid w:val="008A6870"/>
    <w:rsid w:val="008C2DDC"/>
    <w:rsid w:val="008C7516"/>
    <w:rsid w:val="008D0480"/>
    <w:rsid w:val="008E2B3B"/>
    <w:rsid w:val="008E6EC7"/>
    <w:rsid w:val="008F0D63"/>
    <w:rsid w:val="008F1308"/>
    <w:rsid w:val="008F2C35"/>
    <w:rsid w:val="008F6665"/>
    <w:rsid w:val="00904591"/>
    <w:rsid w:val="00905E5F"/>
    <w:rsid w:val="0091204F"/>
    <w:rsid w:val="00916E02"/>
    <w:rsid w:val="009203DB"/>
    <w:rsid w:val="00923CD4"/>
    <w:rsid w:val="00930EFE"/>
    <w:rsid w:val="00943386"/>
    <w:rsid w:val="009456B6"/>
    <w:rsid w:val="00957589"/>
    <w:rsid w:val="00966D06"/>
    <w:rsid w:val="00982412"/>
    <w:rsid w:val="00983A8D"/>
    <w:rsid w:val="00992913"/>
    <w:rsid w:val="009A0DB8"/>
    <w:rsid w:val="009A7257"/>
    <w:rsid w:val="009D6E0A"/>
    <w:rsid w:val="009E1E33"/>
    <w:rsid w:val="00A14672"/>
    <w:rsid w:val="00A26BD6"/>
    <w:rsid w:val="00A42C93"/>
    <w:rsid w:val="00A443CF"/>
    <w:rsid w:val="00A6611D"/>
    <w:rsid w:val="00A82CB7"/>
    <w:rsid w:val="00A942C1"/>
    <w:rsid w:val="00AA2F03"/>
    <w:rsid w:val="00AC36F7"/>
    <w:rsid w:val="00AC63A4"/>
    <w:rsid w:val="00AD239E"/>
    <w:rsid w:val="00AD6DCA"/>
    <w:rsid w:val="00AF22B3"/>
    <w:rsid w:val="00B10265"/>
    <w:rsid w:val="00B16A99"/>
    <w:rsid w:val="00B21211"/>
    <w:rsid w:val="00B22081"/>
    <w:rsid w:val="00B35784"/>
    <w:rsid w:val="00B733A7"/>
    <w:rsid w:val="00B75C91"/>
    <w:rsid w:val="00B975AD"/>
    <w:rsid w:val="00BC45FB"/>
    <w:rsid w:val="00BC76B1"/>
    <w:rsid w:val="00BF148D"/>
    <w:rsid w:val="00C14AE9"/>
    <w:rsid w:val="00C23B1A"/>
    <w:rsid w:val="00C310EB"/>
    <w:rsid w:val="00C9176A"/>
    <w:rsid w:val="00CF1AA2"/>
    <w:rsid w:val="00D17774"/>
    <w:rsid w:val="00D25303"/>
    <w:rsid w:val="00D63620"/>
    <w:rsid w:val="00D83C17"/>
    <w:rsid w:val="00D8410D"/>
    <w:rsid w:val="00D867D7"/>
    <w:rsid w:val="00DB7060"/>
    <w:rsid w:val="00DC4D0A"/>
    <w:rsid w:val="00DE3153"/>
    <w:rsid w:val="00DF3D12"/>
    <w:rsid w:val="00E06736"/>
    <w:rsid w:val="00E13C27"/>
    <w:rsid w:val="00E33BBD"/>
    <w:rsid w:val="00E374F2"/>
    <w:rsid w:val="00E40EC6"/>
    <w:rsid w:val="00E45103"/>
    <w:rsid w:val="00E55A60"/>
    <w:rsid w:val="00E62778"/>
    <w:rsid w:val="00E63D38"/>
    <w:rsid w:val="00E665B9"/>
    <w:rsid w:val="00E74021"/>
    <w:rsid w:val="00EA01E6"/>
    <w:rsid w:val="00EA3DE8"/>
    <w:rsid w:val="00EA758F"/>
    <w:rsid w:val="00ED4A6F"/>
    <w:rsid w:val="00EF3A3A"/>
    <w:rsid w:val="00F23314"/>
    <w:rsid w:val="00F628D6"/>
    <w:rsid w:val="00F67051"/>
    <w:rsid w:val="00F86A1E"/>
    <w:rsid w:val="00FA5E88"/>
    <w:rsid w:val="00FA74DF"/>
    <w:rsid w:val="00FB58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D4467E7-0118-4F35-9BBD-CB562857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AE9"/>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paragraph" w:styleId="1">
    <w:name w:val="heading 1"/>
    <w:basedOn w:val="a"/>
    <w:link w:val="10"/>
    <w:qFormat/>
    <w:rsid w:val="00324C62"/>
    <w:pPr>
      <w:widowControl/>
      <w:numPr>
        <w:numId w:val="15"/>
      </w:numPr>
      <w:autoSpaceDE/>
      <w:autoSpaceDN/>
      <w:adjustRightInd/>
      <w:spacing w:before="0" w:line="240" w:lineRule="auto"/>
      <w:textAlignment w:val="auto"/>
      <w:outlineLvl w:val="0"/>
    </w:pPr>
    <w:rPr>
      <w:rFonts w:ascii="Times New Roman" w:eastAsia="Times New Roman" w:hAnsi="Times New Roman" w:cs="David"/>
      <w:color w:val="auto"/>
      <w:spacing w:val="0"/>
      <w:kern w:val="32"/>
      <w:sz w:val="22"/>
      <w:szCs w:val="24"/>
      <w:lang w:eastAsia="en-US"/>
    </w:rPr>
  </w:style>
  <w:style w:type="paragraph" w:styleId="2">
    <w:name w:val="heading 2"/>
    <w:basedOn w:val="a"/>
    <w:link w:val="20"/>
    <w:qFormat/>
    <w:rsid w:val="00324C62"/>
    <w:pPr>
      <w:widowControl/>
      <w:numPr>
        <w:ilvl w:val="1"/>
        <w:numId w:val="15"/>
      </w:numPr>
      <w:autoSpaceDE/>
      <w:autoSpaceDN/>
      <w:adjustRightInd/>
      <w:spacing w:before="0" w:line="240" w:lineRule="auto"/>
      <w:textAlignment w:val="auto"/>
      <w:outlineLvl w:val="1"/>
    </w:pPr>
    <w:rPr>
      <w:rFonts w:ascii="Times New Roman" w:eastAsia="Times New Roman" w:hAnsi="Times New Roman" w:cs="David"/>
      <w:color w:val="auto"/>
      <w:spacing w:val="0"/>
      <w:sz w:val="22"/>
      <w:szCs w:val="24"/>
      <w:lang w:eastAsia="en-US"/>
    </w:rPr>
  </w:style>
  <w:style w:type="paragraph" w:styleId="3">
    <w:name w:val="heading 3"/>
    <w:basedOn w:val="a"/>
    <w:link w:val="30"/>
    <w:qFormat/>
    <w:rsid w:val="00324C62"/>
    <w:pPr>
      <w:widowControl/>
      <w:numPr>
        <w:ilvl w:val="2"/>
        <w:numId w:val="15"/>
      </w:numPr>
      <w:tabs>
        <w:tab w:val="clear" w:pos="822"/>
        <w:tab w:val="left" w:pos="1956"/>
      </w:tabs>
      <w:autoSpaceDE/>
      <w:autoSpaceDN/>
      <w:adjustRightInd/>
      <w:spacing w:before="0" w:line="240" w:lineRule="auto"/>
      <w:textAlignment w:val="auto"/>
      <w:outlineLvl w:val="2"/>
    </w:pPr>
    <w:rPr>
      <w:rFonts w:ascii="Times New Roman" w:eastAsia="Times New Roman" w:hAnsi="Times New Roman" w:cs="David"/>
      <w:color w:val="auto"/>
      <w:spacing w:val="0"/>
      <w:sz w:val="22"/>
      <w:szCs w:val="24"/>
      <w:lang w:eastAsia="en-US"/>
    </w:rPr>
  </w:style>
  <w:style w:type="paragraph" w:styleId="4">
    <w:name w:val="heading 4"/>
    <w:basedOn w:val="a"/>
    <w:link w:val="40"/>
    <w:qFormat/>
    <w:rsid w:val="00324C62"/>
    <w:pPr>
      <w:widowControl/>
      <w:numPr>
        <w:ilvl w:val="3"/>
        <w:numId w:val="15"/>
      </w:numPr>
      <w:tabs>
        <w:tab w:val="clear" w:pos="851"/>
        <w:tab w:val="left" w:pos="2804"/>
      </w:tabs>
      <w:autoSpaceDE/>
      <w:autoSpaceDN/>
      <w:adjustRightInd/>
      <w:spacing w:before="0" w:line="240" w:lineRule="auto"/>
      <w:textAlignment w:val="auto"/>
      <w:outlineLvl w:val="3"/>
    </w:pPr>
    <w:rPr>
      <w:rFonts w:ascii="Times New Roman" w:eastAsia="Times New Roman" w:hAnsi="Times New Roman" w:cs="David"/>
      <w:color w:val="auto"/>
      <w:spacing w:val="0"/>
      <w:sz w:val="22"/>
      <w:szCs w:val="24"/>
      <w:lang w:eastAsia="en-US"/>
    </w:rPr>
  </w:style>
  <w:style w:type="paragraph" w:styleId="5">
    <w:name w:val="heading 5"/>
    <w:basedOn w:val="a"/>
    <w:link w:val="50"/>
    <w:qFormat/>
    <w:rsid w:val="00324C62"/>
    <w:pPr>
      <w:widowControl/>
      <w:numPr>
        <w:ilvl w:val="4"/>
        <w:numId w:val="15"/>
      </w:numPr>
      <w:tabs>
        <w:tab w:val="clear" w:pos="992"/>
        <w:tab w:val="left" w:pos="3799"/>
      </w:tabs>
      <w:autoSpaceDE/>
      <w:autoSpaceDN/>
      <w:adjustRightInd/>
      <w:spacing w:before="0" w:line="240" w:lineRule="auto"/>
      <w:textAlignment w:val="auto"/>
      <w:outlineLvl w:val="4"/>
    </w:pPr>
    <w:rPr>
      <w:rFonts w:ascii="Times New Roman" w:eastAsia="Times New Roman" w:hAnsi="Times New Roman" w:cs="David"/>
      <w:color w:val="auto"/>
      <w:spacing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C14AE9"/>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C14AE9"/>
    <w:rPr>
      <w:sz w:val="36"/>
      <w:szCs w:val="52"/>
    </w:rPr>
  </w:style>
  <w:style w:type="paragraph" w:customStyle="1" w:styleId="Cover3-Haknesset">
    <w:name w:val="Cover 3-Haknesset"/>
    <w:basedOn w:val="Cover1-Reshumot"/>
    <w:rsid w:val="00C14AE9"/>
    <w:rPr>
      <w:b/>
      <w:bCs/>
      <w:spacing w:val="60"/>
    </w:rPr>
  </w:style>
  <w:style w:type="paragraph" w:customStyle="1" w:styleId="Cover4-Date">
    <w:name w:val="Cover 4-Date"/>
    <w:basedOn w:val="a"/>
    <w:rsid w:val="00C14AE9"/>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C14AE9"/>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C14AE9"/>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C14AE9"/>
    <w:pPr>
      <w:spacing w:before="120" w:after="120"/>
    </w:pPr>
    <w:rPr>
      <w:color w:val="FF0000"/>
      <w:w w:val="80"/>
    </w:rPr>
  </w:style>
  <w:style w:type="paragraph" w:styleId="a3">
    <w:name w:val="endnote text"/>
    <w:basedOn w:val="a"/>
    <w:semiHidden/>
    <w:rsid w:val="00C14AE9"/>
    <w:pPr>
      <w:ind w:left="227" w:hanging="227"/>
    </w:pPr>
    <w:rPr>
      <w:sz w:val="14"/>
      <w:szCs w:val="22"/>
    </w:rPr>
  </w:style>
  <w:style w:type="paragraph" w:customStyle="1" w:styleId="TableText">
    <w:name w:val="Table Text"/>
    <w:basedOn w:val="a"/>
    <w:rsid w:val="00C14AE9"/>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C14AE9"/>
  </w:style>
  <w:style w:type="paragraph" w:customStyle="1" w:styleId="TableBlock">
    <w:name w:val="Table Block"/>
    <w:basedOn w:val="TableText"/>
    <w:rsid w:val="00C14AE9"/>
    <w:pPr>
      <w:ind w:right="0"/>
      <w:jc w:val="both"/>
    </w:pPr>
  </w:style>
  <w:style w:type="paragraph" w:customStyle="1" w:styleId="TableHead">
    <w:name w:val="Table Head"/>
    <w:basedOn w:val="TableText"/>
    <w:rsid w:val="00C14AE9"/>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C14AE9"/>
  </w:style>
  <w:style w:type="paragraph" w:customStyle="1" w:styleId="Hesber">
    <w:name w:val="Hesber"/>
    <w:basedOn w:val="a"/>
    <w:rsid w:val="00C14AE9"/>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C14AE9"/>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C14AE9"/>
    <w:rPr>
      <w:vertAlign w:val="superscript"/>
    </w:rPr>
  </w:style>
  <w:style w:type="paragraph" w:customStyle="1" w:styleId="HesberHeading">
    <w:name w:val="Hesber Heading"/>
    <w:basedOn w:val="Hesber"/>
    <w:rsid w:val="00C14AE9"/>
    <w:pPr>
      <w:tabs>
        <w:tab w:val="left" w:pos="624"/>
        <w:tab w:val="left" w:pos="1247"/>
      </w:tabs>
      <w:ind w:firstLine="0"/>
    </w:pPr>
    <w:rPr>
      <w:b/>
      <w:bCs/>
    </w:rPr>
  </w:style>
  <w:style w:type="paragraph" w:customStyle="1" w:styleId="HesberWriters">
    <w:name w:val="Hesber Writers"/>
    <w:basedOn w:val="Hesber"/>
    <w:rsid w:val="00C14AE9"/>
    <w:pPr>
      <w:spacing w:before="120" w:after="6000"/>
      <w:ind w:left="1418" w:firstLine="0"/>
      <w:jc w:val="right"/>
    </w:pPr>
    <w:rPr>
      <w:b/>
      <w:bCs/>
    </w:rPr>
  </w:style>
  <w:style w:type="paragraph" w:customStyle="1" w:styleId="Hesber1st">
    <w:name w:val="Hesber 1st"/>
    <w:basedOn w:val="Hesber"/>
    <w:rsid w:val="00C14AE9"/>
    <w:pPr>
      <w:tabs>
        <w:tab w:val="left" w:pos="680"/>
        <w:tab w:val="left" w:pos="1020"/>
      </w:tabs>
      <w:ind w:firstLine="0"/>
    </w:pPr>
  </w:style>
  <w:style w:type="character" w:styleId="a6">
    <w:name w:val="endnote reference"/>
    <w:basedOn w:val="a0"/>
    <w:semiHidden/>
    <w:rsid w:val="00C14AE9"/>
    <w:rPr>
      <w:vertAlign w:val="superscript"/>
    </w:rPr>
  </w:style>
  <w:style w:type="paragraph" w:customStyle="1" w:styleId="TableBlockOutdent">
    <w:name w:val="Table BlockOutdent"/>
    <w:basedOn w:val="TableBlock"/>
    <w:rsid w:val="00C14AE9"/>
    <w:pPr>
      <w:ind w:left="624" w:hanging="624"/>
    </w:pPr>
  </w:style>
  <w:style w:type="paragraph" w:styleId="a7">
    <w:name w:val="header"/>
    <w:basedOn w:val="a"/>
    <w:rsid w:val="00C14AE9"/>
    <w:pPr>
      <w:tabs>
        <w:tab w:val="center" w:pos="4153"/>
        <w:tab w:val="right" w:pos="8306"/>
      </w:tabs>
    </w:pPr>
  </w:style>
  <w:style w:type="paragraph" w:styleId="a8">
    <w:name w:val="footer"/>
    <w:basedOn w:val="a"/>
    <w:rsid w:val="00C14AE9"/>
    <w:pPr>
      <w:tabs>
        <w:tab w:val="center" w:pos="4153"/>
        <w:tab w:val="right" w:pos="8306"/>
      </w:tabs>
    </w:pPr>
  </w:style>
  <w:style w:type="paragraph" w:customStyle="1" w:styleId="HeadDivreiHesber">
    <w:name w:val="Head DivreiHesber"/>
    <w:basedOn w:val="a"/>
    <w:rsid w:val="00C14AE9"/>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C14AE9"/>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C14AE9"/>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rsid w:val="00324C62"/>
    <w:rPr>
      <w:rFonts w:eastAsia="Times New Roman" w:cs="David"/>
      <w:kern w:val="32"/>
      <w:sz w:val="22"/>
      <w:szCs w:val="24"/>
    </w:rPr>
  </w:style>
  <w:style w:type="character" w:customStyle="1" w:styleId="20">
    <w:name w:val="כותרת 2 תו"/>
    <w:basedOn w:val="a0"/>
    <w:link w:val="2"/>
    <w:rsid w:val="00324C62"/>
    <w:rPr>
      <w:rFonts w:eastAsia="Times New Roman" w:cs="David"/>
      <w:sz w:val="22"/>
      <w:szCs w:val="24"/>
    </w:rPr>
  </w:style>
  <w:style w:type="character" w:customStyle="1" w:styleId="30">
    <w:name w:val="כותרת 3 תו"/>
    <w:basedOn w:val="a0"/>
    <w:link w:val="3"/>
    <w:rsid w:val="00324C62"/>
    <w:rPr>
      <w:rFonts w:eastAsia="Times New Roman" w:cs="David"/>
      <w:sz w:val="22"/>
      <w:szCs w:val="24"/>
    </w:rPr>
  </w:style>
  <w:style w:type="character" w:customStyle="1" w:styleId="40">
    <w:name w:val="כותרת 4 תו"/>
    <w:basedOn w:val="a0"/>
    <w:link w:val="4"/>
    <w:rsid w:val="00324C62"/>
    <w:rPr>
      <w:rFonts w:eastAsia="Times New Roman" w:cs="David"/>
      <w:sz w:val="22"/>
      <w:szCs w:val="24"/>
    </w:rPr>
  </w:style>
  <w:style w:type="character" w:customStyle="1" w:styleId="50">
    <w:name w:val="כותרת 5 תו"/>
    <w:basedOn w:val="a0"/>
    <w:link w:val="5"/>
    <w:rsid w:val="00324C62"/>
    <w:rPr>
      <w:rFonts w:eastAsia="Times New Roman" w:cs="David"/>
      <w:sz w:val="24"/>
      <w:szCs w:val="24"/>
    </w:rPr>
  </w:style>
  <w:style w:type="numbering" w:styleId="111111">
    <w:name w:val="Outline List 2"/>
    <w:basedOn w:val="a2"/>
    <w:semiHidden/>
    <w:rsid w:val="006E2B19"/>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DFC21376-AA36-4636-B5FF-9D2FAC598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E64195F-AB99-4660-96F9-C4F34E7F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763</Words>
  <Characters>3816</Characters>
  <Application>Microsoft Office Word</Application>
  <DocSecurity>0</DocSecurity>
  <Lines>31</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27</cp:revision>
  <cp:lastPrinted>2016-06-09T11:46:00Z</cp:lastPrinted>
  <dcterms:created xsi:type="dcterms:W3CDTF">2015-04-20T09:58:00Z</dcterms:created>
  <dcterms:modified xsi:type="dcterms:W3CDTF">2016-06-09T11:46:00Z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579102</vt:r8>
  </property>
</Properties>
</file>