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2003202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0C556E8C" w:rsidR="00E13C27" w:rsidRPr="00CF1AA2" w:rsidRDefault="008F6665" w:rsidP="00CA3F4C">
      <w:pPr>
        <w:pStyle w:val="David"/>
        <w:spacing w:line="360" w:lineRule="auto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יפעת שאשא ביטון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איילת נחמיאס ורבין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טלי פלוסקוב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אורי מקלב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מרדכי יוגב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יגאל גואטה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פ/3064/20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6D0A5E44" w:rsidR="00E13C27" w:rsidRPr="00F67051" w:rsidRDefault="00A443CF" w:rsidP="00CA3F4C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חובת הודעה על אי־הגעת ילד לגן ילדים או למעון יום, התשע"ו</w:t>
      </w:r>
      <w:r w:rsidR="00CA3F4C">
        <w:rPr>
          <w:rFonts w:hint="eastAsia"/>
          <w:rtl/>
        </w:rPr>
        <w:t>–</w:t>
      </w:r>
      <w:r>
        <w:rPr>
          <w:rFonts w:hint="cs"/>
          <w:rtl/>
        </w:rPr>
        <w:t>2016</w:t>
      </w:r>
      <w:bookmarkEnd w:id="7"/>
    </w:p>
    <w:p w14:paraId="7F6961AE" w14:textId="77777777" w:rsidR="00E13C27" w:rsidRPr="00EA6654" w:rsidRDefault="00E13C27" w:rsidP="0021633A">
      <w:pPr>
        <w:pStyle w:val="HeadDivreiHesber"/>
        <w:spacing w:before="0" w:after="0"/>
        <w:rPr>
          <w:bCs/>
          <w:spacing w:val="0"/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8F4908" w:rsidRPr="00EA6654" w14:paraId="15F3B81F" w14:textId="77777777" w:rsidTr="00415070">
        <w:trPr>
          <w:cantSplit/>
        </w:trPr>
        <w:tc>
          <w:tcPr>
            <w:tcW w:w="1871" w:type="dxa"/>
          </w:tcPr>
          <w:p w14:paraId="1156E2CD" w14:textId="67BCC3E2" w:rsidR="008F4908" w:rsidRPr="00415070" w:rsidRDefault="008F4908" w:rsidP="00415070">
            <w:pPr>
              <w:pStyle w:val="TableSideHeading"/>
              <w:ind w:right="0"/>
              <w:jc w:val="both"/>
              <w:rPr>
                <w:rtl/>
              </w:rPr>
            </w:pPr>
            <w:r w:rsidRPr="00415070">
              <w:rPr>
                <w:rFonts w:hint="cs"/>
                <w:rtl/>
              </w:rPr>
              <w:t xml:space="preserve">הגדרות </w:t>
            </w:r>
          </w:p>
        </w:tc>
        <w:tc>
          <w:tcPr>
            <w:tcW w:w="624" w:type="dxa"/>
          </w:tcPr>
          <w:p w14:paraId="4D478187" w14:textId="1657C3F8" w:rsidR="008F4908" w:rsidRPr="00415070" w:rsidRDefault="00402172" w:rsidP="00415070">
            <w:pPr>
              <w:pStyle w:val="TableText"/>
              <w:ind w:right="0"/>
              <w:jc w:val="both"/>
            </w:pPr>
            <w:r w:rsidRPr="00415070"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4B40F494" w14:textId="4D3ED1EF" w:rsidR="008F4908" w:rsidRPr="008F4908" w:rsidRDefault="008F4908" w:rsidP="00415070">
            <w:pPr>
              <w:pStyle w:val="TableBlockOutdent"/>
              <w:tabs>
                <w:tab w:val="left" w:pos="624"/>
                <w:tab w:val="left" w:pos="1247"/>
              </w:tabs>
              <w:rPr>
                <w:rtl/>
              </w:rPr>
            </w:pPr>
            <w:r w:rsidRPr="008F4908">
              <w:rPr>
                <w:rFonts w:hint="cs"/>
                <w:rtl/>
              </w:rPr>
              <w:t xml:space="preserve">בחוק זה </w:t>
            </w:r>
            <w:r w:rsidR="009A74A2">
              <w:rPr>
                <w:rtl/>
              </w:rPr>
              <w:t>–</w:t>
            </w:r>
          </w:p>
        </w:tc>
      </w:tr>
      <w:tr w:rsidR="008F4908" w:rsidRPr="00EA6654" w14:paraId="6EC7F5CF" w14:textId="77777777" w:rsidTr="00415070">
        <w:trPr>
          <w:cantSplit/>
        </w:trPr>
        <w:tc>
          <w:tcPr>
            <w:tcW w:w="1871" w:type="dxa"/>
          </w:tcPr>
          <w:p w14:paraId="3752AD72" w14:textId="77777777" w:rsidR="008F4908" w:rsidRPr="00415070" w:rsidRDefault="008F4908" w:rsidP="00415070">
            <w:pPr>
              <w:pStyle w:val="TableSideHeading"/>
              <w:jc w:val="both"/>
              <w:rPr>
                <w:rtl/>
              </w:rPr>
            </w:pPr>
          </w:p>
        </w:tc>
        <w:tc>
          <w:tcPr>
            <w:tcW w:w="624" w:type="dxa"/>
          </w:tcPr>
          <w:p w14:paraId="79D4BF69" w14:textId="77777777" w:rsidR="008F4908" w:rsidRPr="00415070" w:rsidRDefault="008F4908" w:rsidP="00415070">
            <w:pPr>
              <w:pStyle w:val="TableText"/>
            </w:pPr>
          </w:p>
        </w:tc>
        <w:tc>
          <w:tcPr>
            <w:tcW w:w="7143" w:type="dxa"/>
          </w:tcPr>
          <w:p w14:paraId="71C0068B" w14:textId="3F118F74" w:rsidR="008F4908" w:rsidRPr="00415070" w:rsidRDefault="00607803" w:rsidP="00415070">
            <w:pPr>
              <w:pStyle w:val="TableBlockOutdent"/>
              <w:rPr>
                <w:rtl/>
              </w:rPr>
            </w:pPr>
            <w:r w:rsidRPr="00415070">
              <w:rPr>
                <w:rFonts w:hint="cs"/>
                <w:rtl/>
              </w:rPr>
              <w:t>"מוסד חינוך"</w:t>
            </w:r>
            <w:r w:rsidR="009A74A2" w:rsidRPr="00415070">
              <w:rPr>
                <w:rFonts w:hint="cs"/>
                <w:rtl/>
              </w:rPr>
              <w:t xml:space="preserve"> </w:t>
            </w:r>
            <w:r w:rsidR="009A74A2" w:rsidRPr="00415070">
              <w:rPr>
                <w:rtl/>
              </w:rPr>
              <w:t>–</w:t>
            </w:r>
            <w:r w:rsidR="008F4908" w:rsidRPr="00415070">
              <w:rPr>
                <w:rFonts w:hint="cs"/>
                <w:rtl/>
              </w:rPr>
              <w:t xml:space="preserve"> גן יל</w:t>
            </w:r>
            <w:r w:rsidR="009A74A2" w:rsidRPr="00415070">
              <w:rPr>
                <w:rFonts w:hint="cs"/>
                <w:rtl/>
              </w:rPr>
              <w:t>דים, מעון יום ומעון יום שיקומי;</w:t>
            </w:r>
          </w:p>
        </w:tc>
      </w:tr>
      <w:tr w:rsidR="008F4908" w:rsidRPr="00EA6654" w14:paraId="228623C2" w14:textId="77777777" w:rsidTr="00415070">
        <w:trPr>
          <w:cantSplit/>
        </w:trPr>
        <w:tc>
          <w:tcPr>
            <w:tcW w:w="1871" w:type="dxa"/>
          </w:tcPr>
          <w:p w14:paraId="0E4A40E3" w14:textId="77777777" w:rsidR="008F4908" w:rsidRPr="00415070" w:rsidRDefault="008F4908" w:rsidP="00415070">
            <w:pPr>
              <w:pStyle w:val="TableSideHeading"/>
              <w:jc w:val="both"/>
              <w:rPr>
                <w:rtl/>
              </w:rPr>
            </w:pPr>
          </w:p>
        </w:tc>
        <w:tc>
          <w:tcPr>
            <w:tcW w:w="624" w:type="dxa"/>
          </w:tcPr>
          <w:p w14:paraId="51A7FC49" w14:textId="77777777" w:rsidR="008F4908" w:rsidRPr="00415070" w:rsidRDefault="008F4908" w:rsidP="00415070">
            <w:pPr>
              <w:pStyle w:val="TableText"/>
            </w:pPr>
          </w:p>
        </w:tc>
        <w:tc>
          <w:tcPr>
            <w:tcW w:w="7143" w:type="dxa"/>
          </w:tcPr>
          <w:p w14:paraId="348662B9" w14:textId="5E323FF1" w:rsidR="008F4908" w:rsidRPr="00415070" w:rsidRDefault="00607803" w:rsidP="00415070">
            <w:pPr>
              <w:pStyle w:val="TableBlockOutdent"/>
              <w:rPr>
                <w:rtl/>
              </w:rPr>
            </w:pPr>
            <w:r w:rsidRPr="00415070">
              <w:rPr>
                <w:rFonts w:hint="cs"/>
                <w:rtl/>
              </w:rPr>
              <w:t>"</w:t>
            </w:r>
            <w:r w:rsidR="008F4908" w:rsidRPr="00415070">
              <w:rPr>
                <w:rtl/>
              </w:rPr>
              <w:t>מעון יום שיקומי</w:t>
            </w:r>
            <w:r w:rsidRPr="00415070">
              <w:rPr>
                <w:rFonts w:hint="cs"/>
                <w:rtl/>
              </w:rPr>
              <w:t>"</w:t>
            </w:r>
            <w:r w:rsidR="008F4908" w:rsidRPr="00415070">
              <w:rPr>
                <w:rFonts w:hint="cs"/>
                <w:rtl/>
              </w:rPr>
              <w:t xml:space="preserve"> </w:t>
            </w:r>
            <w:r w:rsidR="008F4908" w:rsidRPr="00415070">
              <w:rPr>
                <w:rtl/>
              </w:rPr>
              <w:t>–</w:t>
            </w:r>
            <w:r w:rsidR="008F4908" w:rsidRPr="00415070">
              <w:rPr>
                <w:rFonts w:hint="cs"/>
                <w:rtl/>
              </w:rPr>
              <w:t xml:space="preserve"> כהגדרתו ב</w:t>
            </w:r>
            <w:r w:rsidR="008F4908" w:rsidRPr="00415070">
              <w:rPr>
                <w:rtl/>
              </w:rPr>
              <w:t xml:space="preserve">חוק </w:t>
            </w:r>
            <w:r w:rsidR="0081392D" w:rsidRPr="00415070">
              <w:rPr>
                <w:rtl/>
              </w:rPr>
              <w:t>מעונות יום שיקומיים, התש"ס</w:t>
            </w:r>
            <w:r w:rsidR="00CA3F4C" w:rsidRPr="00415070">
              <w:rPr>
                <w:rFonts w:hint="cs"/>
                <w:rtl/>
              </w:rPr>
              <w:t>–</w:t>
            </w:r>
            <w:r w:rsidR="0081392D" w:rsidRPr="00415070">
              <w:rPr>
                <w:rtl/>
              </w:rPr>
              <w:t>2000</w:t>
            </w:r>
            <w:r w:rsidR="00402172" w:rsidRPr="00415070">
              <w:rPr>
                <w:szCs w:val="20"/>
                <w:rtl/>
              </w:rPr>
              <w:footnoteReference w:id="2"/>
            </w:r>
            <w:r w:rsidR="0081392D" w:rsidRPr="00415070">
              <w:rPr>
                <w:rFonts w:hint="cs"/>
                <w:szCs w:val="20"/>
                <w:rtl/>
              </w:rPr>
              <w:t>;</w:t>
            </w:r>
          </w:p>
        </w:tc>
      </w:tr>
      <w:tr w:rsidR="008F4908" w:rsidRPr="00EA6654" w14:paraId="4E694D5D" w14:textId="77777777" w:rsidTr="00415070">
        <w:trPr>
          <w:cantSplit/>
        </w:trPr>
        <w:tc>
          <w:tcPr>
            <w:tcW w:w="1871" w:type="dxa"/>
          </w:tcPr>
          <w:p w14:paraId="1A6852BA" w14:textId="1B28F59E" w:rsidR="008F4908" w:rsidRPr="00415070" w:rsidRDefault="009A74A2" w:rsidP="00415070">
            <w:pPr>
              <w:pStyle w:val="TableSideHeading"/>
              <w:jc w:val="both"/>
              <w:rPr>
                <w:rtl/>
              </w:rPr>
            </w:pPr>
            <w:r w:rsidRPr="00415070">
              <w:rPr>
                <w:rFonts w:hint="cs"/>
                <w:rtl/>
              </w:rPr>
              <w:t>חובת הודעה להורה</w:t>
            </w:r>
          </w:p>
        </w:tc>
        <w:tc>
          <w:tcPr>
            <w:tcW w:w="624" w:type="dxa"/>
          </w:tcPr>
          <w:p w14:paraId="2F3A6956" w14:textId="1962C8B9" w:rsidR="008F4908" w:rsidRPr="00415070" w:rsidRDefault="00402172" w:rsidP="00415070">
            <w:pPr>
              <w:pStyle w:val="TableText"/>
            </w:pPr>
            <w:r w:rsidRPr="00415070"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</w:tcPr>
          <w:p w14:paraId="6EE7D1D2" w14:textId="57E330A4" w:rsidR="008F4908" w:rsidRPr="00415070" w:rsidRDefault="008F4908" w:rsidP="00415070">
            <w:pPr>
              <w:pStyle w:val="TableBlock"/>
              <w:rPr>
                <w:rtl/>
              </w:rPr>
            </w:pPr>
            <w:bookmarkStart w:id="8" w:name="_GoBack"/>
            <w:bookmarkEnd w:id="8"/>
            <w:r w:rsidRPr="00415070">
              <w:rPr>
                <w:rtl/>
              </w:rPr>
              <w:t>מוסד חינוך יידע ה</w:t>
            </w:r>
            <w:r w:rsidR="00CA3F4C" w:rsidRPr="00415070">
              <w:rPr>
                <w:rtl/>
              </w:rPr>
              <w:t>ורה או את מי שהילד נמצא בהחזקתו</w:t>
            </w:r>
            <w:r w:rsidRPr="00415070">
              <w:rPr>
                <w:rtl/>
              </w:rPr>
              <w:t xml:space="preserve"> על אי הגעת ילד </w:t>
            </w:r>
            <w:r w:rsidRPr="00415070">
              <w:rPr>
                <w:rFonts w:hint="cs"/>
                <w:rtl/>
              </w:rPr>
              <w:t>למוסד החינוך בתו</w:t>
            </w:r>
            <w:r w:rsidR="007F13A8" w:rsidRPr="00415070">
              <w:rPr>
                <w:rFonts w:hint="cs"/>
                <w:rtl/>
              </w:rPr>
              <w:t>ם</w:t>
            </w:r>
            <w:r w:rsidRPr="00415070">
              <w:rPr>
                <w:rFonts w:hint="cs"/>
                <w:rtl/>
              </w:rPr>
              <w:t xml:space="preserve"> שעה ממועד </w:t>
            </w:r>
            <w:r w:rsidR="00607803" w:rsidRPr="00415070">
              <w:rPr>
                <w:rFonts w:hint="cs"/>
                <w:rtl/>
              </w:rPr>
              <w:t>תחילת הפעילות</w:t>
            </w:r>
            <w:r w:rsidRPr="00415070">
              <w:rPr>
                <w:rFonts w:hint="cs"/>
                <w:rtl/>
              </w:rPr>
              <w:t xml:space="preserve"> </w:t>
            </w:r>
            <w:r w:rsidR="00607803" w:rsidRPr="00415070">
              <w:rPr>
                <w:rFonts w:hint="cs"/>
                <w:rtl/>
              </w:rPr>
              <w:t>ב</w:t>
            </w:r>
            <w:r w:rsidRPr="00415070">
              <w:rPr>
                <w:rFonts w:hint="cs"/>
                <w:rtl/>
              </w:rPr>
              <w:t xml:space="preserve">מוסד החינוך. </w:t>
            </w:r>
          </w:p>
        </w:tc>
      </w:tr>
      <w:tr w:rsidR="0081392D" w:rsidRPr="00EA6654" w14:paraId="20C68801" w14:textId="77777777" w:rsidTr="00415070">
        <w:trPr>
          <w:cantSplit/>
        </w:trPr>
        <w:tc>
          <w:tcPr>
            <w:tcW w:w="1871" w:type="dxa"/>
          </w:tcPr>
          <w:p w14:paraId="59F0BD0D" w14:textId="1F2BAF13" w:rsidR="0081392D" w:rsidRPr="00415070" w:rsidRDefault="009A74A2" w:rsidP="00415070">
            <w:pPr>
              <w:pStyle w:val="TableSideHeading"/>
              <w:jc w:val="both"/>
              <w:rPr>
                <w:rtl/>
              </w:rPr>
            </w:pPr>
            <w:r w:rsidRPr="00415070">
              <w:rPr>
                <w:rFonts w:hint="cs"/>
                <w:rtl/>
              </w:rPr>
              <w:t xml:space="preserve">ביצוע </w:t>
            </w:r>
          </w:p>
        </w:tc>
        <w:tc>
          <w:tcPr>
            <w:tcW w:w="624" w:type="dxa"/>
          </w:tcPr>
          <w:p w14:paraId="03917D0F" w14:textId="75365ED0" w:rsidR="0081392D" w:rsidRPr="00415070" w:rsidRDefault="00402172" w:rsidP="00415070">
            <w:pPr>
              <w:pStyle w:val="TableText"/>
            </w:pPr>
            <w:r w:rsidRPr="00415070">
              <w:rPr>
                <w:rFonts w:hint="cs"/>
                <w:rtl/>
              </w:rPr>
              <w:t xml:space="preserve">3. </w:t>
            </w:r>
          </w:p>
        </w:tc>
        <w:tc>
          <w:tcPr>
            <w:tcW w:w="7143" w:type="dxa"/>
          </w:tcPr>
          <w:p w14:paraId="7F775A0C" w14:textId="1680A261" w:rsidR="0081392D" w:rsidRPr="00415070" w:rsidRDefault="00CA3F4C" w:rsidP="00415070">
            <w:pPr>
              <w:pStyle w:val="TableBlock"/>
              <w:rPr>
                <w:rtl/>
              </w:rPr>
            </w:pPr>
            <w:r w:rsidRPr="00415070">
              <w:rPr>
                <w:rFonts w:hint="cs"/>
                <w:rtl/>
              </w:rPr>
              <w:t>(א)</w:t>
            </w:r>
            <w:r w:rsidRPr="00415070">
              <w:rPr>
                <w:rtl/>
              </w:rPr>
              <w:tab/>
            </w:r>
            <w:r w:rsidR="00607803" w:rsidRPr="00415070">
              <w:rPr>
                <w:rFonts w:hint="cs"/>
                <w:rtl/>
              </w:rPr>
              <w:t>שר הרווחה ו</w:t>
            </w:r>
            <w:r w:rsidRPr="00415070">
              <w:rPr>
                <w:rFonts w:hint="cs"/>
                <w:rtl/>
              </w:rPr>
              <w:t xml:space="preserve">השירותים החברתיים </w:t>
            </w:r>
            <w:r w:rsidR="00607803" w:rsidRPr="00415070">
              <w:rPr>
                <w:rFonts w:hint="cs"/>
                <w:rtl/>
              </w:rPr>
              <w:t xml:space="preserve">שר הבריאות ממונים על ביצוע חוק זה לעניין </w:t>
            </w:r>
            <w:r w:rsidR="00607803" w:rsidRPr="00415070">
              <w:rPr>
                <w:rtl/>
              </w:rPr>
              <w:t>מעונות יום שיקומיים</w:t>
            </w:r>
            <w:r w:rsidRPr="00415070">
              <w:rPr>
                <w:rFonts w:hint="cs"/>
                <w:rtl/>
              </w:rPr>
              <w:t>.</w:t>
            </w:r>
          </w:p>
        </w:tc>
      </w:tr>
      <w:tr w:rsidR="00CA3F4C" w:rsidRPr="00EA6654" w14:paraId="37C97F9F" w14:textId="77777777" w:rsidTr="00415070">
        <w:trPr>
          <w:cantSplit/>
        </w:trPr>
        <w:tc>
          <w:tcPr>
            <w:tcW w:w="1871" w:type="dxa"/>
          </w:tcPr>
          <w:p w14:paraId="30A1FAC9" w14:textId="77777777" w:rsidR="00CA3F4C" w:rsidRPr="00415070" w:rsidRDefault="00CA3F4C" w:rsidP="00415070">
            <w:pPr>
              <w:pStyle w:val="TableSideHeading"/>
              <w:jc w:val="both"/>
              <w:rPr>
                <w:rtl/>
              </w:rPr>
            </w:pPr>
          </w:p>
        </w:tc>
        <w:tc>
          <w:tcPr>
            <w:tcW w:w="624" w:type="dxa"/>
          </w:tcPr>
          <w:p w14:paraId="511EC6BD" w14:textId="77777777" w:rsidR="00CA3F4C" w:rsidRPr="00415070" w:rsidRDefault="00CA3F4C" w:rsidP="00415070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24BB12B5" w14:textId="5FE22E51" w:rsidR="00CA3F4C" w:rsidRPr="00415070" w:rsidRDefault="00CA3F4C" w:rsidP="00415070">
            <w:pPr>
              <w:pStyle w:val="TableBlock"/>
              <w:rPr>
                <w:rtl/>
              </w:rPr>
            </w:pPr>
            <w:r w:rsidRPr="00415070">
              <w:rPr>
                <w:rFonts w:hint="cs"/>
                <w:rtl/>
              </w:rPr>
              <w:t>(ב)</w:t>
            </w:r>
            <w:r w:rsidRPr="00415070">
              <w:rPr>
                <w:rtl/>
              </w:rPr>
              <w:tab/>
            </w:r>
            <w:r w:rsidRPr="00415070">
              <w:rPr>
                <w:rFonts w:hint="cs"/>
                <w:rtl/>
              </w:rPr>
              <w:t>שר החינוך ממונה על ביצוע חוק זה לעניין גני ילדים.</w:t>
            </w:r>
          </w:p>
        </w:tc>
      </w:tr>
      <w:tr w:rsidR="00CA3F4C" w:rsidRPr="00EA6654" w14:paraId="09609989" w14:textId="77777777" w:rsidTr="00415070">
        <w:trPr>
          <w:cantSplit/>
        </w:trPr>
        <w:tc>
          <w:tcPr>
            <w:tcW w:w="1871" w:type="dxa"/>
          </w:tcPr>
          <w:p w14:paraId="2B3ABC1D" w14:textId="77777777" w:rsidR="00CA3F4C" w:rsidRPr="00415070" w:rsidRDefault="00CA3F4C" w:rsidP="00415070">
            <w:pPr>
              <w:pStyle w:val="TableSideHeading"/>
              <w:jc w:val="both"/>
              <w:rPr>
                <w:rtl/>
              </w:rPr>
            </w:pPr>
          </w:p>
        </w:tc>
        <w:tc>
          <w:tcPr>
            <w:tcW w:w="624" w:type="dxa"/>
          </w:tcPr>
          <w:p w14:paraId="074F64D4" w14:textId="77777777" w:rsidR="00CA3F4C" w:rsidRPr="00415070" w:rsidRDefault="00CA3F4C" w:rsidP="00415070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0BDBC6A7" w14:textId="2AEDE093" w:rsidR="00CA3F4C" w:rsidRPr="00415070" w:rsidRDefault="00CA3F4C" w:rsidP="00415070">
            <w:pPr>
              <w:pStyle w:val="TableBlock"/>
              <w:rPr>
                <w:rtl/>
              </w:rPr>
            </w:pPr>
            <w:r w:rsidRPr="00415070">
              <w:rPr>
                <w:rFonts w:hint="cs"/>
                <w:rtl/>
              </w:rPr>
              <w:t>(ג)</w:t>
            </w:r>
            <w:r w:rsidRPr="00415070">
              <w:rPr>
                <w:rtl/>
              </w:rPr>
              <w:tab/>
            </w:r>
            <w:r w:rsidRPr="00415070">
              <w:rPr>
                <w:rFonts w:hint="cs"/>
                <w:rtl/>
              </w:rPr>
              <w:t xml:space="preserve">שר הכלכלה והתעשייה ממונה על ביצוע חוק זה לעניין מעונות יום.  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758D0F4F" w14:textId="1F93918A" w:rsidR="00DB44AE" w:rsidRPr="00287F30" w:rsidRDefault="00155958" w:rsidP="00DF0E60">
      <w:pPr>
        <w:pStyle w:val="Hesber"/>
        <w:rPr>
          <w:rtl/>
        </w:rPr>
      </w:pPr>
      <w:r w:rsidRPr="00287F30">
        <w:rPr>
          <w:rFonts w:hint="cs"/>
          <w:rtl/>
        </w:rPr>
        <w:t xml:space="preserve">הצעת חוק זו </w:t>
      </w:r>
      <w:r w:rsidR="00DF0E60">
        <w:rPr>
          <w:rFonts w:hint="cs"/>
          <w:rtl/>
        </w:rPr>
        <w:t>נועדה</w:t>
      </w:r>
      <w:r w:rsidRPr="00287F30">
        <w:rPr>
          <w:rFonts w:hint="cs"/>
          <w:rtl/>
        </w:rPr>
        <w:t xml:space="preserve"> ל</w:t>
      </w:r>
      <w:r w:rsidR="009A74A2" w:rsidRPr="00287F30">
        <w:rPr>
          <w:rFonts w:hint="cs"/>
          <w:rtl/>
        </w:rPr>
        <w:t xml:space="preserve">רתום </w:t>
      </w:r>
      <w:r w:rsidRPr="00287F30">
        <w:rPr>
          <w:rFonts w:hint="cs"/>
          <w:rtl/>
        </w:rPr>
        <w:t>את מערכת החינוך</w:t>
      </w:r>
      <w:r w:rsidR="00E67BD3">
        <w:rPr>
          <w:rFonts w:hint="cs"/>
          <w:rtl/>
        </w:rPr>
        <w:t xml:space="preserve"> ומעונות היום</w:t>
      </w:r>
      <w:r w:rsidRPr="00287F30">
        <w:rPr>
          <w:rFonts w:hint="cs"/>
          <w:rtl/>
        </w:rPr>
        <w:t xml:space="preserve"> לסייע במניעת התופעה</w:t>
      </w:r>
      <w:r w:rsidR="00402172" w:rsidRPr="00287F30">
        <w:rPr>
          <w:rFonts w:hint="cs"/>
          <w:rtl/>
        </w:rPr>
        <w:t xml:space="preserve"> של שכחת ילדים ברכב</w:t>
      </w:r>
      <w:r w:rsidRPr="00287F30">
        <w:rPr>
          <w:rFonts w:hint="cs"/>
          <w:rtl/>
        </w:rPr>
        <w:t xml:space="preserve">. </w:t>
      </w:r>
      <w:r w:rsidR="00FA3E97" w:rsidRPr="00287F30">
        <w:rPr>
          <w:rFonts w:hint="cs"/>
          <w:rtl/>
        </w:rPr>
        <w:t xml:space="preserve">ארגון </w:t>
      </w:r>
      <w:r w:rsidR="007F13A8" w:rsidRPr="00287F30">
        <w:rPr>
          <w:rFonts w:hint="cs"/>
          <w:rtl/>
        </w:rPr>
        <w:t>"</w:t>
      </w:r>
      <w:r w:rsidR="00FA3E97" w:rsidRPr="00287F30">
        <w:rPr>
          <w:rFonts w:hint="cs"/>
          <w:rtl/>
        </w:rPr>
        <w:t>בטרם</w:t>
      </w:r>
      <w:r w:rsidR="007F13A8" w:rsidRPr="00287F30">
        <w:rPr>
          <w:rFonts w:hint="cs"/>
          <w:rtl/>
        </w:rPr>
        <w:t>"</w:t>
      </w:r>
      <w:r w:rsidR="00FA3E97" w:rsidRPr="00287F30">
        <w:rPr>
          <w:rFonts w:hint="cs"/>
          <w:rtl/>
        </w:rPr>
        <w:t xml:space="preserve"> דיווח</w:t>
      </w:r>
      <w:r w:rsidR="00DB44AE" w:rsidRPr="00287F30">
        <w:rPr>
          <w:rFonts w:hint="cs"/>
          <w:rtl/>
        </w:rPr>
        <w:t xml:space="preserve"> כי בין השנים 2008</w:t>
      </w:r>
      <w:r w:rsidR="007F13A8" w:rsidRPr="00287F30">
        <w:rPr>
          <w:rFonts w:hint="cs"/>
          <w:rtl/>
        </w:rPr>
        <w:t>-2016</w:t>
      </w:r>
      <w:r w:rsidR="00DB44AE" w:rsidRPr="00287F30">
        <w:rPr>
          <w:rFonts w:hint="cs"/>
          <w:rtl/>
        </w:rPr>
        <w:t xml:space="preserve"> אירעו 381 מקרים של השארת ילדים לבד ברכב או של הילכדות ונעילה ברכב, בהם היו מעורבים 427 ילדים.</w:t>
      </w:r>
      <w:r w:rsidR="00FA3E97" w:rsidRPr="00287F30">
        <w:rPr>
          <w:rFonts w:hint="cs"/>
          <w:rtl/>
        </w:rPr>
        <w:t xml:space="preserve"> </w:t>
      </w:r>
      <w:r w:rsidR="00DB44AE" w:rsidRPr="00287F30">
        <w:rPr>
          <w:rFonts w:hint="cs"/>
          <w:rtl/>
        </w:rPr>
        <w:t>19</w:t>
      </w:r>
      <w:r w:rsidR="00FA3E97" w:rsidRPr="00287F30">
        <w:rPr>
          <w:rFonts w:hint="cs"/>
          <w:rtl/>
        </w:rPr>
        <w:t xml:space="preserve"> </w:t>
      </w:r>
      <w:r w:rsidR="00DB44AE" w:rsidRPr="00287F30">
        <w:rPr>
          <w:rFonts w:hint="cs"/>
          <w:rtl/>
        </w:rPr>
        <w:t>מן המקרים הללו הסתיימו במות הילד.</w:t>
      </w:r>
    </w:p>
    <w:p w14:paraId="77F6ADE6" w14:textId="77777777" w:rsidR="00CA3F4C" w:rsidRDefault="00CA3F4C" w:rsidP="007B4341">
      <w:pPr>
        <w:pStyle w:val="Hesber"/>
        <w:rPr>
          <w:rtl/>
        </w:rPr>
      </w:pPr>
    </w:p>
    <w:p w14:paraId="6CEDE8E5" w14:textId="77777777" w:rsidR="00CA3F4C" w:rsidRDefault="00CA3F4C" w:rsidP="007B4341">
      <w:pPr>
        <w:pStyle w:val="Hesber"/>
        <w:rPr>
          <w:rtl/>
        </w:rPr>
      </w:pPr>
      <w:r>
        <w:rPr>
          <w:rtl/>
        </w:rPr>
        <w:br w:type="page"/>
      </w:r>
    </w:p>
    <w:p w14:paraId="4C4985C8" w14:textId="41336D1E" w:rsidR="00CA3F4C" w:rsidRDefault="00CA3F4C" w:rsidP="007B4341">
      <w:pPr>
        <w:pStyle w:val="Hesber"/>
        <w:rPr>
          <w:rtl/>
        </w:rPr>
      </w:pPr>
    </w:p>
    <w:p w14:paraId="784102DA" w14:textId="207E6457" w:rsidR="00B82140" w:rsidRPr="00287F30" w:rsidRDefault="00902CD8" w:rsidP="007B4341">
      <w:pPr>
        <w:pStyle w:val="Hesber"/>
        <w:rPr>
          <w:rtl/>
        </w:rPr>
      </w:pPr>
      <w:r>
        <w:rPr>
          <w:rFonts w:hint="cs"/>
          <w:rtl/>
        </w:rPr>
        <w:t>בהתאם למוצע,</w:t>
      </w:r>
      <w:r w:rsidR="007F13A8" w:rsidRPr="00287F30">
        <w:rPr>
          <w:rFonts w:hint="cs"/>
          <w:rtl/>
        </w:rPr>
        <w:t xml:space="preserve"> אנשי הצוות </w:t>
      </w:r>
      <w:r w:rsidR="00FA3E97" w:rsidRPr="00287F30">
        <w:rPr>
          <w:rFonts w:hint="cs"/>
          <w:rtl/>
        </w:rPr>
        <w:t>ב</w:t>
      </w:r>
      <w:r w:rsidR="00D06FB9" w:rsidRPr="00287F30">
        <w:rPr>
          <w:rFonts w:hint="cs"/>
          <w:rtl/>
        </w:rPr>
        <w:t xml:space="preserve">גנים </w:t>
      </w:r>
      <w:r w:rsidR="003D46BC" w:rsidRPr="00287F30">
        <w:rPr>
          <w:rFonts w:hint="cs"/>
          <w:rtl/>
        </w:rPr>
        <w:t>ו</w:t>
      </w:r>
      <w:r w:rsidR="00FA3E97" w:rsidRPr="00287F30">
        <w:rPr>
          <w:rFonts w:hint="cs"/>
          <w:rtl/>
        </w:rPr>
        <w:t>ב</w:t>
      </w:r>
      <w:r w:rsidR="003D46BC" w:rsidRPr="00287F30">
        <w:rPr>
          <w:rFonts w:hint="cs"/>
          <w:rtl/>
        </w:rPr>
        <w:t>מעונות היום</w:t>
      </w:r>
      <w:r w:rsidR="00F6107B" w:rsidRPr="00287F30">
        <w:rPr>
          <w:rFonts w:hint="cs"/>
          <w:rtl/>
        </w:rPr>
        <w:t xml:space="preserve"> </w:t>
      </w:r>
      <w:r w:rsidR="00FA3E97" w:rsidRPr="00287F30">
        <w:rPr>
          <w:rFonts w:hint="cs"/>
          <w:rtl/>
        </w:rPr>
        <w:t>יזהו</w:t>
      </w:r>
      <w:r w:rsidR="00F6107B" w:rsidRPr="00287F30">
        <w:rPr>
          <w:rFonts w:hint="cs"/>
          <w:rtl/>
        </w:rPr>
        <w:t xml:space="preserve"> היעדרות של ילד</w:t>
      </w:r>
      <w:r w:rsidR="003D46BC" w:rsidRPr="00287F30">
        <w:rPr>
          <w:rFonts w:hint="cs"/>
          <w:rtl/>
        </w:rPr>
        <w:t xml:space="preserve"> ו</w:t>
      </w:r>
      <w:r w:rsidR="00FA3E97" w:rsidRPr="00287F30">
        <w:rPr>
          <w:rFonts w:hint="cs"/>
          <w:rtl/>
        </w:rPr>
        <w:t xml:space="preserve">ידווחו </w:t>
      </w:r>
      <w:r w:rsidR="003D46BC" w:rsidRPr="00287F30">
        <w:rPr>
          <w:rFonts w:hint="cs"/>
          <w:rtl/>
        </w:rPr>
        <w:t>על כך להורה</w:t>
      </w:r>
      <w:r w:rsidR="00FA3E97" w:rsidRPr="00287F30">
        <w:rPr>
          <w:rFonts w:hint="cs"/>
          <w:rtl/>
        </w:rPr>
        <w:t xml:space="preserve"> או </w:t>
      </w:r>
      <w:r w:rsidR="00174B5B" w:rsidRPr="00287F30">
        <w:rPr>
          <w:rFonts w:hint="cs"/>
          <w:rtl/>
        </w:rPr>
        <w:t>למי שאחראי על הילד</w:t>
      </w:r>
      <w:r w:rsidR="00AD0418">
        <w:rPr>
          <w:rFonts w:hint="cs"/>
          <w:rtl/>
        </w:rPr>
        <w:t xml:space="preserve">. </w:t>
      </w:r>
      <w:r w:rsidR="007B4341">
        <w:rPr>
          <w:rFonts w:hint="cs"/>
          <w:rtl/>
        </w:rPr>
        <w:t xml:space="preserve">כמובן, שאין בהטלת חובת ההודעה על אנשי הצוות במוסדות החינוך, כדי לגרוע מאחריותם של ההורים ומחובתם למנוע את התופעה האמורה. </w:t>
      </w:r>
    </w:p>
    <w:p w14:paraId="7F6961CB" w14:textId="1B7DB069" w:rsidR="00E13C27" w:rsidRPr="00287F30" w:rsidRDefault="00B82140" w:rsidP="00902CD8">
      <w:pPr>
        <w:pStyle w:val="Hesber"/>
        <w:rPr>
          <w:rtl/>
        </w:rPr>
      </w:pPr>
      <w:r w:rsidRPr="00287F30">
        <w:rPr>
          <w:rFonts w:hint="cs"/>
          <w:rtl/>
        </w:rPr>
        <w:t xml:space="preserve">הצעת </w:t>
      </w:r>
      <w:r w:rsidR="001D4C41" w:rsidRPr="00287F30">
        <w:rPr>
          <w:rFonts w:hint="cs"/>
          <w:rtl/>
        </w:rPr>
        <w:t>חוק זו באה להגן על בטיחותם</w:t>
      </w:r>
      <w:r w:rsidR="00697C43" w:rsidRPr="00287F30">
        <w:rPr>
          <w:rFonts w:hint="cs"/>
          <w:rtl/>
        </w:rPr>
        <w:t xml:space="preserve"> של ילד</w:t>
      </w:r>
      <w:r w:rsidR="00E67BD3">
        <w:rPr>
          <w:rFonts w:hint="cs"/>
          <w:rtl/>
        </w:rPr>
        <w:t>י</w:t>
      </w:r>
      <w:r w:rsidR="00697C43" w:rsidRPr="00287F30">
        <w:rPr>
          <w:rFonts w:hint="cs"/>
          <w:rtl/>
        </w:rPr>
        <w:t xml:space="preserve">נו ולהבטיח </w:t>
      </w:r>
      <w:r w:rsidR="007F13A8" w:rsidRPr="00287F30">
        <w:rPr>
          <w:rFonts w:hint="cs"/>
          <w:rtl/>
        </w:rPr>
        <w:t>את הגעתם</w:t>
      </w:r>
      <w:r w:rsidR="00697C43" w:rsidRPr="00287F30">
        <w:rPr>
          <w:rFonts w:hint="cs"/>
          <w:rtl/>
        </w:rPr>
        <w:t xml:space="preserve"> לגנים ולמעונות היום בשלום.</w:t>
      </w:r>
      <w:r w:rsidR="004C4841" w:rsidRPr="00287F30">
        <w:rPr>
          <w:rFonts w:hint="cs"/>
          <w:rtl/>
        </w:rPr>
        <w:t xml:space="preserve"> </w:t>
      </w:r>
    </w:p>
    <w:p w14:paraId="0C4F4BF5" w14:textId="4DC5200F" w:rsidR="001D4C41" w:rsidRDefault="00402172" w:rsidP="00287F30">
      <w:pPr>
        <w:pStyle w:val="Hesber"/>
        <w:rPr>
          <w:rtl/>
        </w:rPr>
      </w:pPr>
      <w:r w:rsidRPr="00287F30">
        <w:rPr>
          <w:rFonts w:hint="cs"/>
          <w:rtl/>
        </w:rPr>
        <w:t xml:space="preserve">הצעת חוק דומה בעיקרה הונחה על שולחן הכנסת התשע-עשרה על ידי חברי </w:t>
      </w:r>
      <w:r w:rsidR="00CA3F4C">
        <w:rPr>
          <w:rFonts w:hint="cs"/>
          <w:rtl/>
        </w:rPr>
        <w:t xml:space="preserve">הכנסת אורלי לוי </w:t>
      </w:r>
      <w:r w:rsidRPr="00287F30">
        <w:rPr>
          <w:rFonts w:hint="cs"/>
          <w:rtl/>
        </w:rPr>
        <w:t>אבקסיס ויריב לוין (פ/800/19).</w:t>
      </w:r>
    </w:p>
    <w:p w14:paraId="7EFE5A67" w14:textId="26B4A254" w:rsidR="00CA3F4C" w:rsidRDefault="00CA3F4C" w:rsidP="00287F30">
      <w:pPr>
        <w:pStyle w:val="Hesber"/>
        <w:rPr>
          <w:rtl/>
        </w:rPr>
      </w:pPr>
    </w:p>
    <w:p w14:paraId="7EF561C4" w14:textId="77777777" w:rsidR="00CA3F4C" w:rsidRPr="00287F30" w:rsidRDefault="00CA3F4C" w:rsidP="00287F30">
      <w:pPr>
        <w:pStyle w:val="Hesber"/>
        <w:rPr>
          <w:rtl/>
        </w:rPr>
      </w:pPr>
    </w:p>
    <w:p w14:paraId="26B7560F" w14:textId="77777777" w:rsidR="007A3955" w:rsidRDefault="007A3955" w:rsidP="00B82140">
      <w:pPr>
        <w:pStyle w:val="Hesber"/>
        <w:rPr>
          <w:rtl/>
        </w:rPr>
      </w:pPr>
    </w:p>
    <w:p w14:paraId="165E6BE4" w14:textId="77777777" w:rsidR="00CA3F4C" w:rsidRPr="003C5528" w:rsidRDefault="00CA3F4C" w:rsidP="00CA3F4C">
      <w:pPr>
        <w:pStyle w:val="Hesber"/>
        <w:rPr>
          <w:rtl/>
        </w:rPr>
      </w:pPr>
      <w:r w:rsidRPr="003C5528">
        <w:rPr>
          <w:rtl/>
        </w:rPr>
        <w:t>---------------------------------</w:t>
      </w:r>
    </w:p>
    <w:p w14:paraId="3F5DD6C8" w14:textId="77777777" w:rsidR="00CA3F4C" w:rsidRPr="003C5528" w:rsidRDefault="00CA3F4C" w:rsidP="00CA3F4C">
      <w:pPr>
        <w:pStyle w:val="Hesber"/>
        <w:rPr>
          <w:rtl/>
        </w:rPr>
      </w:pPr>
      <w:r w:rsidRPr="003C5528">
        <w:rPr>
          <w:rFonts w:hint="cs"/>
          <w:rtl/>
        </w:rPr>
        <w:t>הוגשה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ליו</w:t>
      </w:r>
      <w:r w:rsidRPr="003C5528">
        <w:rPr>
          <w:rtl/>
        </w:rPr>
        <w:t>"</w:t>
      </w:r>
      <w:r w:rsidRPr="003C5528">
        <w:rPr>
          <w:rFonts w:hint="cs"/>
          <w:rtl/>
        </w:rPr>
        <w:t>ר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הכנסת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והסגנים</w:t>
      </w:r>
    </w:p>
    <w:p w14:paraId="0E057F0A" w14:textId="77777777" w:rsidR="00CA3F4C" w:rsidRPr="003C5528" w:rsidRDefault="00CA3F4C" w:rsidP="00CA3F4C">
      <w:pPr>
        <w:pStyle w:val="Hesber"/>
        <w:rPr>
          <w:rtl/>
        </w:rPr>
      </w:pPr>
      <w:r w:rsidRPr="003C5528">
        <w:rPr>
          <w:rFonts w:hint="cs"/>
          <w:rtl/>
        </w:rPr>
        <w:t>והונחה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על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שולחן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הכנסת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ביום</w:t>
      </w:r>
    </w:p>
    <w:p w14:paraId="03E767F2" w14:textId="77777777" w:rsidR="00CA3F4C" w:rsidRPr="003C5528" w:rsidRDefault="00CA3F4C" w:rsidP="00CA3F4C">
      <w:pPr>
        <w:pStyle w:val="Hesber"/>
        <w:rPr>
          <w:rtl/>
        </w:rPr>
      </w:pPr>
      <w:r>
        <w:rPr>
          <w:rFonts w:hint="cs"/>
          <w:rtl/>
        </w:rPr>
        <w:t>ז'</w:t>
      </w:r>
      <w:r w:rsidRPr="003C5528">
        <w:rPr>
          <w:rFonts w:hint="cs"/>
          <w:rtl/>
        </w:rPr>
        <w:t xml:space="preserve"> ב</w:t>
      </w:r>
      <w:r>
        <w:rPr>
          <w:rFonts w:hint="cs"/>
          <w:rtl/>
        </w:rPr>
        <w:t>סיוון</w:t>
      </w:r>
      <w:r w:rsidRPr="003C5528">
        <w:rPr>
          <w:rtl/>
        </w:rPr>
        <w:t xml:space="preserve"> </w:t>
      </w:r>
      <w:r w:rsidRPr="003C5528">
        <w:rPr>
          <w:rFonts w:hint="cs"/>
          <w:rtl/>
        </w:rPr>
        <w:t>התשע</w:t>
      </w:r>
      <w:r w:rsidRPr="003C5528">
        <w:rPr>
          <w:rtl/>
        </w:rPr>
        <w:t>"</w:t>
      </w:r>
      <w:r w:rsidRPr="003C5528">
        <w:rPr>
          <w:rFonts w:hint="cs"/>
          <w:rtl/>
        </w:rPr>
        <w:t>ו</w:t>
      </w:r>
      <w:r w:rsidRPr="003C5528">
        <w:rPr>
          <w:rtl/>
        </w:rPr>
        <w:t xml:space="preserve"> – </w:t>
      </w:r>
      <w:r>
        <w:rPr>
          <w:rFonts w:hint="cs"/>
          <w:rtl/>
        </w:rPr>
        <w:t>13</w:t>
      </w:r>
      <w:r w:rsidRPr="003C5528">
        <w:rPr>
          <w:rFonts w:hint="cs"/>
          <w:rtl/>
        </w:rPr>
        <w:t>.</w:t>
      </w:r>
      <w:r>
        <w:rPr>
          <w:rFonts w:hint="cs"/>
          <w:rtl/>
        </w:rPr>
        <w:t>6</w:t>
      </w:r>
      <w:r w:rsidRPr="003C5528">
        <w:rPr>
          <w:rFonts w:hint="cs"/>
          <w:rtl/>
        </w:rPr>
        <w:t>.16</w:t>
      </w:r>
    </w:p>
    <w:p w14:paraId="7728F469" w14:textId="4EB54BCA" w:rsidR="004C4841" w:rsidRDefault="004C4841" w:rsidP="007A3955">
      <w:pPr>
        <w:pStyle w:val="Hesber"/>
        <w:rPr>
          <w:rtl/>
        </w:rPr>
      </w:pPr>
    </w:p>
    <w:sectPr w:rsidR="004C4841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415070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534679A0" w14:textId="2A59E5FD" w:rsidR="00402172" w:rsidRDefault="00402172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="007F13A8">
        <w:rPr>
          <w:rFonts w:hint="cs"/>
          <w:rtl/>
        </w:rPr>
        <w:t xml:space="preserve">ס"ח התש"ס, עמ' 169.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864C0"/>
    <w:multiLevelType w:val="hybridMultilevel"/>
    <w:tmpl w:val="C6AC2E0E"/>
    <w:lvl w:ilvl="0" w:tplc="B1103490">
      <w:start w:val="1"/>
      <w:numFmt w:val="hebrew1"/>
      <w:lvlText w:val="(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5073E1"/>
    <w:multiLevelType w:val="hybridMultilevel"/>
    <w:tmpl w:val="6DA6E76A"/>
    <w:lvl w:ilvl="0" w:tplc="8C228A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4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879AA"/>
    <w:rsid w:val="000A542E"/>
    <w:rsid w:val="000F09EE"/>
    <w:rsid w:val="00102B6B"/>
    <w:rsid w:val="001052D4"/>
    <w:rsid w:val="0010644B"/>
    <w:rsid w:val="001207F8"/>
    <w:rsid w:val="00121924"/>
    <w:rsid w:val="001279A8"/>
    <w:rsid w:val="00134AFF"/>
    <w:rsid w:val="0014195F"/>
    <w:rsid w:val="00152609"/>
    <w:rsid w:val="00153E1B"/>
    <w:rsid w:val="00155958"/>
    <w:rsid w:val="00174B5B"/>
    <w:rsid w:val="0018359C"/>
    <w:rsid w:val="001A0623"/>
    <w:rsid w:val="001C23B0"/>
    <w:rsid w:val="001D4C41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87F30"/>
    <w:rsid w:val="00292712"/>
    <w:rsid w:val="002A487D"/>
    <w:rsid w:val="002C2E29"/>
    <w:rsid w:val="002C3041"/>
    <w:rsid w:val="002D1EE3"/>
    <w:rsid w:val="002F1D80"/>
    <w:rsid w:val="0032272E"/>
    <w:rsid w:val="003232A2"/>
    <w:rsid w:val="00325C14"/>
    <w:rsid w:val="0032778B"/>
    <w:rsid w:val="0036422C"/>
    <w:rsid w:val="003710F6"/>
    <w:rsid w:val="00386E88"/>
    <w:rsid w:val="00396585"/>
    <w:rsid w:val="003A1335"/>
    <w:rsid w:val="003C0B7F"/>
    <w:rsid w:val="003D46BC"/>
    <w:rsid w:val="003D6E38"/>
    <w:rsid w:val="003D74A0"/>
    <w:rsid w:val="00402172"/>
    <w:rsid w:val="004033D8"/>
    <w:rsid w:val="004073F0"/>
    <w:rsid w:val="00412A7D"/>
    <w:rsid w:val="00415070"/>
    <w:rsid w:val="00416B4D"/>
    <w:rsid w:val="00417CFC"/>
    <w:rsid w:val="00424DE9"/>
    <w:rsid w:val="004A06DC"/>
    <w:rsid w:val="004A4878"/>
    <w:rsid w:val="004B24ED"/>
    <w:rsid w:val="004B6625"/>
    <w:rsid w:val="004C4841"/>
    <w:rsid w:val="004D2D82"/>
    <w:rsid w:val="004D3876"/>
    <w:rsid w:val="004E4552"/>
    <w:rsid w:val="004E6CDF"/>
    <w:rsid w:val="004F02C9"/>
    <w:rsid w:val="005023E2"/>
    <w:rsid w:val="00553C9D"/>
    <w:rsid w:val="00562A66"/>
    <w:rsid w:val="005B064E"/>
    <w:rsid w:val="005B6A38"/>
    <w:rsid w:val="005D51AE"/>
    <w:rsid w:val="00607803"/>
    <w:rsid w:val="0062674B"/>
    <w:rsid w:val="006363B2"/>
    <w:rsid w:val="00644940"/>
    <w:rsid w:val="006818A9"/>
    <w:rsid w:val="00697C43"/>
    <w:rsid w:val="006A2D81"/>
    <w:rsid w:val="006A3155"/>
    <w:rsid w:val="006B33D4"/>
    <w:rsid w:val="006C1D0D"/>
    <w:rsid w:val="006D43E9"/>
    <w:rsid w:val="006D74FE"/>
    <w:rsid w:val="0070601E"/>
    <w:rsid w:val="00712C72"/>
    <w:rsid w:val="00735FE9"/>
    <w:rsid w:val="00763CAA"/>
    <w:rsid w:val="00765F66"/>
    <w:rsid w:val="0078664F"/>
    <w:rsid w:val="007A3955"/>
    <w:rsid w:val="007B4341"/>
    <w:rsid w:val="007C3FA6"/>
    <w:rsid w:val="007C7A52"/>
    <w:rsid w:val="007D585A"/>
    <w:rsid w:val="007D5A12"/>
    <w:rsid w:val="007E59F9"/>
    <w:rsid w:val="007F13A8"/>
    <w:rsid w:val="00810BCD"/>
    <w:rsid w:val="00812C98"/>
    <w:rsid w:val="0081392D"/>
    <w:rsid w:val="00814D92"/>
    <w:rsid w:val="0083181D"/>
    <w:rsid w:val="00843EB2"/>
    <w:rsid w:val="00865572"/>
    <w:rsid w:val="00874BBC"/>
    <w:rsid w:val="00875B1A"/>
    <w:rsid w:val="00892135"/>
    <w:rsid w:val="00895449"/>
    <w:rsid w:val="00897879"/>
    <w:rsid w:val="008A6870"/>
    <w:rsid w:val="008C2DDC"/>
    <w:rsid w:val="008C7516"/>
    <w:rsid w:val="008D0512"/>
    <w:rsid w:val="008E6EC7"/>
    <w:rsid w:val="008F0D63"/>
    <w:rsid w:val="008F1308"/>
    <w:rsid w:val="008F2C35"/>
    <w:rsid w:val="008F4908"/>
    <w:rsid w:val="008F6665"/>
    <w:rsid w:val="00902CD8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662C"/>
    <w:rsid w:val="009A7257"/>
    <w:rsid w:val="009A74A2"/>
    <w:rsid w:val="009D6E0A"/>
    <w:rsid w:val="009E1E33"/>
    <w:rsid w:val="00A14672"/>
    <w:rsid w:val="00A26BD6"/>
    <w:rsid w:val="00A443CF"/>
    <w:rsid w:val="00A6611D"/>
    <w:rsid w:val="00A71447"/>
    <w:rsid w:val="00A8030D"/>
    <w:rsid w:val="00A82CB7"/>
    <w:rsid w:val="00A942C1"/>
    <w:rsid w:val="00AA2F03"/>
    <w:rsid w:val="00AC36F7"/>
    <w:rsid w:val="00AC63A4"/>
    <w:rsid w:val="00AD0418"/>
    <w:rsid w:val="00AD239E"/>
    <w:rsid w:val="00B10265"/>
    <w:rsid w:val="00B16A99"/>
    <w:rsid w:val="00B21211"/>
    <w:rsid w:val="00B21B0D"/>
    <w:rsid w:val="00B27BB1"/>
    <w:rsid w:val="00B35784"/>
    <w:rsid w:val="00B733A7"/>
    <w:rsid w:val="00B75C91"/>
    <w:rsid w:val="00B82140"/>
    <w:rsid w:val="00B975AD"/>
    <w:rsid w:val="00BC45FB"/>
    <w:rsid w:val="00BF148D"/>
    <w:rsid w:val="00C00C53"/>
    <w:rsid w:val="00C23B1A"/>
    <w:rsid w:val="00C310EB"/>
    <w:rsid w:val="00C9176A"/>
    <w:rsid w:val="00CA3F4C"/>
    <w:rsid w:val="00CC333C"/>
    <w:rsid w:val="00CD6332"/>
    <w:rsid w:val="00CF1AA2"/>
    <w:rsid w:val="00D06FB9"/>
    <w:rsid w:val="00D17774"/>
    <w:rsid w:val="00D63620"/>
    <w:rsid w:val="00D8410D"/>
    <w:rsid w:val="00D867D7"/>
    <w:rsid w:val="00DB44AE"/>
    <w:rsid w:val="00DB7060"/>
    <w:rsid w:val="00DE3153"/>
    <w:rsid w:val="00DF0E60"/>
    <w:rsid w:val="00E04BDC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67BD3"/>
    <w:rsid w:val="00E93F92"/>
    <w:rsid w:val="00EA01E6"/>
    <w:rsid w:val="00EA3DE8"/>
    <w:rsid w:val="00EA6654"/>
    <w:rsid w:val="00EA758F"/>
    <w:rsid w:val="00EA7F54"/>
    <w:rsid w:val="00ED4A6F"/>
    <w:rsid w:val="00EF3A3A"/>
    <w:rsid w:val="00F26603"/>
    <w:rsid w:val="00F33498"/>
    <w:rsid w:val="00F6107B"/>
    <w:rsid w:val="00F628D6"/>
    <w:rsid w:val="00F67051"/>
    <w:rsid w:val="00F86A1E"/>
    <w:rsid w:val="00FA3E97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ADD34368-042E-4688-A55B-C841DBB7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070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semiHidden/>
    <w:rsid w:val="0041507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415070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415070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415070"/>
    <w:rPr>
      <w:sz w:val="36"/>
      <w:szCs w:val="52"/>
    </w:rPr>
  </w:style>
  <w:style w:type="paragraph" w:customStyle="1" w:styleId="Cover3-Haknesset">
    <w:name w:val="Cover 3-Haknesset"/>
    <w:basedOn w:val="Cover1-Reshumot"/>
    <w:rsid w:val="00415070"/>
    <w:rPr>
      <w:b/>
      <w:bCs/>
      <w:spacing w:val="60"/>
    </w:rPr>
  </w:style>
  <w:style w:type="paragraph" w:customStyle="1" w:styleId="Cover4-Date">
    <w:name w:val="Cover 4-Date"/>
    <w:basedOn w:val="a"/>
    <w:rsid w:val="00415070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415070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415070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415070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415070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415070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415070"/>
  </w:style>
  <w:style w:type="paragraph" w:customStyle="1" w:styleId="TableBlock">
    <w:name w:val="Table Block"/>
    <w:basedOn w:val="TableText"/>
    <w:rsid w:val="00415070"/>
    <w:pPr>
      <w:ind w:right="0"/>
      <w:jc w:val="both"/>
    </w:pPr>
  </w:style>
  <w:style w:type="paragraph" w:customStyle="1" w:styleId="TableHead">
    <w:name w:val="Table Head"/>
    <w:basedOn w:val="TableText"/>
    <w:rsid w:val="00415070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415070"/>
  </w:style>
  <w:style w:type="paragraph" w:customStyle="1" w:styleId="Hesber">
    <w:name w:val="Hesber"/>
    <w:basedOn w:val="a"/>
    <w:rsid w:val="00415070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415070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415070"/>
    <w:rPr>
      <w:vertAlign w:val="superscript"/>
    </w:rPr>
  </w:style>
  <w:style w:type="paragraph" w:customStyle="1" w:styleId="HesberHeading">
    <w:name w:val="Hesber Heading"/>
    <w:basedOn w:val="Hesber"/>
    <w:rsid w:val="00415070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415070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415070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415070"/>
    <w:rPr>
      <w:vertAlign w:val="superscript"/>
    </w:rPr>
  </w:style>
  <w:style w:type="paragraph" w:customStyle="1" w:styleId="TableBlockOutdent">
    <w:name w:val="Table BlockOutdent"/>
    <w:basedOn w:val="TableBlock"/>
    <w:rsid w:val="00415070"/>
    <w:pPr>
      <w:ind w:left="624" w:hanging="624"/>
    </w:pPr>
  </w:style>
  <w:style w:type="paragraph" w:styleId="a8">
    <w:name w:val="header"/>
    <w:basedOn w:val="a"/>
    <w:rsid w:val="00415070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415070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415070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415070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415070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">
    <w:name w:val="סגנון1"/>
    <w:basedOn w:val="a0"/>
    <w:rsid w:val="008D0512"/>
    <w:rPr>
      <w:bCs/>
    </w:rPr>
  </w:style>
  <w:style w:type="character" w:customStyle="1" w:styleId="a5">
    <w:name w:val="טקסט הערת שוליים תו"/>
    <w:basedOn w:val="a0"/>
    <w:link w:val="a4"/>
    <w:semiHidden/>
    <w:rsid w:val="008F4908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FD4A32-8EDC-475E-8D07-C426531CF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913856-5DC0-41F9-8069-C0E99F13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283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34</cp:revision>
  <cp:lastPrinted>2016-06-09T10:50:00Z</cp:lastPrinted>
  <dcterms:created xsi:type="dcterms:W3CDTF">2015-04-20T09:58:00Z</dcterms:created>
  <dcterms:modified xsi:type="dcterms:W3CDTF">2016-06-09T10:54:00Z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2003202</vt:r8>
  </property>
</Properties>
</file>