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90298" w14:textId="77777777" w:rsidR="00932A1E" w:rsidRPr="0000131B" w:rsidRDefault="00932A1E" w:rsidP="00932A1E">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563718</w:t>
      </w:r>
      <w:bookmarkEnd w:id="0"/>
    </w:p>
    <w:p w14:paraId="1B954927" w14:textId="77777777" w:rsidR="00932A1E" w:rsidRPr="00DB7060" w:rsidRDefault="00932A1E" w:rsidP="00932A1E">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49241F08" w14:textId="77777777" w:rsidR="00932A1E" w:rsidRPr="00F67051" w:rsidRDefault="00932A1E" w:rsidP="00932A1E">
      <w:pPr>
        <w:rPr>
          <w:rFonts w:cs="David"/>
          <w:b/>
          <w:bCs/>
          <w:sz w:val="26"/>
          <w:szCs w:val="26"/>
          <w:rtl/>
        </w:rPr>
      </w:pPr>
    </w:p>
    <w:p w14:paraId="09C742C9" w14:textId="77777777" w:rsidR="00932A1E" w:rsidRDefault="00932A1E" w:rsidP="00932A1E">
      <w:pPr>
        <w:pStyle w:val="David"/>
        <w:ind w:left="3544"/>
        <w:rPr>
          <w:b/>
          <w:bCs/>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ינון מגל</w:t>
      </w:r>
      <w:bookmarkEnd w:id="3"/>
    </w:p>
    <w:p w14:paraId="3C59DA6F" w14:textId="77777777" w:rsidR="00932A1E" w:rsidRPr="00CF1AA2" w:rsidRDefault="00932A1E" w:rsidP="00932A1E">
      <w:pPr>
        <w:pStyle w:val="David"/>
        <w:ind w:left="3544"/>
        <w:rPr>
          <w:b/>
          <w:bCs/>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5E1D9DC1" w14:textId="77777777" w:rsidR="00932A1E" w:rsidRPr="00E06736" w:rsidRDefault="00932A1E" w:rsidP="00932A1E">
      <w:pPr>
        <w:pStyle w:val="David"/>
        <w:ind w:left="3544"/>
        <w:rPr>
          <w:rtl/>
        </w:rPr>
      </w:pPr>
      <w:r w:rsidRPr="00CF1AA2">
        <w:rPr>
          <w:b/>
          <w:bCs/>
          <w:noProof/>
          <w:rtl/>
          <w:lang w:eastAsia="en-US"/>
        </w:rPr>
        <mc:AlternateContent>
          <mc:Choice Requires="wps">
            <w:drawing>
              <wp:anchor distT="0" distB="0" distL="114300" distR="114300" simplePos="0" relativeHeight="251659264" behindDoc="0" locked="0" layoutInCell="1" allowOverlap="1" wp14:anchorId="4AB7E174" wp14:editId="0B50FADB">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polyline id="Freeform 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Pr="00E06736">
        <w:rPr>
          <w:rFonts w:hint="cs"/>
          <w:rtl/>
        </w:rPr>
        <w:tab/>
      </w:r>
      <w:r>
        <w:tab/>
      </w:r>
      <w:r>
        <w:tab/>
      </w:r>
      <w:r w:rsidRPr="00E06736">
        <w:rPr>
          <w:rFonts w:hint="cs"/>
          <w:rtl/>
        </w:rPr>
        <w:tab/>
      </w:r>
      <w:r w:rsidRPr="00E06736">
        <w:tab/>
      </w:r>
      <w:bookmarkStart w:id="6" w:name="Private_Number"/>
      <w:r>
        <w:rPr>
          <w:rFonts w:hint="cs"/>
          <w:rtl/>
        </w:rPr>
        <w:t>פ/473/20</w:t>
      </w:r>
      <w:bookmarkEnd w:id="6"/>
      <w:r w:rsidRPr="00E06736">
        <w:rPr>
          <w:rFonts w:hint="cs"/>
          <w:rtl/>
        </w:rPr>
        <w:tab/>
      </w:r>
      <w:r w:rsidRPr="00E06736">
        <w:rPr>
          <w:rFonts w:hint="cs"/>
          <w:rtl/>
        </w:rPr>
        <w:tab/>
      </w:r>
      <w:r w:rsidRPr="00E06736">
        <w:rPr>
          <w:rFonts w:hint="cs"/>
          <w:rtl/>
        </w:rPr>
        <w:tab/>
      </w:r>
    </w:p>
    <w:p w14:paraId="3139CF41" w14:textId="77777777" w:rsidR="00932A1E" w:rsidRDefault="00932A1E" w:rsidP="00932A1E">
      <w:pPr>
        <w:spacing w:before="0" w:line="360" w:lineRule="auto"/>
        <w:ind w:left="2880" w:firstLine="720"/>
        <w:rPr>
          <w:rFonts w:cs="David"/>
          <w:sz w:val="26"/>
          <w:szCs w:val="26"/>
          <w:rtl/>
        </w:rPr>
      </w:pPr>
    </w:p>
    <w:p w14:paraId="0F27D605" w14:textId="17BB2488" w:rsidR="00932A1E" w:rsidRDefault="00932A1E" w:rsidP="00412CD0">
      <w:pPr>
        <w:pStyle w:val="HeadHatzaotHok"/>
        <w:rPr>
          <w:rtl/>
        </w:rPr>
      </w:pPr>
      <w:bookmarkStart w:id="7" w:name="LGS_Subject"/>
      <w:r>
        <w:rPr>
          <w:rFonts w:hint="cs"/>
          <w:rtl/>
        </w:rPr>
        <w:t>הצעת חוק הממשלה (תיקון – ועדת שרים לענייני חקיקה), התשע"ה–2015</w:t>
      </w:r>
      <w:bookmarkEnd w:id="7"/>
    </w:p>
    <w:tbl>
      <w:tblPr>
        <w:bidiVisual/>
        <w:tblW w:w="9637" w:type="dxa"/>
        <w:tblLayout w:type="fixed"/>
        <w:tblCellMar>
          <w:top w:w="57" w:type="dxa"/>
          <w:left w:w="0" w:type="dxa"/>
          <w:bottom w:w="57" w:type="dxa"/>
          <w:right w:w="0" w:type="dxa"/>
        </w:tblCellMar>
        <w:tblLook w:val="04A0" w:firstRow="1" w:lastRow="0" w:firstColumn="1" w:lastColumn="0" w:noHBand="0" w:noVBand="1"/>
      </w:tblPr>
      <w:tblGrid>
        <w:gridCol w:w="1870"/>
        <w:gridCol w:w="624"/>
        <w:gridCol w:w="1872"/>
        <w:gridCol w:w="624"/>
        <w:gridCol w:w="4647"/>
      </w:tblGrid>
      <w:tr w:rsidR="00932A1E" w14:paraId="53B57EB1" w14:textId="77777777" w:rsidTr="002C0BE4">
        <w:trPr>
          <w:cantSplit/>
        </w:trPr>
        <w:tc>
          <w:tcPr>
            <w:tcW w:w="1870" w:type="dxa"/>
            <w:hideMark/>
          </w:tcPr>
          <w:p w14:paraId="064A272E" w14:textId="77777777" w:rsidR="00932A1E" w:rsidRDefault="00932A1E" w:rsidP="002C0BE4">
            <w:pPr>
              <w:pStyle w:val="TableSideHeading"/>
            </w:pPr>
            <w:r>
              <w:rPr>
                <w:rFonts w:hint="cs"/>
                <w:sz w:val="26"/>
                <w:rtl/>
              </w:rPr>
              <w:t>הוספת סעיף 7א</w:t>
            </w:r>
          </w:p>
        </w:tc>
        <w:tc>
          <w:tcPr>
            <w:tcW w:w="624" w:type="dxa"/>
            <w:hideMark/>
          </w:tcPr>
          <w:p w14:paraId="65CDCD60" w14:textId="77777777" w:rsidR="00932A1E" w:rsidRDefault="00932A1E" w:rsidP="002C0BE4">
            <w:pPr>
              <w:pStyle w:val="TableText"/>
            </w:pPr>
            <w:r>
              <w:rPr>
                <w:rFonts w:hint="cs"/>
                <w:sz w:val="26"/>
                <w:rtl/>
              </w:rPr>
              <w:t>1.</w:t>
            </w:r>
          </w:p>
        </w:tc>
        <w:tc>
          <w:tcPr>
            <w:tcW w:w="7143" w:type="dxa"/>
            <w:gridSpan w:val="3"/>
            <w:hideMark/>
          </w:tcPr>
          <w:p w14:paraId="234CC886" w14:textId="77777777" w:rsidR="00932A1E" w:rsidRDefault="00932A1E" w:rsidP="002C0BE4">
            <w:pPr>
              <w:pStyle w:val="TableBlock"/>
            </w:pPr>
            <w:r>
              <w:rPr>
                <w:rFonts w:hint="cs"/>
                <w:sz w:val="26"/>
                <w:rtl/>
              </w:rPr>
              <w:t>בחוק הממשלה, התשס"א–2001</w:t>
            </w:r>
            <w:r>
              <w:rPr>
                <w:rStyle w:val="a6"/>
                <w:sz w:val="26"/>
                <w:rtl/>
              </w:rPr>
              <w:footnoteReference w:id="2"/>
            </w:r>
            <w:r>
              <w:rPr>
                <w:rFonts w:hint="cs"/>
                <w:sz w:val="26"/>
                <w:rtl/>
              </w:rPr>
              <w:t>, אחרי סעיף 7 יבוא:</w:t>
            </w:r>
          </w:p>
        </w:tc>
      </w:tr>
      <w:tr w:rsidR="00932A1E" w14:paraId="31796A52" w14:textId="77777777" w:rsidTr="002C0BE4">
        <w:tblPrEx>
          <w:tblLook w:val="01E0" w:firstRow="1" w:lastRow="1" w:firstColumn="1" w:lastColumn="1" w:noHBand="0" w:noVBand="0"/>
        </w:tblPrEx>
        <w:trPr>
          <w:cantSplit/>
        </w:trPr>
        <w:tc>
          <w:tcPr>
            <w:tcW w:w="1870" w:type="dxa"/>
          </w:tcPr>
          <w:p w14:paraId="74CA271C" w14:textId="77777777" w:rsidR="00932A1E" w:rsidRDefault="00932A1E" w:rsidP="002C0BE4">
            <w:pPr>
              <w:pStyle w:val="TableSideHeading"/>
              <w:keepLines w:val="0"/>
            </w:pPr>
          </w:p>
        </w:tc>
        <w:tc>
          <w:tcPr>
            <w:tcW w:w="624" w:type="dxa"/>
          </w:tcPr>
          <w:p w14:paraId="0A4B6313" w14:textId="77777777" w:rsidR="00932A1E" w:rsidRDefault="00932A1E" w:rsidP="002C0BE4">
            <w:pPr>
              <w:pStyle w:val="TableText"/>
              <w:keepLines w:val="0"/>
            </w:pPr>
          </w:p>
        </w:tc>
        <w:tc>
          <w:tcPr>
            <w:tcW w:w="1872" w:type="dxa"/>
          </w:tcPr>
          <w:p w14:paraId="092473CC" w14:textId="77777777" w:rsidR="00932A1E" w:rsidRDefault="00932A1E" w:rsidP="002C0BE4">
            <w:pPr>
              <w:pStyle w:val="TableInnerSideHeading"/>
            </w:pPr>
            <w:r w:rsidRPr="000A20D3">
              <w:rPr>
                <w:rFonts w:hint="cs"/>
                <w:rtl/>
              </w:rPr>
              <w:t>"ועדת שרים לענייני חקיקה</w:t>
            </w:r>
          </w:p>
        </w:tc>
        <w:tc>
          <w:tcPr>
            <w:tcW w:w="624" w:type="dxa"/>
          </w:tcPr>
          <w:p w14:paraId="567B0CCF" w14:textId="77777777" w:rsidR="00932A1E" w:rsidRDefault="00932A1E" w:rsidP="002C0BE4">
            <w:pPr>
              <w:pStyle w:val="TableText"/>
            </w:pPr>
            <w:r>
              <w:rPr>
                <w:rFonts w:hint="cs"/>
                <w:sz w:val="26"/>
                <w:rtl/>
              </w:rPr>
              <w:t>7א.</w:t>
            </w:r>
          </w:p>
        </w:tc>
        <w:tc>
          <w:tcPr>
            <w:tcW w:w="4647" w:type="dxa"/>
          </w:tcPr>
          <w:p w14:paraId="49A747C7" w14:textId="77777777" w:rsidR="00932A1E" w:rsidRDefault="00932A1E" w:rsidP="002C0BE4">
            <w:pPr>
              <w:pStyle w:val="TableBlock"/>
            </w:pPr>
            <w:r>
              <w:rPr>
                <w:rFonts w:hint="cs"/>
                <w:sz w:val="26"/>
                <w:rtl/>
              </w:rPr>
              <w:t>ועדת שרים לענייני חקיקה שהוקמה לפי סעיף 31(ה) לחוק-יסוד: הממשלה</w:t>
            </w:r>
            <w:r>
              <w:rPr>
                <w:rStyle w:val="a6"/>
                <w:sz w:val="26"/>
                <w:rtl/>
              </w:rPr>
              <w:footnoteReference w:id="3"/>
            </w:r>
            <w:r>
              <w:rPr>
                <w:rFonts w:hint="cs"/>
                <w:sz w:val="26"/>
                <w:rtl/>
              </w:rPr>
              <w:t xml:space="preserve"> תנהל פרוטוקול של דיוניה, שיכלול את ההצבעות, ותפרסמו לציבור.</w:t>
            </w:r>
            <w:r>
              <w:rPr>
                <w:rFonts w:hint="cs"/>
                <w:rtl/>
              </w:rPr>
              <w:t>"</w:t>
            </w:r>
          </w:p>
        </w:tc>
      </w:tr>
    </w:tbl>
    <w:p w14:paraId="19F09B24" w14:textId="77777777" w:rsidR="00932A1E" w:rsidRDefault="00932A1E" w:rsidP="00932A1E">
      <w:pPr>
        <w:pStyle w:val="HeadDivreiHesber"/>
        <w:rPr>
          <w:rtl/>
        </w:rPr>
      </w:pPr>
      <w:r w:rsidRPr="0027450A">
        <w:rPr>
          <w:rFonts w:hint="cs"/>
          <w:rtl/>
        </w:rPr>
        <w:t>דברי הסבר</w:t>
      </w:r>
    </w:p>
    <w:p w14:paraId="3E7C7544" w14:textId="77777777" w:rsidR="00932A1E" w:rsidRPr="00C70FE5" w:rsidRDefault="00932A1E" w:rsidP="00412CD0">
      <w:pPr>
        <w:pStyle w:val="Hesber"/>
        <w:spacing w:line="312" w:lineRule="auto"/>
      </w:pPr>
      <w:r w:rsidRPr="00C70FE5">
        <w:rPr>
          <w:rFonts w:hint="cs"/>
          <w:rtl/>
        </w:rPr>
        <w:t xml:space="preserve">ועדת השרים לענייני חקיקה אינה מפרסמת לציבור פרוטוקולים של דיוניה אלא את החלטתה הסופית בלבד. הצעת החוק מבקשת לקדם את השקיפות הנדרשת מנבחרי ציבור שחיונית למדינה דמוקרטית. הצעת החוק קובעת כי ועדת השרים לענייני חקיקה תפרסם פרוטוקול מלא של דיוניה, המפרט בו, בין השאר, את אופן הצבעתם של השרים בוועדה.  </w:t>
      </w:r>
    </w:p>
    <w:p w14:paraId="47AB8C97" w14:textId="77777777" w:rsidR="00932A1E" w:rsidRPr="00C70FE5" w:rsidRDefault="00932A1E" w:rsidP="00412CD0">
      <w:pPr>
        <w:pStyle w:val="Hesber"/>
        <w:spacing w:line="312" w:lineRule="auto"/>
        <w:rPr>
          <w:rtl/>
        </w:rPr>
      </w:pPr>
      <w:r w:rsidRPr="00C70FE5">
        <w:rPr>
          <w:rFonts w:hint="cs"/>
          <w:rtl/>
        </w:rPr>
        <w:t>כך יחולו אותם כללים של שקיפות החלים על חברי הכנסת ועל דיוני המליאה והוועדות מכוח חוק- יסוד: הכנסת ותקנון הכנסת על דיוני ועדת השרים לענייני חקיקה. כשם שבמליאת הכנסת ובוועדותיה מתועדות הצבעותיהם של נבחרי הציבור ומפורסמות בפרוטוקול הישיבה, כך ראוי שהשרים שדנים בהצעות החוק יפרסמו את אופן הצבעתם ואת הדיון שקדם לה והוביל אליה.</w:t>
      </w:r>
    </w:p>
    <w:p w14:paraId="1B3D635C" w14:textId="4CBE4247" w:rsidR="00932A1E" w:rsidRPr="00C70FE5" w:rsidRDefault="00932A1E" w:rsidP="00412CD0">
      <w:pPr>
        <w:pStyle w:val="Hesber"/>
        <w:spacing w:line="312" w:lineRule="auto"/>
        <w:rPr>
          <w:rtl/>
        </w:rPr>
      </w:pPr>
      <w:r w:rsidRPr="00C70FE5">
        <w:rPr>
          <w:rFonts w:hint="cs"/>
          <w:rtl/>
        </w:rPr>
        <w:t xml:space="preserve">הצעות חוק דומות בעיקרן הונחו על שולחן הכנסת התשע-עשרה על ידי חבר הכנסת </w:t>
      </w:r>
      <w:r w:rsidRPr="00C70FE5">
        <w:rPr>
          <w:rtl/>
        </w:rPr>
        <w:t xml:space="preserve">ניצן הורוביץ וקבוצת חברי הכנסת </w:t>
      </w:r>
      <w:r>
        <w:rPr>
          <w:rFonts w:hint="cs"/>
          <w:rtl/>
        </w:rPr>
        <w:t>(</w:t>
      </w:r>
      <w:r w:rsidRPr="00C70FE5">
        <w:rPr>
          <w:rFonts w:hint="cs"/>
          <w:rtl/>
        </w:rPr>
        <w:t>פ/2431/10</w:t>
      </w:r>
      <w:r>
        <w:rPr>
          <w:rFonts w:hint="cs"/>
          <w:rtl/>
        </w:rPr>
        <w:t xml:space="preserve">), </w:t>
      </w:r>
      <w:r w:rsidRPr="00C70FE5">
        <w:rPr>
          <w:rFonts w:hint="cs"/>
          <w:rtl/>
        </w:rPr>
        <w:t xml:space="preserve">ועל שולחן הכנסת העשרים על ידי חבר הכנסת </w:t>
      </w:r>
      <w:r>
        <w:rPr>
          <w:rFonts w:hint="cs"/>
          <w:rtl/>
        </w:rPr>
        <w:t>מיקי רוזנטל (פ/20) ו</w:t>
      </w:r>
      <w:r w:rsidRPr="00C70FE5">
        <w:rPr>
          <w:rFonts w:hint="cs"/>
          <w:rtl/>
        </w:rPr>
        <w:t>על ידי חברת הכנסת מרב מיכאלי (פ/20)</w:t>
      </w:r>
      <w:r>
        <w:rPr>
          <w:rFonts w:hint="cs"/>
          <w:rtl/>
        </w:rPr>
        <w:t>.</w:t>
      </w:r>
    </w:p>
    <w:p w14:paraId="7748F027" w14:textId="2DAE65C1" w:rsidR="00932A1E" w:rsidRDefault="00932A1E" w:rsidP="00412CD0">
      <w:pPr>
        <w:pStyle w:val="Hesber"/>
        <w:spacing w:line="312" w:lineRule="auto"/>
        <w:rPr>
          <w:rFonts w:hint="cs"/>
          <w:rtl/>
        </w:rPr>
      </w:pPr>
      <w:r w:rsidRPr="00C70FE5">
        <w:rPr>
          <w:rFonts w:hint="cs"/>
          <w:rtl/>
        </w:rPr>
        <w:t>הצעות חוק זהות הונחו על שולחן הכנסת התשע-עשרה על ידי חברת הכנסת אורית סטרוק וקבוצת חברי הכנסת (פ/946/19), על ידי חבר הכנסת דב חנין וקבוצת חברי הכנסת (פ/1967/19; הוסרה מסדר היום ביום י"ב באדר א' התשע"ד (12 בפברואר 2014), ועל ידי חבר הכנסת אברהם מיכאלי (פ/2086/19) ועל שולחן הכנסת העשרים על ידי</w:t>
      </w:r>
      <w:r>
        <w:rPr>
          <w:rFonts w:hint="cs"/>
          <w:rtl/>
        </w:rPr>
        <w:t xml:space="preserve"> חברת הכנסת סתיו שפיר (פ/</w:t>
      </w:r>
      <w:r w:rsidR="00412CD0">
        <w:rPr>
          <w:rFonts w:hint="cs"/>
          <w:rtl/>
        </w:rPr>
        <w:t>470/20</w:t>
      </w:r>
      <w:r>
        <w:rPr>
          <w:rFonts w:hint="cs"/>
          <w:rtl/>
        </w:rPr>
        <w:t>) ועל ידי</w:t>
      </w:r>
      <w:r w:rsidRPr="00C70FE5">
        <w:rPr>
          <w:rFonts w:hint="cs"/>
          <w:rtl/>
        </w:rPr>
        <w:t xml:space="preserve"> חבר הכנסת דב חנין וקבוצת חברי הכנסת (פ/</w:t>
      </w:r>
      <w:r w:rsidR="00412CD0">
        <w:rPr>
          <w:rFonts w:hint="cs"/>
          <w:rtl/>
        </w:rPr>
        <w:t>472/20</w:t>
      </w:r>
      <w:r w:rsidRPr="00C70FE5">
        <w:rPr>
          <w:rFonts w:hint="cs"/>
          <w:rtl/>
        </w:rPr>
        <w:t>)</w:t>
      </w:r>
      <w:r>
        <w:rPr>
          <w:rFonts w:hint="cs"/>
          <w:rtl/>
        </w:rPr>
        <w:t>.</w:t>
      </w:r>
    </w:p>
    <w:p w14:paraId="0C55E842" w14:textId="77777777" w:rsidR="00412CD0" w:rsidRPr="00557D2C" w:rsidRDefault="00412CD0" w:rsidP="00412CD0">
      <w:pPr>
        <w:pStyle w:val="Hesber"/>
        <w:spacing w:line="312" w:lineRule="auto"/>
        <w:rPr>
          <w:rtl/>
        </w:rPr>
      </w:pPr>
      <w:r w:rsidRPr="00557D2C">
        <w:rPr>
          <w:rtl/>
        </w:rPr>
        <w:t>---------------------------------</w:t>
      </w:r>
    </w:p>
    <w:p w14:paraId="56BBF422" w14:textId="77777777" w:rsidR="00412CD0" w:rsidRPr="00557D2C" w:rsidRDefault="00412CD0" w:rsidP="00412CD0">
      <w:pPr>
        <w:pStyle w:val="Hesber"/>
        <w:spacing w:line="312" w:lineRule="auto"/>
        <w:rPr>
          <w:rtl/>
        </w:rPr>
      </w:pPr>
      <w:r w:rsidRPr="00557D2C">
        <w:rPr>
          <w:rtl/>
        </w:rPr>
        <w:t>הוגשה ליו"ר הכנסת והסגנים</w:t>
      </w:r>
    </w:p>
    <w:p w14:paraId="0391931F" w14:textId="77777777" w:rsidR="00412CD0" w:rsidRPr="00557D2C" w:rsidRDefault="00412CD0" w:rsidP="00412CD0">
      <w:pPr>
        <w:pStyle w:val="Hesber"/>
        <w:spacing w:line="312" w:lineRule="auto"/>
        <w:rPr>
          <w:rtl/>
        </w:rPr>
      </w:pPr>
      <w:r w:rsidRPr="00557D2C">
        <w:rPr>
          <w:rtl/>
        </w:rPr>
        <w:t>והונחה על שולחן הכנסת ביום</w:t>
      </w:r>
    </w:p>
    <w:p w14:paraId="7F6961CB" w14:textId="2F205EEB" w:rsidR="00E13C27" w:rsidRPr="00932A1E" w:rsidRDefault="00412CD0" w:rsidP="00412CD0">
      <w:pPr>
        <w:pStyle w:val="Hesber"/>
        <w:spacing w:line="312" w:lineRule="auto"/>
        <w:rPr>
          <w:rtl/>
        </w:rPr>
      </w:pPr>
      <w:r>
        <w:rPr>
          <w:rFonts w:hint="cs"/>
          <w:rtl/>
        </w:rPr>
        <w:t>כ"ב</w:t>
      </w:r>
      <w:r w:rsidRPr="00557D2C">
        <w:rPr>
          <w:rFonts w:hint="cs"/>
          <w:rtl/>
        </w:rPr>
        <w:t xml:space="preserve"> באייר התשע"ה </w:t>
      </w:r>
      <w:r w:rsidRPr="00557D2C">
        <w:rPr>
          <w:rtl/>
        </w:rPr>
        <w:t>–</w:t>
      </w:r>
      <w:r>
        <w:rPr>
          <w:rFonts w:hint="cs"/>
          <w:rtl/>
        </w:rPr>
        <w:t xml:space="preserve"> 11.5.15</w:t>
      </w:r>
      <w:bookmarkStart w:id="8" w:name="_GoBack"/>
      <w:bookmarkEnd w:id="8"/>
    </w:p>
    <w:sectPr w:rsidR="00E13C27" w:rsidRPr="00932A1E"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12CD0">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3CB4639F" w14:textId="77777777" w:rsidR="00932A1E" w:rsidRDefault="00932A1E" w:rsidP="00932A1E">
      <w:pPr>
        <w:pStyle w:val="a4"/>
      </w:pPr>
      <w:r>
        <w:rPr>
          <w:rStyle w:val="a6"/>
        </w:rPr>
        <w:footnoteRef/>
      </w:r>
      <w:r>
        <w:rPr>
          <w:rFonts w:hint="cs"/>
          <w:sz w:val="20"/>
          <w:rtl/>
        </w:rPr>
        <w:t xml:space="preserve"> ס"ח התשס"א, עמ' 168.</w:t>
      </w:r>
    </w:p>
  </w:footnote>
  <w:footnote w:id="3">
    <w:p w14:paraId="6F5EB036" w14:textId="77777777" w:rsidR="00932A1E" w:rsidRDefault="00932A1E" w:rsidP="00932A1E">
      <w:pPr>
        <w:pStyle w:val="a4"/>
        <w:rPr>
          <w:rtl/>
        </w:rPr>
      </w:pPr>
      <w:r>
        <w:rPr>
          <w:rStyle w:val="a6"/>
        </w:rPr>
        <w:footnoteRef/>
      </w:r>
      <w:r>
        <w:rPr>
          <w:rFonts w:hint="cs"/>
          <w:sz w:val="20"/>
          <w:rtl/>
        </w:rPr>
        <w:t xml:space="preserve"> ס"ח התשס"א, עמ'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0A6"/>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D74A0"/>
    <w:rsid w:val="004033D8"/>
    <w:rsid w:val="004073F0"/>
    <w:rsid w:val="00412A7D"/>
    <w:rsid w:val="00412CD0"/>
    <w:rsid w:val="00416B4D"/>
    <w:rsid w:val="00417CFC"/>
    <w:rsid w:val="004B24ED"/>
    <w:rsid w:val="004D2D82"/>
    <w:rsid w:val="004D3876"/>
    <w:rsid w:val="004E4552"/>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72E51"/>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32A1E"/>
    <w:rsid w:val="00943386"/>
    <w:rsid w:val="009456B6"/>
    <w:rsid w:val="00957589"/>
    <w:rsid w:val="00966D06"/>
    <w:rsid w:val="00982412"/>
    <w:rsid w:val="00983A8D"/>
    <w:rsid w:val="009A7257"/>
    <w:rsid w:val="009D6E0A"/>
    <w:rsid w:val="009E7EF4"/>
    <w:rsid w:val="00A14672"/>
    <w:rsid w:val="00A26BD6"/>
    <w:rsid w:val="00A443CF"/>
    <w:rsid w:val="00A6611D"/>
    <w:rsid w:val="00A82CB7"/>
    <w:rsid w:val="00AA2F03"/>
    <w:rsid w:val="00AC36F7"/>
    <w:rsid w:val="00AC63A4"/>
    <w:rsid w:val="00AD239E"/>
    <w:rsid w:val="00B10265"/>
    <w:rsid w:val="00B21211"/>
    <w:rsid w:val="00B35784"/>
    <w:rsid w:val="00B733A7"/>
    <w:rsid w:val="00B975AD"/>
    <w:rsid w:val="00BC45FB"/>
    <w:rsid w:val="00BF148D"/>
    <w:rsid w:val="00C23B1A"/>
    <w:rsid w:val="00C310EB"/>
    <w:rsid w:val="00C9176A"/>
    <w:rsid w:val="00CF1AA2"/>
    <w:rsid w:val="00D63620"/>
    <w:rsid w:val="00D8410D"/>
    <w:rsid w:val="00D867D7"/>
    <w:rsid w:val="00DB7060"/>
    <w:rsid w:val="00DE3153"/>
    <w:rsid w:val="00E06736"/>
    <w:rsid w:val="00E13C27"/>
    <w:rsid w:val="00E33BBD"/>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E7EF4"/>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9E7EF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09846">
      <w:bodyDiv w:val="1"/>
      <w:marLeft w:val="0"/>
      <w:marRight w:val="0"/>
      <w:marTop w:val="0"/>
      <w:marBottom w:val="0"/>
      <w:divBdr>
        <w:top w:val="none" w:sz="0" w:space="0" w:color="auto"/>
        <w:left w:val="none" w:sz="0" w:space="0" w:color="auto"/>
        <w:bottom w:val="none" w:sz="0" w:space="0" w:color="auto"/>
        <w:right w:val="none" w:sz="0" w:space="0" w:color="auto"/>
      </w:divBdr>
    </w:div>
    <w:div w:id="1303341824">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3647-B82F-4939-99E1-C4AFB12A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8C17C67C-66E9-4F8B-AA0D-8F6BC131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1424</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6</cp:revision>
  <cp:lastPrinted>2015-05-05T11:34:00Z</cp:lastPrinted>
  <dcterms:created xsi:type="dcterms:W3CDTF">2015-03-26T08:06:00Z</dcterms:created>
  <dcterms:modified xsi:type="dcterms:W3CDTF">2015-05-05T11:34:00Z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563718</vt:r8>
  </property>
</Properties>
</file>