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AC253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BD05776" wp14:editId="52B801FD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DDB5E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29459099" w14:textId="77777777" w:rsidR="008525E2" w:rsidRDefault="00220CAF" w:rsidP="00BA0F1D">
      <w:pPr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לתיקון פקודת התעבורה (מס' 125), </w:t>
      </w:r>
      <w:proofErr w:type="spellStart"/>
      <w:r>
        <w:rPr>
          <w:rStyle w:val="HeadHatzaotHok0"/>
          <w:rFonts w:hint="cs"/>
          <w:rtl/>
        </w:rPr>
        <w:t>התשע"ט</w:t>
      </w:r>
      <w:proofErr w:type="spellEnd"/>
      <w:r w:rsidR="00BA0F1D" w:rsidRPr="00392680">
        <w:rPr>
          <w:rFonts w:hint="cs"/>
          <w:rtl/>
        </w:rPr>
        <w:t>–</w:t>
      </w:r>
      <w:r>
        <w:rPr>
          <w:rStyle w:val="HeadHatzaotHok0"/>
          <w:rFonts w:hint="cs"/>
          <w:rtl/>
        </w:rPr>
        <w:t>2018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5896"/>
      </w:tblGrid>
      <w:tr w:rsidR="00BA0F1D" w:rsidRPr="00A7084B" w14:paraId="089B1EA2" w14:textId="77777777" w:rsidTr="001568DB">
        <w:trPr>
          <w:cantSplit/>
        </w:trPr>
        <w:tc>
          <w:tcPr>
            <w:tcW w:w="1871" w:type="dxa"/>
          </w:tcPr>
          <w:p w14:paraId="7691FE90" w14:textId="77777777" w:rsidR="00BA0F1D" w:rsidRPr="001248BD" w:rsidRDefault="00BA0F1D" w:rsidP="00CC1E36">
            <w:pPr>
              <w:pStyle w:val="TableSideHeading"/>
              <w:keepLines w:val="0"/>
              <w:ind w:right="-28"/>
              <w:rPr>
                <w:rtl/>
              </w:rPr>
            </w:pPr>
            <w:r w:rsidRPr="001248BD">
              <w:rPr>
                <w:rFonts w:hint="eastAsia"/>
                <w:rtl/>
              </w:rPr>
              <w:t>תיקון</w:t>
            </w:r>
            <w:r w:rsidRPr="001248BD">
              <w:rPr>
                <w:rtl/>
              </w:rPr>
              <w:t xml:space="preserve"> </w:t>
            </w:r>
            <w:r w:rsidRPr="001248BD">
              <w:rPr>
                <w:rFonts w:hint="eastAsia"/>
                <w:rtl/>
              </w:rPr>
              <w:t>סעיף</w:t>
            </w:r>
            <w:r w:rsidRPr="001248BD">
              <w:rPr>
                <w:rtl/>
              </w:rPr>
              <w:t xml:space="preserve"> 64</w:t>
            </w:r>
            <w:r w:rsidRPr="001248BD">
              <w:rPr>
                <w:rFonts w:hint="eastAsia"/>
                <w:rtl/>
              </w:rPr>
              <w:t>ב</w:t>
            </w:r>
          </w:p>
        </w:tc>
        <w:tc>
          <w:tcPr>
            <w:tcW w:w="624" w:type="dxa"/>
          </w:tcPr>
          <w:p w14:paraId="59DFD21F" w14:textId="77777777" w:rsidR="00BA0F1D" w:rsidRPr="001248BD" w:rsidRDefault="00BA0F1D" w:rsidP="00CC1E36">
            <w:pPr>
              <w:pStyle w:val="TableText"/>
              <w:keepLines w:val="0"/>
              <w:ind w:right="-28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  <w:gridSpan w:val="3"/>
          </w:tcPr>
          <w:p w14:paraId="7A8CDA2E" w14:textId="77777777" w:rsidR="00BA0F1D" w:rsidRPr="001248BD" w:rsidRDefault="00BA0F1D" w:rsidP="000C2A07">
            <w:pPr>
              <w:pStyle w:val="TableBlock"/>
              <w:rPr>
                <w:rtl/>
              </w:rPr>
            </w:pPr>
            <w:r w:rsidRPr="00392680">
              <w:rPr>
                <w:rFonts w:hint="eastAsia"/>
                <w:rtl/>
              </w:rPr>
              <w:t>בפקודת</w:t>
            </w:r>
            <w:r w:rsidRPr="00392680">
              <w:rPr>
                <w:rtl/>
              </w:rPr>
              <w:t xml:space="preserve"> </w:t>
            </w:r>
            <w:r w:rsidRPr="00392680">
              <w:rPr>
                <w:rFonts w:hint="eastAsia"/>
                <w:rtl/>
              </w:rPr>
              <w:t>התעבורה‏</w:t>
            </w:r>
            <w:r w:rsidRPr="000C2A07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392680">
              <w:rPr>
                <w:rtl/>
              </w:rPr>
              <w:t xml:space="preserve">, </w:t>
            </w:r>
            <w:r w:rsidRPr="00392680">
              <w:rPr>
                <w:rFonts w:hint="eastAsia"/>
                <w:rtl/>
              </w:rPr>
              <w:t>בסעיף</w:t>
            </w:r>
            <w:r w:rsidRPr="0039268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64ב</w:t>
            </w:r>
            <w:r w:rsidRPr="00392680">
              <w:rPr>
                <w:rtl/>
              </w:rPr>
              <w:t xml:space="preserve"> </w:t>
            </w:r>
            <w:r w:rsidRPr="00392680">
              <w:rPr>
                <w:rFonts w:hint="cs"/>
                <w:rtl/>
              </w:rPr>
              <w:t>–</w:t>
            </w:r>
          </w:p>
        </w:tc>
      </w:tr>
      <w:tr w:rsidR="00BA0F1D" w:rsidRPr="00A7084B" w14:paraId="00B97127" w14:textId="77777777" w:rsidTr="001568DB">
        <w:trPr>
          <w:cantSplit/>
        </w:trPr>
        <w:tc>
          <w:tcPr>
            <w:tcW w:w="1871" w:type="dxa"/>
          </w:tcPr>
          <w:p w14:paraId="41F2F382" w14:textId="77777777" w:rsidR="00BA0F1D" w:rsidRPr="001248BD" w:rsidRDefault="00BA0F1D" w:rsidP="00CC1E36">
            <w:pPr>
              <w:pStyle w:val="TableSideHeading"/>
              <w:keepLines w:val="0"/>
              <w:ind w:right="-28"/>
              <w:rPr>
                <w:rtl/>
              </w:rPr>
            </w:pPr>
          </w:p>
        </w:tc>
        <w:tc>
          <w:tcPr>
            <w:tcW w:w="624" w:type="dxa"/>
          </w:tcPr>
          <w:p w14:paraId="2074A715" w14:textId="77777777" w:rsidR="00BA0F1D" w:rsidRPr="001248BD" w:rsidRDefault="00BA0F1D" w:rsidP="00CC1E36">
            <w:pPr>
              <w:pStyle w:val="TableText"/>
              <w:keepLines w:val="0"/>
              <w:ind w:right="-28"/>
              <w:rPr>
                <w:rtl/>
              </w:rPr>
            </w:pPr>
          </w:p>
        </w:tc>
        <w:tc>
          <w:tcPr>
            <w:tcW w:w="7144" w:type="dxa"/>
            <w:gridSpan w:val="3"/>
          </w:tcPr>
          <w:p w14:paraId="363A96D6" w14:textId="77777777" w:rsidR="00BA0F1D" w:rsidRPr="001248BD" w:rsidRDefault="00BA0F1D" w:rsidP="000C2A07">
            <w:pPr>
              <w:pStyle w:val="TableBlock"/>
              <w:rPr>
                <w:rtl/>
              </w:rPr>
            </w:pPr>
            <w:r w:rsidRPr="001248BD">
              <w:rPr>
                <w:rtl/>
              </w:rPr>
              <w:t>(1)</w:t>
            </w:r>
            <w:r w:rsidRPr="001248BD">
              <w:rPr>
                <w:rtl/>
              </w:rPr>
              <w:tab/>
            </w:r>
            <w:r w:rsidRPr="001248BD">
              <w:rPr>
                <w:rFonts w:hint="eastAsia"/>
                <w:rtl/>
              </w:rPr>
              <w:t>בסעיף</w:t>
            </w:r>
            <w:r w:rsidRPr="001248BD">
              <w:rPr>
                <w:rtl/>
              </w:rPr>
              <w:t xml:space="preserve"> </w:t>
            </w:r>
            <w:r w:rsidRPr="001248BD">
              <w:rPr>
                <w:rFonts w:hint="eastAsia"/>
                <w:rtl/>
              </w:rPr>
              <w:t>קטן</w:t>
            </w:r>
            <w:r w:rsidRPr="001248BD">
              <w:rPr>
                <w:rtl/>
              </w:rPr>
              <w:t xml:space="preserve"> (</w:t>
            </w:r>
            <w:r w:rsidRPr="001248BD">
              <w:rPr>
                <w:rFonts w:hint="eastAsia"/>
                <w:rtl/>
              </w:rPr>
              <w:t>א</w:t>
            </w:r>
            <w:r w:rsidRPr="001248BD">
              <w:rPr>
                <w:rtl/>
              </w:rPr>
              <w:t>)</w:t>
            </w:r>
            <w:r>
              <w:rPr>
                <w:rFonts w:hint="cs"/>
                <w:rtl/>
              </w:rPr>
              <w:t>,</w:t>
            </w:r>
            <w:r w:rsidRPr="001248B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  <w:r w:rsidRPr="001248BD">
              <w:rPr>
                <w:rFonts w:hint="eastAsia"/>
                <w:rtl/>
              </w:rPr>
              <w:t>הגדרה</w:t>
            </w:r>
            <w:r w:rsidRPr="001248BD">
              <w:rPr>
                <w:rtl/>
              </w:rPr>
              <w:t xml:space="preserve"> "</w:t>
            </w:r>
            <w:r w:rsidRPr="001248BD">
              <w:rPr>
                <w:rFonts w:hint="eastAsia"/>
                <w:rtl/>
              </w:rPr>
              <w:t>שיכור</w:t>
            </w:r>
            <w:r w:rsidRPr="001248BD">
              <w:rPr>
                <w:rtl/>
              </w:rPr>
              <w:t>"</w:t>
            </w:r>
            <w:r>
              <w:rPr>
                <w:rFonts w:hint="cs"/>
                <w:rtl/>
              </w:rPr>
              <w:t>,</w:t>
            </w:r>
            <w:r w:rsidRPr="001248B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בפסקה (3), </w:t>
            </w:r>
            <w:r w:rsidRPr="001248BD">
              <w:rPr>
                <w:rFonts w:hint="eastAsia"/>
                <w:rtl/>
              </w:rPr>
              <w:t>במקום</w:t>
            </w:r>
            <w:r w:rsidRPr="001248BD">
              <w:rPr>
                <w:rtl/>
              </w:rPr>
              <w:t xml:space="preserve"> "</w:t>
            </w:r>
            <w:r w:rsidRPr="001248BD">
              <w:rPr>
                <w:rFonts w:hint="eastAsia"/>
                <w:rtl/>
              </w:rPr>
              <w:t>שר</w:t>
            </w:r>
            <w:r w:rsidRPr="001248BD">
              <w:rPr>
                <w:rtl/>
              </w:rPr>
              <w:t xml:space="preserve"> </w:t>
            </w:r>
            <w:r w:rsidRPr="001248BD">
              <w:rPr>
                <w:rFonts w:hint="eastAsia"/>
                <w:rtl/>
              </w:rPr>
              <w:t>התחבורה</w:t>
            </w:r>
            <w:r w:rsidRPr="001248BD">
              <w:rPr>
                <w:rtl/>
              </w:rPr>
              <w:t xml:space="preserve">" </w:t>
            </w:r>
            <w:r w:rsidRPr="001248BD">
              <w:rPr>
                <w:rFonts w:hint="eastAsia"/>
                <w:rtl/>
              </w:rPr>
              <w:t>יבוא</w:t>
            </w:r>
            <w:r w:rsidRPr="001248BD">
              <w:rPr>
                <w:rtl/>
              </w:rPr>
              <w:t xml:space="preserve"> </w:t>
            </w:r>
            <w:r w:rsidRPr="008B2165">
              <w:rPr>
                <w:rtl/>
              </w:rPr>
              <w:t>"</w:t>
            </w:r>
            <w:r w:rsidRPr="008B2165">
              <w:rPr>
                <w:rFonts w:hint="eastAsia"/>
                <w:rtl/>
              </w:rPr>
              <w:t>השר</w:t>
            </w:r>
            <w:r w:rsidRPr="008B2165">
              <w:rPr>
                <w:rtl/>
              </w:rPr>
              <w:t>"</w:t>
            </w:r>
            <w:r w:rsidRPr="001248BD">
              <w:rPr>
                <w:rtl/>
              </w:rPr>
              <w:t xml:space="preserve"> </w:t>
            </w:r>
            <w:r w:rsidRPr="001248BD">
              <w:rPr>
                <w:rFonts w:hint="eastAsia"/>
                <w:rtl/>
              </w:rPr>
              <w:t>ובסופה</w:t>
            </w:r>
            <w:r w:rsidRPr="001248BD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יבוא</w:t>
            </w:r>
            <w:r w:rsidRPr="004222B4">
              <w:rPr>
                <w:rtl/>
              </w:rPr>
              <w:t xml:space="preserve"> "</w:t>
            </w:r>
            <w:r w:rsidRPr="004222B4">
              <w:rPr>
                <w:rFonts w:hint="eastAsia"/>
                <w:rtl/>
              </w:rPr>
              <w:t>וחזקה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שריכוז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זה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היה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בגופו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בשלוש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השעות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שקדמו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לנטילת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דגימ</w:t>
            </w:r>
            <w:r w:rsidRPr="009C6EA0">
              <w:rPr>
                <w:rFonts w:hint="eastAsia"/>
                <w:rtl/>
              </w:rPr>
              <w:t>ו</w:t>
            </w:r>
            <w:r w:rsidRPr="004222B4">
              <w:rPr>
                <w:rFonts w:hint="eastAsia"/>
                <w:rtl/>
              </w:rPr>
              <w:t>ת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הנשיפה</w:t>
            </w:r>
            <w:r w:rsidRPr="004222B4">
              <w:rPr>
                <w:rtl/>
              </w:rPr>
              <w:t xml:space="preserve">, </w:t>
            </w:r>
            <w:r w:rsidRPr="004222B4">
              <w:rPr>
                <w:rFonts w:hint="eastAsia"/>
                <w:rtl/>
              </w:rPr>
              <w:t>השתן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או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הדם</w:t>
            </w:r>
            <w:r w:rsidRPr="004222B4">
              <w:rPr>
                <w:rtl/>
              </w:rPr>
              <w:t xml:space="preserve">, </w:t>
            </w:r>
            <w:r w:rsidRPr="004222B4">
              <w:rPr>
                <w:rFonts w:hint="eastAsia"/>
                <w:rtl/>
              </w:rPr>
              <w:t>כל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עוד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לא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הוכח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היפוכו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של</w:t>
            </w:r>
            <w:r w:rsidRPr="004222B4">
              <w:rPr>
                <w:rtl/>
              </w:rPr>
              <w:t xml:space="preserve"> </w:t>
            </w:r>
            <w:r w:rsidRPr="004222B4">
              <w:rPr>
                <w:rFonts w:hint="eastAsia"/>
                <w:rtl/>
              </w:rPr>
              <w:t>דבר</w:t>
            </w:r>
            <w:r w:rsidRPr="004222B4">
              <w:rPr>
                <w:rtl/>
              </w:rPr>
              <w:t>;";</w:t>
            </w:r>
          </w:p>
        </w:tc>
      </w:tr>
      <w:tr w:rsidR="00BA0F1D" w:rsidRPr="00A7084B" w14:paraId="657B38F9" w14:textId="77777777" w:rsidTr="001568D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369DBD" w14:textId="77777777" w:rsidR="00BA0F1D" w:rsidRPr="001248BD" w:rsidRDefault="00BA0F1D" w:rsidP="00CC1E36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4E3AD1" w14:textId="77777777" w:rsidR="00BA0F1D" w:rsidRPr="00392680" w:rsidRDefault="00BA0F1D" w:rsidP="00CC1E36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4" w:type="dxa"/>
            <w:gridSpan w:val="3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336375" w14:textId="77777777" w:rsidR="00BA0F1D" w:rsidRPr="00392680" w:rsidRDefault="00BA0F1D" w:rsidP="000C2A0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אחרי סעיף קטן </w:t>
            </w:r>
            <w:r w:rsidRPr="00137801">
              <w:rPr>
                <w:rFonts w:hint="cs"/>
                <w:rtl/>
              </w:rPr>
              <w:t>(</w:t>
            </w:r>
            <w:r w:rsidRPr="00137801">
              <w:rPr>
                <w:rFonts w:hint="eastAsia"/>
                <w:rtl/>
              </w:rPr>
              <w:t>א</w:t>
            </w:r>
            <w:r w:rsidRPr="00137801">
              <w:rPr>
                <w:rtl/>
              </w:rPr>
              <w:t>2</w:t>
            </w:r>
            <w:r>
              <w:rPr>
                <w:rFonts w:hint="cs"/>
                <w:rtl/>
              </w:rPr>
              <w:t>) יבוא:</w:t>
            </w:r>
          </w:p>
        </w:tc>
      </w:tr>
      <w:tr w:rsidR="00BA0F1D" w14:paraId="180C4566" w14:textId="77777777" w:rsidTr="001568DB">
        <w:trPr>
          <w:cantSplit/>
        </w:trPr>
        <w:tc>
          <w:tcPr>
            <w:tcW w:w="1871" w:type="dxa"/>
          </w:tcPr>
          <w:p w14:paraId="43458E83" w14:textId="77777777" w:rsidR="00BA0F1D" w:rsidRDefault="00BA0F1D" w:rsidP="00CC1E36">
            <w:pPr>
              <w:pStyle w:val="TableSideHeading"/>
            </w:pPr>
          </w:p>
        </w:tc>
        <w:tc>
          <w:tcPr>
            <w:tcW w:w="624" w:type="dxa"/>
          </w:tcPr>
          <w:p w14:paraId="5E791134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6595DB05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41003492" w14:textId="77777777" w:rsidR="00BA0F1D" w:rsidRDefault="00BA0F1D" w:rsidP="00CC1E36">
            <w:pPr>
              <w:pStyle w:val="TableText"/>
            </w:pPr>
            <w:r>
              <w:rPr>
                <w:rFonts w:hint="cs"/>
                <w:rtl/>
              </w:rPr>
              <w:t>"(א3)</w:t>
            </w:r>
          </w:p>
        </w:tc>
        <w:tc>
          <w:tcPr>
            <w:tcW w:w="5896" w:type="dxa"/>
          </w:tcPr>
          <w:p w14:paraId="3FED9224" w14:textId="77777777" w:rsidR="00BA0F1D" w:rsidRDefault="00BA0F1D" w:rsidP="000C2A07">
            <w:pPr>
              <w:pStyle w:val="TableBlock"/>
            </w:pPr>
            <w:r w:rsidRPr="00E07A76">
              <w:rPr>
                <w:rtl/>
              </w:rPr>
              <w:t>(1)</w:t>
            </w:r>
            <w:r w:rsidRPr="00E07A76">
              <w:rPr>
                <w:rtl/>
              </w:rPr>
              <w:tab/>
              <w:t xml:space="preserve">שוטר רשאי לדרוש מנוהג רכב או מממונה על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רכב לתת לו דגימת רוק מפיו</w:t>
            </w:r>
            <w:r w:rsidRPr="00E07A76">
              <w:rPr>
                <w:rtl/>
              </w:rPr>
              <w:t xml:space="preserve"> לשם בדיקה אם מצוי בגופו סם מסוכן</w:t>
            </w:r>
            <w:r>
              <w:rPr>
                <w:rFonts w:hint="cs"/>
                <w:rtl/>
              </w:rPr>
              <w:t xml:space="preserve">, </w:t>
            </w:r>
            <w:r w:rsidRPr="00E07A76">
              <w:rPr>
                <w:rtl/>
              </w:rPr>
              <w:t xml:space="preserve">באמצעות ערכה שאושרה לשם כך בידי השר, בהסכמת שר הבריאות, </w:t>
            </w:r>
            <w:r>
              <w:rPr>
                <w:rFonts w:hint="cs"/>
                <w:rtl/>
              </w:rPr>
              <w:t>בה</w:t>
            </w:r>
            <w:r w:rsidRPr="00E07A76">
              <w:rPr>
                <w:rtl/>
              </w:rPr>
              <w:t>ודעה ברשומות (בסעיף זה – דגימת רוק)</w:t>
            </w:r>
            <w:r>
              <w:rPr>
                <w:rFonts w:hint="cs"/>
                <w:rtl/>
              </w:rPr>
              <w:t>;</w:t>
            </w:r>
            <w:r w:rsidRPr="00E07A76">
              <w:rPr>
                <w:rtl/>
              </w:rPr>
              <w:t xml:space="preserve"> שוטר רשאי לדרוש מתן דגימה לפי סעיף </w:t>
            </w:r>
            <w:r>
              <w:rPr>
                <w:rFonts w:hint="cs"/>
                <w:rtl/>
              </w:rPr>
              <w:t xml:space="preserve">קטן </w:t>
            </w:r>
            <w:r w:rsidRPr="00E07A76">
              <w:rPr>
                <w:rtl/>
              </w:rPr>
              <w:t>זה אף בה</w:t>
            </w:r>
            <w:r>
              <w:rPr>
                <w:rFonts w:hint="cs"/>
                <w:rtl/>
              </w:rPr>
              <w:t>י</w:t>
            </w:r>
            <w:r w:rsidRPr="00E07A76">
              <w:rPr>
                <w:rtl/>
              </w:rPr>
              <w:t>עדר חשד כי נעברה עבירה לפי פקודה זו</w:t>
            </w:r>
            <w:r>
              <w:rPr>
                <w:rFonts w:hint="cs"/>
                <w:rtl/>
              </w:rPr>
              <w:t>.</w:t>
            </w:r>
          </w:p>
        </w:tc>
      </w:tr>
      <w:tr w:rsidR="00BA0F1D" w14:paraId="0D8CCFF0" w14:textId="77777777" w:rsidTr="001568DB">
        <w:trPr>
          <w:cantSplit/>
        </w:trPr>
        <w:tc>
          <w:tcPr>
            <w:tcW w:w="1871" w:type="dxa"/>
          </w:tcPr>
          <w:p w14:paraId="29CF171F" w14:textId="77777777" w:rsidR="00BA0F1D" w:rsidRDefault="00BA0F1D" w:rsidP="00CC1E36">
            <w:pPr>
              <w:pStyle w:val="TableSideHeading"/>
            </w:pPr>
          </w:p>
        </w:tc>
        <w:tc>
          <w:tcPr>
            <w:tcW w:w="624" w:type="dxa"/>
          </w:tcPr>
          <w:p w14:paraId="08B6DB87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6A1086A8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170AD937" w14:textId="77777777" w:rsidR="00BA0F1D" w:rsidRDefault="00BA0F1D" w:rsidP="00CC1E36">
            <w:pPr>
              <w:pStyle w:val="TableText"/>
              <w:rPr>
                <w:rtl/>
              </w:rPr>
            </w:pPr>
          </w:p>
        </w:tc>
        <w:tc>
          <w:tcPr>
            <w:tcW w:w="5896" w:type="dxa"/>
          </w:tcPr>
          <w:p w14:paraId="163BC1F7" w14:textId="77777777" w:rsidR="00BA0F1D" w:rsidRPr="00E07A76" w:rsidRDefault="00BA0F1D" w:rsidP="000C2A0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Pr="00E07A76">
              <w:rPr>
                <w:rtl/>
              </w:rPr>
              <w:t>2)</w:t>
            </w:r>
            <w:r w:rsidRPr="00E07A76">
              <w:rPr>
                <w:rtl/>
              </w:rPr>
              <w:tab/>
              <w:t xml:space="preserve">תוצאת דגימת רוק המעידה </w:t>
            </w:r>
            <w:r w:rsidRPr="008B2165">
              <w:rPr>
                <w:rtl/>
              </w:rPr>
              <w:t>כי</w:t>
            </w:r>
            <w:r>
              <w:rPr>
                <w:rFonts w:hint="cs"/>
                <w:rtl/>
              </w:rPr>
              <w:t xml:space="preserve"> </w:t>
            </w:r>
            <w:r w:rsidRPr="00E07A76">
              <w:rPr>
                <w:rtl/>
              </w:rPr>
              <w:t>בגופו של הנבדק מצוי סם מסוכן</w:t>
            </w:r>
            <w:r>
              <w:rPr>
                <w:rFonts w:hint="cs"/>
                <w:rtl/>
              </w:rPr>
              <w:t>,</w:t>
            </w:r>
            <w:r w:rsidRPr="00E07A76">
              <w:rPr>
                <w:rtl/>
              </w:rPr>
              <w:t xml:space="preserve"> יש </w:t>
            </w:r>
            <w:r>
              <w:rPr>
                <w:rFonts w:hint="cs"/>
                <w:rtl/>
              </w:rPr>
              <w:t xml:space="preserve">בה </w:t>
            </w:r>
            <w:r w:rsidRPr="00E07A76">
              <w:rPr>
                <w:rtl/>
              </w:rPr>
              <w:t>כדי לבסס חשד סביר כאמור בסעיף קטן (ב).</w:t>
            </w:r>
          </w:p>
        </w:tc>
      </w:tr>
      <w:tr w:rsidR="00BA0F1D" w14:paraId="7EE908B0" w14:textId="77777777" w:rsidTr="001568DB">
        <w:trPr>
          <w:cantSplit/>
        </w:trPr>
        <w:tc>
          <w:tcPr>
            <w:tcW w:w="1871" w:type="dxa"/>
          </w:tcPr>
          <w:p w14:paraId="6E11EE4B" w14:textId="77777777" w:rsidR="00BA0F1D" w:rsidRDefault="00BA0F1D" w:rsidP="00CC1E36">
            <w:pPr>
              <w:pStyle w:val="TableSideHeading"/>
            </w:pPr>
          </w:p>
        </w:tc>
        <w:tc>
          <w:tcPr>
            <w:tcW w:w="624" w:type="dxa"/>
          </w:tcPr>
          <w:p w14:paraId="40EFB7B8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4767ED14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78FEECEE" w14:textId="77777777" w:rsidR="00BA0F1D" w:rsidRDefault="00BA0F1D" w:rsidP="00CC1E36">
            <w:pPr>
              <w:pStyle w:val="TableText"/>
              <w:rPr>
                <w:rtl/>
              </w:rPr>
            </w:pPr>
          </w:p>
        </w:tc>
        <w:tc>
          <w:tcPr>
            <w:tcW w:w="5896" w:type="dxa"/>
          </w:tcPr>
          <w:p w14:paraId="66D47067" w14:textId="77777777" w:rsidR="00BA0F1D" w:rsidRPr="00E07A76" w:rsidRDefault="00BA0F1D" w:rsidP="000C2A0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  <w:t xml:space="preserve">תוצאת דגימת רוק שאינה מעידה כי בגופו של הנבדק מצוי סם מסוכן, </w:t>
            </w:r>
            <w:r w:rsidRPr="00DE2C21">
              <w:rPr>
                <w:rtl/>
              </w:rPr>
              <w:t>אין בה</w:t>
            </w:r>
            <w:r>
              <w:rPr>
                <w:rtl/>
              </w:rPr>
              <w:t xml:space="preserve"> כדי</w:t>
            </w:r>
            <w:r w:rsidRPr="00E07A76">
              <w:rPr>
                <w:rtl/>
              </w:rPr>
              <w:t xml:space="preserve"> לגרוע מסמכותו של שוטר לדרוש מנוהג רכב או מממונה על הרכב לתת לו דגימת שתן או דגימת דם</w:t>
            </w:r>
            <w:r>
              <w:rPr>
                <w:rFonts w:hint="cs"/>
                <w:rtl/>
              </w:rPr>
              <w:t>, ובלבד שחשד סביר כאמור בסעיף קטן (ב) עלה או התגבש במהלך ביצוע דגימת הרוק או לאחריה.</w:t>
            </w:r>
          </w:p>
        </w:tc>
      </w:tr>
      <w:tr w:rsidR="00BA0F1D" w14:paraId="59A2734A" w14:textId="77777777" w:rsidTr="001568DB">
        <w:trPr>
          <w:cantSplit/>
        </w:trPr>
        <w:tc>
          <w:tcPr>
            <w:tcW w:w="1871" w:type="dxa"/>
          </w:tcPr>
          <w:p w14:paraId="4CFF5002" w14:textId="77777777" w:rsidR="00BA0F1D" w:rsidRDefault="00BA0F1D" w:rsidP="00CC1E36">
            <w:pPr>
              <w:pStyle w:val="TableSideHeading"/>
            </w:pPr>
          </w:p>
        </w:tc>
        <w:tc>
          <w:tcPr>
            <w:tcW w:w="624" w:type="dxa"/>
          </w:tcPr>
          <w:p w14:paraId="79AD312B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044433AA" w14:textId="77777777" w:rsidR="00BA0F1D" w:rsidRDefault="00BA0F1D" w:rsidP="00CC1E36">
            <w:pPr>
              <w:pStyle w:val="TableText"/>
            </w:pPr>
          </w:p>
        </w:tc>
        <w:tc>
          <w:tcPr>
            <w:tcW w:w="624" w:type="dxa"/>
          </w:tcPr>
          <w:p w14:paraId="477EA9BE" w14:textId="77777777" w:rsidR="00BA0F1D" w:rsidRDefault="00BA0F1D" w:rsidP="00CC1E36">
            <w:pPr>
              <w:pStyle w:val="TableText"/>
              <w:rPr>
                <w:rtl/>
              </w:rPr>
            </w:pPr>
          </w:p>
        </w:tc>
        <w:tc>
          <w:tcPr>
            <w:tcW w:w="5896" w:type="dxa"/>
          </w:tcPr>
          <w:p w14:paraId="6142C593" w14:textId="77777777" w:rsidR="00BA0F1D" w:rsidRPr="00E07A76" w:rsidRDefault="00BA0F1D" w:rsidP="000C2A0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 w:rsidRPr="00E07A76">
              <w:rPr>
                <w:rtl/>
              </w:rPr>
              <w:t>לא יורשע אדם בעבירה לפי סעיף 62(3) על סמך תוצאת דגימת רוק בלבד."</w:t>
            </w:r>
            <w:r>
              <w:rPr>
                <w:rFonts w:hint="cs"/>
                <w:rtl/>
              </w:rPr>
              <w:t>.</w:t>
            </w:r>
          </w:p>
        </w:tc>
      </w:tr>
    </w:tbl>
    <w:p w14:paraId="6F73BD78" w14:textId="77777777" w:rsidR="001568DB" w:rsidRDefault="001568DB"/>
    <w:tbl>
      <w:tblPr>
        <w:bidiVisual/>
        <w:tblW w:w="10065" w:type="dxa"/>
        <w:tblLayout w:type="fixed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836"/>
      </w:tblGrid>
      <w:tr w:rsidR="008525E2" w:rsidRPr="00D466D4" w14:paraId="7769C7E8" w14:textId="77777777" w:rsidTr="001568DB">
        <w:tc>
          <w:tcPr>
            <w:tcW w:w="2409" w:type="dxa"/>
            <w:shd w:val="clear" w:color="auto" w:fill="auto"/>
          </w:tcPr>
          <w:p w14:paraId="66DB127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D60237D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6C3E5E7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2FBA85A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14:paraId="21A5EE60" w14:textId="24D632E1" w:rsidR="008525E2" w:rsidRPr="00D466D4" w:rsidRDefault="000C2A07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ישראל כץ</w:t>
            </w:r>
          </w:p>
          <w:p w14:paraId="75B68DC5" w14:textId="70B9998C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0C2A07">
              <w:rPr>
                <w:rFonts w:hint="cs"/>
                <w:sz w:val="26"/>
                <w:szCs w:val="26"/>
                <w:rtl/>
              </w:rPr>
              <w:t>תחבורה והבטיחות בדרכים</w:t>
            </w:r>
          </w:p>
        </w:tc>
      </w:tr>
      <w:tr w:rsidR="008525E2" w:rsidRPr="00D466D4" w14:paraId="3FF4C9FD" w14:textId="77777777" w:rsidTr="001568DB">
        <w:tc>
          <w:tcPr>
            <w:tcW w:w="2409" w:type="dxa"/>
            <w:shd w:val="clear" w:color="auto" w:fill="auto"/>
          </w:tcPr>
          <w:p w14:paraId="653F1D2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14E5FF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6C3ADA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36" w:type="dxa"/>
            <w:shd w:val="clear" w:color="auto" w:fill="auto"/>
          </w:tcPr>
          <w:p w14:paraId="4F6A66C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354905A6" w14:textId="77777777" w:rsidTr="001568DB">
        <w:tc>
          <w:tcPr>
            <w:tcW w:w="2409" w:type="dxa"/>
            <w:shd w:val="clear" w:color="auto" w:fill="auto"/>
          </w:tcPr>
          <w:p w14:paraId="2CF5BA8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6A0117F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4702546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F6CA0D3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45629B5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836" w:type="dxa"/>
            <w:shd w:val="clear" w:color="auto" w:fill="auto"/>
          </w:tcPr>
          <w:p w14:paraId="72EE268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4D6A8DD7" w14:textId="77777777" w:rsidR="002137F8" w:rsidRPr="008525E2" w:rsidRDefault="002137F8" w:rsidP="00D114CA">
      <w:pPr>
        <w:rPr>
          <w:rtl/>
        </w:rPr>
      </w:pPr>
    </w:p>
    <w:sectPr w:rsidR="002137F8" w:rsidRPr="008525E2" w:rsidSect="001568DB">
      <w:headerReference w:type="even" r:id="rId13"/>
      <w:headerReference w:type="default" r:id="rId14"/>
      <w:footerReference w:type="even" r:id="rId15"/>
      <w:pgSz w:w="11906" w:h="16838"/>
      <w:pgMar w:top="993" w:right="1134" w:bottom="1135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CF9A3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4129C6DA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11579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4C81B11A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AA6C7" w14:textId="77777777" w:rsidR="00AC209E" w:rsidRDefault="00AC209E" w:rsidP="000C2A07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0E78CA91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0F4CF971" w14:textId="3B70B6AD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כ"ז בחשוון התשע"ט (5 בנובמבר 2018)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826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כ' בטבת התשע"ד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23 בדצמבר 2013</w:t>
      </w:r>
      <w:bookmarkEnd w:id="5"/>
      <w:r w:rsidRPr="00827E61">
        <w:rPr>
          <w:rFonts w:hint="cs"/>
          <w:rtl/>
        </w:rPr>
        <w:t>), עמ'</w:t>
      </w:r>
      <w:r w:rsidR="000C2A07">
        <w:rPr>
          <w:rFonts w:hint="cs"/>
          <w:rtl/>
        </w:rPr>
        <w:t xml:space="preserve"> 188</w:t>
      </w:r>
      <w:r>
        <w:rPr>
          <w:rFonts w:hint="cs"/>
          <w:rtl/>
        </w:rPr>
        <w:t>.</w:t>
      </w:r>
    </w:p>
  </w:footnote>
  <w:footnote w:id="2">
    <w:p w14:paraId="486A97E9" w14:textId="65FAE82C" w:rsidR="00BA0F1D" w:rsidRDefault="00BA0F1D" w:rsidP="001568DB">
      <w:pPr>
        <w:pStyle w:val="a9"/>
        <w:rPr>
          <w:rtl/>
        </w:rPr>
      </w:pPr>
      <w:r w:rsidRPr="0055130A">
        <w:rPr>
          <w:rStyle w:val="a8"/>
        </w:rPr>
        <w:footnoteRef/>
      </w:r>
      <w:r w:rsidRPr="0055130A">
        <w:rPr>
          <w:rtl/>
        </w:rPr>
        <w:t xml:space="preserve"> </w:t>
      </w:r>
      <w:r w:rsidRPr="0055130A">
        <w:rPr>
          <w:rFonts w:hint="cs"/>
          <w:rtl/>
        </w:rPr>
        <w:t>דיני מדינת ישראל, נוסח חדש 7, עמ' 173</w:t>
      </w:r>
      <w:r w:rsidRPr="0055130A">
        <w:rPr>
          <w:rtl/>
        </w:rPr>
        <w:t xml:space="preserve">; ס"ח </w:t>
      </w:r>
      <w:proofErr w:type="spellStart"/>
      <w:r w:rsidRPr="0055130A">
        <w:rPr>
          <w:rFonts w:hint="eastAsia"/>
          <w:rtl/>
        </w:rPr>
        <w:t>התשע</w:t>
      </w:r>
      <w:r w:rsidRPr="0055130A">
        <w:rPr>
          <w:rtl/>
        </w:rPr>
        <w:t>"ח</w:t>
      </w:r>
      <w:proofErr w:type="spellEnd"/>
      <w:r w:rsidRPr="0055130A">
        <w:rPr>
          <w:rtl/>
        </w:rPr>
        <w:t xml:space="preserve">, </w:t>
      </w:r>
      <w:r w:rsidRPr="0055130A">
        <w:rPr>
          <w:rFonts w:hint="eastAsia"/>
          <w:rtl/>
        </w:rPr>
        <w:t>עמ</w:t>
      </w:r>
      <w:r w:rsidRPr="0055130A">
        <w:rPr>
          <w:rtl/>
        </w:rPr>
        <w:t xml:space="preserve">' </w:t>
      </w:r>
      <w:bookmarkStart w:id="6" w:name="_GoBack"/>
      <w:bookmarkEnd w:id="6"/>
      <w:r w:rsidRPr="0055130A">
        <w:rPr>
          <w:rFonts w:hint="cs"/>
          <w:rtl/>
        </w:rPr>
        <w:t>748</w:t>
      </w:r>
      <w:r w:rsidRPr="0055130A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FFE9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5FF56E27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82980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1568DB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2F8D0312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C2A07"/>
    <w:rsid w:val="000E3B18"/>
    <w:rsid w:val="000E4563"/>
    <w:rsid w:val="000E7E08"/>
    <w:rsid w:val="000F6D7C"/>
    <w:rsid w:val="001253F6"/>
    <w:rsid w:val="00135743"/>
    <w:rsid w:val="00151246"/>
    <w:rsid w:val="001568DB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D549F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0F1D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08FAE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0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2A0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C2A0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C2A0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C2A0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C2A0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0C2A0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C2A07"/>
    <w:rPr>
      <w:sz w:val="36"/>
      <w:szCs w:val="52"/>
    </w:rPr>
  </w:style>
  <w:style w:type="paragraph" w:customStyle="1" w:styleId="Cover3-Haknesset">
    <w:name w:val="Cover 3-Haknesset"/>
    <w:basedOn w:val="Cover1-Reshumot"/>
    <w:rsid w:val="000C2A07"/>
    <w:rPr>
      <w:b/>
      <w:bCs/>
      <w:spacing w:val="60"/>
    </w:rPr>
  </w:style>
  <w:style w:type="paragraph" w:customStyle="1" w:styleId="Cover4-Date">
    <w:name w:val="Cover 4-Date"/>
    <w:basedOn w:val="a"/>
    <w:rsid w:val="000C2A0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0C2A07"/>
    <w:rPr>
      <w:vertAlign w:val="superscript"/>
    </w:rPr>
  </w:style>
  <w:style w:type="paragraph" w:customStyle="1" w:styleId="Ragil">
    <w:name w:val="Ragil"/>
    <w:basedOn w:val="a"/>
    <w:rsid w:val="000C2A0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0C2A0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0C2A0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0C2A07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0C2A0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0C2A0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0C2A0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C2A0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0C2A0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0C2A0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0C2A0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0C2A0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0C2A0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C2A07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0C2A07"/>
    <w:rPr>
      <w:color w:val="0563C1" w:themeColor="hyperlink"/>
      <w:u w:val="single"/>
    </w:rPr>
  </w:style>
  <w:style w:type="character" w:styleId="ac">
    <w:name w:val="page number"/>
    <w:basedOn w:val="a0"/>
    <w:rsid w:val="000C2A07"/>
  </w:style>
  <w:style w:type="paragraph" w:customStyle="1" w:styleId="TableText">
    <w:name w:val="Table Text"/>
    <w:basedOn w:val="a"/>
    <w:rsid w:val="000C2A0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0C2A07"/>
    <w:pPr>
      <w:jc w:val="both"/>
    </w:pPr>
  </w:style>
  <w:style w:type="paragraph" w:customStyle="1" w:styleId="TableBlockOutdent">
    <w:name w:val="Table BlockOutdent"/>
    <w:basedOn w:val="TableBlock"/>
    <w:rsid w:val="000C2A07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0C2A07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0C2A07"/>
    <w:pPr>
      <w:outlineLvl w:val="2"/>
    </w:pPr>
  </w:style>
  <w:style w:type="paragraph" w:customStyle="1" w:styleId="TableInnerSideHeading">
    <w:name w:val="Table InnerSideHeading"/>
    <w:basedOn w:val="TableSideHeading"/>
    <w:rsid w:val="000C2A07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0C2A0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C2A0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C2A07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C2A07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0C2A0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C2A0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C2A07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0C2A07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C2A0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C2A0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C2A0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C2A0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C2A0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C2A07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0C2A07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0C2A0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C2A0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C2A07"/>
    <w:rPr>
      <w:rFonts w:eastAsia="Times New Roman"/>
    </w:rPr>
  </w:style>
  <w:style w:type="paragraph" w:styleId="af1">
    <w:name w:val="List Paragraph"/>
    <w:basedOn w:val="a"/>
    <w:uiPriority w:val="34"/>
    <w:qFormat/>
    <w:rsid w:val="000C2A07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0C2A0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0C2A07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0C2A07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0C2A07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0C2A07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0dfc61f5bb7283c41a97030e1373df8e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3ce3edad312fa825985ad20d156a592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פריט" ma:description="שם פריט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D3E59-1685-4866-88AE-10917921A27A}">
  <ds:schemaRefs>
    <ds:schemaRef ds:uri="http://schemas.microsoft.com/office/2006/metadata/properties"/>
    <ds:schemaRef ds:uri="http://purl.org/dc/terms/"/>
    <ds:schemaRef ds:uri="e860c347-3c75-42f3-9b43-fe3c3ef9805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8ce1d4b-e1f6-446e-84c0-71ee544e8fe0"/>
    <ds:schemaRef ds:uri="f380af25-22dd-4a89-bd18-c5bf793c56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8A2244-5F02-444A-BA61-E16BE7DC216B}"/>
</file>

<file path=customXml/itemProps3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FB6BAF-A56C-4224-A85D-25862BC1C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6</cp:revision>
  <cp:lastPrinted>2018-11-06T07:43:00Z</cp:lastPrinted>
  <dcterms:created xsi:type="dcterms:W3CDTF">2018-06-18T13:53:00Z</dcterms:created>
  <dcterms:modified xsi:type="dcterms:W3CDTF">2018-11-06T09:21:00Z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1b01defb-34f1-48d2-a5e2-e8ea287ad2e0</vt:lpwstr>
  </property>
  <property fmtid="{D5CDD505-2E9C-101B-9397-08002B2CF9AE}" pid="20" name="SanhedrinItemID">
    <vt:r8>545380</vt:r8>
  </property>
  <property fmtid="{D5CDD505-2E9C-101B-9397-08002B2CF9AE}" pid="21" name="SanhedrinDocumentType">
    <vt:r8>42</vt:r8>
  </property>
</Properties>
</file>