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spacing w:before="0"/>
        <w:jc w:val="center"/>
        <w:rPr>
          <w:b/>
          <w:bCs/>
          <w:sz w:val="28"/>
          <w:szCs w:val="28"/>
          <w:rtl/>
        </w:rPr>
      </w:pPr>
      <w:r>
        <w:rPr>
          <w:noProof/>
          <w:lang w:eastAsia="en-US"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8" w14:textId="74301B69" w:rsidR="008525E2" w:rsidRDefault="00220CAF" w:rsidP="001A495C">
      <w:pPr>
        <w:spacing w:before="0"/>
        <w:jc w:val="center"/>
        <w:rPr>
          <w:rStyle w:val="a8"/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ארגון הפיקוח על העבודה (תיקון מס' 10), </w:t>
      </w:r>
      <w:proofErr w:type="spellStart"/>
      <w:r>
        <w:rPr>
          <w:rStyle w:val="HeadHatzaotHok0"/>
          <w:rFonts w:hint="cs"/>
          <w:rtl/>
        </w:rPr>
        <w:t>התשע"ו</w:t>
      </w:r>
      <w:proofErr w:type="spellEnd"/>
      <w:r w:rsidR="001A495C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2016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3E5087A6" w14:textId="77777777" w:rsidR="001A495C" w:rsidRDefault="001A495C" w:rsidP="001A495C">
      <w:pPr>
        <w:spacing w:before="0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3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4"/>
        <w:gridCol w:w="624"/>
        <w:gridCol w:w="624"/>
        <w:gridCol w:w="624"/>
        <w:gridCol w:w="624"/>
        <w:gridCol w:w="624"/>
        <w:gridCol w:w="4023"/>
      </w:tblGrid>
      <w:tr w:rsidR="001A495C" w14:paraId="79754A07" w14:textId="77777777" w:rsidTr="001A495C">
        <w:trPr>
          <w:cantSplit/>
        </w:trPr>
        <w:tc>
          <w:tcPr>
            <w:tcW w:w="1869" w:type="dxa"/>
          </w:tcPr>
          <w:p w14:paraId="6946E9DB" w14:textId="77777777" w:rsidR="001A495C" w:rsidRDefault="001A495C" w:rsidP="00E55A06">
            <w:pPr>
              <w:pStyle w:val="TableSideHeading"/>
              <w:keepLines w:val="0"/>
              <w:ind w:right="-28"/>
              <w:rPr>
                <w:rtl/>
              </w:rPr>
            </w:pPr>
            <w:r>
              <w:rPr>
                <w:rFonts w:hint="cs"/>
                <w:rtl/>
              </w:rPr>
              <w:t>תיקון סעיף 6</w:t>
            </w:r>
          </w:p>
        </w:tc>
        <w:tc>
          <w:tcPr>
            <w:tcW w:w="624" w:type="dxa"/>
          </w:tcPr>
          <w:p w14:paraId="6086617B" w14:textId="77777777" w:rsidR="001A495C" w:rsidRDefault="001A495C" w:rsidP="00E55A06">
            <w:pPr>
              <w:pStyle w:val="TableText"/>
              <w:keepLines w:val="0"/>
              <w:ind w:right="-28"/>
              <w:rPr>
                <w:rtl/>
              </w:rPr>
            </w:pPr>
            <w:r>
              <w:rPr>
                <w:rtl/>
              </w:rPr>
              <w:t>1.</w:t>
            </w:r>
          </w:p>
        </w:tc>
        <w:tc>
          <w:tcPr>
            <w:tcW w:w="7143" w:type="dxa"/>
            <w:gridSpan w:val="6"/>
          </w:tcPr>
          <w:p w14:paraId="1E568D3E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 xml:space="preserve">בחוק ארגון הפיקוח על העבודה, </w:t>
            </w:r>
            <w:proofErr w:type="spellStart"/>
            <w:r>
              <w:rPr>
                <w:rtl/>
              </w:rPr>
              <w:t>התשי"ד</w:t>
            </w:r>
            <w:proofErr w:type="spellEnd"/>
            <w:r>
              <w:rPr>
                <w:rtl/>
              </w:rPr>
              <w:t>–1954‏</w:t>
            </w:r>
            <w:r w:rsidRPr="00227383">
              <w:rPr>
                <w:rStyle w:val="a8"/>
                <w:sz w:val="14"/>
                <w:szCs w:val="20"/>
                <w:rtl/>
              </w:rPr>
              <w:footnoteReference w:id="2"/>
            </w:r>
            <w:r>
              <w:rPr>
                <w:rtl/>
              </w:rPr>
              <w:t xml:space="preserve"> (להלן – החוק העיקרי), </w:t>
            </w:r>
            <w:r>
              <w:rPr>
                <w:rFonts w:hint="cs"/>
                <w:rtl/>
              </w:rPr>
              <w:t>בסעיף 6(א)(1), במקום "לאסור את השימוש במכונה" יבוא "להורות על הפסקת העבודה במקום העבודה, לאסור את השימוש במכונה".</w:t>
            </w:r>
          </w:p>
        </w:tc>
      </w:tr>
      <w:tr w:rsidR="001A495C" w14:paraId="65BCE56C" w14:textId="77777777" w:rsidTr="001A495C">
        <w:trPr>
          <w:cantSplit/>
        </w:trPr>
        <w:tc>
          <w:tcPr>
            <w:tcW w:w="1869" w:type="dxa"/>
          </w:tcPr>
          <w:p w14:paraId="23A5EBD3" w14:textId="77777777" w:rsidR="001A495C" w:rsidRDefault="001A495C" w:rsidP="00E55A06">
            <w:pPr>
              <w:pStyle w:val="TableSideHeading"/>
              <w:keepLines w:val="0"/>
              <w:ind w:right="-28"/>
              <w:rPr>
                <w:rtl/>
              </w:rPr>
            </w:pPr>
            <w:r>
              <w:rPr>
                <w:rtl/>
              </w:rPr>
              <w:t>הוספת סעיף 6א</w:t>
            </w:r>
          </w:p>
        </w:tc>
        <w:tc>
          <w:tcPr>
            <w:tcW w:w="624" w:type="dxa"/>
          </w:tcPr>
          <w:p w14:paraId="2F54CC1B" w14:textId="77777777" w:rsidR="001A495C" w:rsidRDefault="001A495C" w:rsidP="00E55A06">
            <w:pPr>
              <w:pStyle w:val="TableText"/>
              <w:keepLines w:val="0"/>
              <w:ind w:right="-28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  <w:gridSpan w:val="6"/>
          </w:tcPr>
          <w:p w14:paraId="6326E21A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 xml:space="preserve">אחרי סעיף 6 </w:t>
            </w:r>
            <w:r>
              <w:rPr>
                <w:rFonts w:hint="cs"/>
                <w:rtl/>
              </w:rPr>
              <w:t xml:space="preserve">לחוק העיקרי </w:t>
            </w:r>
            <w:r>
              <w:rPr>
                <w:rtl/>
              </w:rPr>
              <w:t>יבוא:</w:t>
            </w:r>
          </w:p>
        </w:tc>
      </w:tr>
      <w:tr w:rsidR="001A495C" w14:paraId="5A6DDD0D" w14:textId="77777777" w:rsidTr="001A495C">
        <w:trPr>
          <w:cantSplit/>
        </w:trPr>
        <w:tc>
          <w:tcPr>
            <w:tcW w:w="1869" w:type="dxa"/>
          </w:tcPr>
          <w:p w14:paraId="1ABA423E" w14:textId="77777777" w:rsidR="001A495C" w:rsidRDefault="001A495C" w:rsidP="00E55A06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768C0E7A" w14:textId="77777777" w:rsidR="001A495C" w:rsidRDefault="001A495C" w:rsidP="00E55A06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761442DF" w14:textId="77777777" w:rsidR="001A495C" w:rsidRDefault="001A495C" w:rsidP="00E55A06">
            <w:pPr>
              <w:pStyle w:val="TableInnerSideHeading"/>
            </w:pPr>
            <w:r>
              <w:rPr>
                <w:rtl/>
              </w:rPr>
              <w:t>"צווים להפסקת עבודה באתרי בנייה</w:t>
            </w:r>
          </w:p>
        </w:tc>
        <w:tc>
          <w:tcPr>
            <w:tcW w:w="624" w:type="dxa"/>
          </w:tcPr>
          <w:p w14:paraId="02565C3A" w14:textId="77777777" w:rsidR="001A495C" w:rsidRDefault="001A495C" w:rsidP="00E55A06">
            <w:pPr>
              <w:pStyle w:val="TableText"/>
            </w:pPr>
            <w:r>
              <w:rPr>
                <w:rtl/>
              </w:rPr>
              <w:t>6א.</w:t>
            </w:r>
          </w:p>
        </w:tc>
        <w:tc>
          <w:tcPr>
            <w:tcW w:w="4647" w:type="dxa"/>
            <w:gridSpan w:val="2"/>
          </w:tcPr>
          <w:p w14:paraId="461CD03F" w14:textId="77777777" w:rsidR="001A495C" w:rsidRDefault="001A495C" w:rsidP="001A495C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בסעיף זה </w:t>
            </w:r>
            <w:r>
              <w:rPr>
                <w:rFonts w:hint="eastAsia"/>
                <w:rtl/>
              </w:rPr>
              <w:t>–</w:t>
            </w:r>
          </w:p>
        </w:tc>
      </w:tr>
      <w:tr w:rsidR="001A495C" w:rsidRPr="00A71E7A" w14:paraId="05647688" w14:textId="77777777" w:rsidTr="001A495C">
        <w:trPr>
          <w:cantSplit/>
        </w:trPr>
        <w:tc>
          <w:tcPr>
            <w:tcW w:w="1869" w:type="dxa"/>
          </w:tcPr>
          <w:p w14:paraId="43C6163C" w14:textId="77777777" w:rsidR="001A495C" w:rsidRDefault="001A495C" w:rsidP="00E55A06">
            <w:pPr>
              <w:pStyle w:val="TableSideHeading"/>
            </w:pPr>
          </w:p>
        </w:tc>
        <w:tc>
          <w:tcPr>
            <w:tcW w:w="624" w:type="dxa"/>
          </w:tcPr>
          <w:p w14:paraId="214FE5D3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113083F5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0D42F93E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5D606B94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570C0579" w14:textId="77777777" w:rsidR="001A495C" w:rsidRDefault="001A495C" w:rsidP="00E55A06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033AE4B4" w14:textId="77777777" w:rsidR="001A495C" w:rsidRPr="00A71E7A" w:rsidRDefault="001A495C" w:rsidP="001A495C">
            <w:pPr>
              <w:pStyle w:val="TableBlockOutdent"/>
              <w:rPr>
                <w:rtl/>
              </w:rPr>
            </w:pPr>
            <w:r w:rsidRPr="00A71E7A">
              <w:rPr>
                <w:rFonts w:hint="cs"/>
                <w:rtl/>
              </w:rPr>
              <w:t xml:space="preserve">"אתר בנייה שאינו מוסדר" </w:t>
            </w:r>
            <w:r w:rsidRPr="00A71E7A">
              <w:rPr>
                <w:rtl/>
              </w:rPr>
              <w:t>–</w:t>
            </w:r>
            <w:r w:rsidRPr="00A71E7A">
              <w:rPr>
                <w:rFonts w:hint="cs"/>
                <w:rtl/>
              </w:rPr>
              <w:t xml:space="preserve"> אתר בנייה </w:t>
            </w:r>
            <w:r>
              <w:rPr>
                <w:rFonts w:hint="cs"/>
                <w:rtl/>
              </w:rPr>
              <w:t>שלא הוצג</w:t>
            </w:r>
            <w:r w:rsidRPr="00A71E7A">
              <w:rPr>
                <w:rFonts w:hint="cs"/>
                <w:rtl/>
              </w:rPr>
              <w:t xml:space="preserve"> בו שלט כנדרש בתקנה 7 לתקנות הבטיחות בעבודה (עבודות בנייה), </w:t>
            </w:r>
            <w:proofErr w:type="spellStart"/>
            <w:r w:rsidRPr="00A71E7A">
              <w:rPr>
                <w:rFonts w:hint="cs"/>
                <w:rtl/>
              </w:rPr>
              <w:t>התשמ"ח</w:t>
            </w:r>
            <w:proofErr w:type="spellEnd"/>
            <w:r>
              <w:rPr>
                <w:rFonts w:hint="eastAsia"/>
                <w:rtl/>
              </w:rPr>
              <w:t>–</w:t>
            </w:r>
            <w:r w:rsidRPr="00A71E7A">
              <w:rPr>
                <w:rFonts w:hint="cs"/>
                <w:rtl/>
              </w:rPr>
              <w:t>1988</w:t>
            </w:r>
            <w:r w:rsidRPr="00A71E7A">
              <w:rPr>
                <w:sz w:val="14"/>
                <w:szCs w:val="20"/>
                <w:rtl/>
              </w:rPr>
              <w:footnoteReference w:id="3"/>
            </w:r>
            <w:r>
              <w:rPr>
                <w:rFonts w:hint="cs"/>
                <w:rtl/>
              </w:rPr>
              <w:t>;</w:t>
            </w:r>
          </w:p>
        </w:tc>
      </w:tr>
      <w:tr w:rsidR="001A495C" w:rsidRPr="00A71E7A" w14:paraId="7A848DD2" w14:textId="77777777" w:rsidTr="001A495C">
        <w:trPr>
          <w:cantSplit/>
        </w:trPr>
        <w:tc>
          <w:tcPr>
            <w:tcW w:w="1869" w:type="dxa"/>
          </w:tcPr>
          <w:p w14:paraId="7A23E82B" w14:textId="77777777" w:rsidR="001A495C" w:rsidRDefault="001A495C" w:rsidP="00E55A06">
            <w:pPr>
              <w:pStyle w:val="TableSideHeading"/>
            </w:pPr>
          </w:p>
        </w:tc>
        <w:tc>
          <w:tcPr>
            <w:tcW w:w="624" w:type="dxa"/>
          </w:tcPr>
          <w:p w14:paraId="4E8EA343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511A1063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6FF39801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6F1B49BC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04E89661" w14:textId="77777777" w:rsidR="001A495C" w:rsidRDefault="001A495C" w:rsidP="00E55A06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69DDBC0F" w14:textId="77777777" w:rsidR="001A495C" w:rsidRPr="00A71E7A" w:rsidRDefault="001A495C" w:rsidP="001A495C">
            <w:pPr>
              <w:pStyle w:val="TableBlockOutdent"/>
              <w:rPr>
                <w:rtl/>
              </w:rPr>
            </w:pPr>
            <w:r w:rsidRPr="00A71E7A">
              <w:rPr>
                <w:rFonts w:hint="cs"/>
                <w:rtl/>
              </w:rPr>
              <w:t xml:space="preserve">"מחזיק במקום העבודה" </w:t>
            </w:r>
            <w:r w:rsidRPr="00A71E7A">
              <w:rPr>
                <w:rtl/>
              </w:rPr>
              <w:t>–</w:t>
            </w:r>
            <w:r w:rsidRPr="00A71E7A">
              <w:rPr>
                <w:rFonts w:hint="cs"/>
                <w:rtl/>
              </w:rPr>
              <w:t xml:space="preserve"> כהגדרתו בסעיף 172א לפקודת הבטיחות בעבודה [נוסח חדש], </w:t>
            </w:r>
            <w:proofErr w:type="spellStart"/>
            <w:r w:rsidRPr="00A71E7A">
              <w:rPr>
                <w:rFonts w:hint="cs"/>
                <w:rtl/>
              </w:rPr>
              <w:t>התש"ל</w:t>
            </w:r>
            <w:proofErr w:type="spellEnd"/>
            <w:r w:rsidRPr="00A71E7A">
              <w:rPr>
                <w:rFonts w:hint="eastAsia"/>
                <w:rtl/>
              </w:rPr>
              <w:t>–</w:t>
            </w:r>
            <w:r w:rsidRPr="00A71E7A">
              <w:rPr>
                <w:rFonts w:hint="cs"/>
                <w:rtl/>
              </w:rPr>
              <w:t>1970;</w:t>
            </w:r>
          </w:p>
        </w:tc>
      </w:tr>
      <w:tr w:rsidR="001A495C" w:rsidRPr="00A71E7A" w14:paraId="54E548E4" w14:textId="77777777" w:rsidTr="001A495C">
        <w:trPr>
          <w:cantSplit/>
        </w:trPr>
        <w:tc>
          <w:tcPr>
            <w:tcW w:w="1869" w:type="dxa"/>
          </w:tcPr>
          <w:p w14:paraId="4A41B397" w14:textId="77777777" w:rsidR="001A495C" w:rsidRPr="007F5B74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55937CE6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162B639E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199952A2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2A03C71A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6DF9F766" w14:textId="77777777" w:rsidR="001A495C" w:rsidRDefault="001A495C" w:rsidP="00E55A06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299504C8" w14:textId="77777777" w:rsidR="001A495C" w:rsidRPr="00A71E7A" w:rsidRDefault="001A495C" w:rsidP="001A495C">
            <w:pPr>
              <w:pStyle w:val="TableBlockOutdent"/>
              <w:rPr>
                <w:rtl/>
              </w:rPr>
            </w:pPr>
            <w:r w:rsidRPr="00A71E7A">
              <w:rPr>
                <w:rFonts w:hint="cs"/>
                <w:rtl/>
              </w:rPr>
              <w:t xml:space="preserve">"פעילות באתר" </w:t>
            </w:r>
            <w:r w:rsidRPr="00A71E7A">
              <w:rPr>
                <w:rtl/>
              </w:rPr>
              <w:t>–</w:t>
            </w:r>
            <w:r w:rsidRPr="00A71E7A">
              <w:rPr>
                <w:rFonts w:hint="cs"/>
                <w:rtl/>
              </w:rPr>
              <w:t xml:space="preserve"> למעט עבוד</w:t>
            </w:r>
            <w:r w:rsidRPr="00A71E7A">
              <w:rPr>
                <w:rFonts w:hint="eastAsia"/>
                <w:rtl/>
              </w:rPr>
              <w:t>ה</w:t>
            </w:r>
            <w:r w:rsidRPr="00A71E7A">
              <w:rPr>
                <w:rtl/>
              </w:rPr>
              <w:t xml:space="preserve"> שנעשתה בהתאם להיתר שנתן המפקח לפי סעיף </w:t>
            </w:r>
            <w:r w:rsidRPr="00A71E7A">
              <w:rPr>
                <w:rFonts w:hint="eastAsia"/>
                <w:rtl/>
              </w:rPr>
              <w:t>קטן</w:t>
            </w:r>
            <w:r w:rsidRPr="00A71E7A">
              <w:rPr>
                <w:rtl/>
              </w:rPr>
              <w:t xml:space="preserve"> (</w:t>
            </w:r>
            <w:r w:rsidRPr="00A71E7A">
              <w:rPr>
                <w:rFonts w:hint="eastAsia"/>
                <w:rtl/>
              </w:rPr>
              <w:t>ה</w:t>
            </w:r>
            <w:r w:rsidRPr="00A71E7A">
              <w:rPr>
                <w:rtl/>
              </w:rPr>
              <w:t>);</w:t>
            </w:r>
          </w:p>
        </w:tc>
      </w:tr>
      <w:tr w:rsidR="001A495C" w:rsidRPr="00A71E7A" w14:paraId="6B2A8891" w14:textId="77777777" w:rsidTr="001A495C">
        <w:trPr>
          <w:cantSplit/>
        </w:trPr>
        <w:tc>
          <w:tcPr>
            <w:tcW w:w="1869" w:type="dxa"/>
          </w:tcPr>
          <w:p w14:paraId="7B2A43AB" w14:textId="77777777" w:rsidR="001A495C" w:rsidRPr="007F5B74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F72E618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15F1DAA6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7A5DC10F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79C44379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795D6FDD" w14:textId="77777777" w:rsidR="001A495C" w:rsidRDefault="001A495C" w:rsidP="00E55A06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10997BAE" w14:textId="77777777" w:rsidR="001A495C" w:rsidRPr="00A71E7A" w:rsidRDefault="001A495C" w:rsidP="001A495C">
            <w:pPr>
              <w:pStyle w:val="TableBlockOutdent"/>
              <w:rPr>
                <w:rtl/>
              </w:rPr>
            </w:pPr>
            <w:r w:rsidRPr="00A71E7A">
              <w:rPr>
                <w:rFonts w:hint="cs"/>
                <w:rtl/>
              </w:rPr>
              <w:t xml:space="preserve">"צו הפסקת עבודה" </w:t>
            </w:r>
            <w:r w:rsidRPr="00A71E7A">
              <w:rPr>
                <w:rtl/>
              </w:rPr>
              <w:t>–</w:t>
            </w:r>
            <w:r w:rsidRPr="00A71E7A">
              <w:rPr>
                <w:rFonts w:hint="cs"/>
                <w:rtl/>
              </w:rPr>
              <w:t xml:space="preserve"> צו שניתן לפי סעיף קטן (ב);</w:t>
            </w:r>
          </w:p>
        </w:tc>
      </w:tr>
      <w:tr w:rsidR="001A495C" w:rsidRPr="00A71E7A" w14:paraId="52D6FD79" w14:textId="77777777" w:rsidTr="001A495C">
        <w:trPr>
          <w:cantSplit/>
        </w:trPr>
        <w:tc>
          <w:tcPr>
            <w:tcW w:w="1869" w:type="dxa"/>
          </w:tcPr>
          <w:p w14:paraId="59C61205" w14:textId="77777777" w:rsidR="001A495C" w:rsidRDefault="001A495C" w:rsidP="00E55A06">
            <w:pPr>
              <w:pStyle w:val="TableSideHeading"/>
            </w:pPr>
          </w:p>
        </w:tc>
        <w:tc>
          <w:tcPr>
            <w:tcW w:w="624" w:type="dxa"/>
          </w:tcPr>
          <w:p w14:paraId="1EAE20A9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1927BAE1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24390828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3AFAA5C5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3CB65C18" w14:textId="77777777" w:rsidR="001A495C" w:rsidRDefault="001A495C" w:rsidP="00E55A06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3AF7E347" w14:textId="77777777" w:rsidR="001A495C" w:rsidRPr="00A71E7A" w:rsidRDefault="001A495C" w:rsidP="001A495C">
            <w:pPr>
              <w:pStyle w:val="TableBlockOutdent"/>
              <w:rPr>
                <w:rtl/>
              </w:rPr>
            </w:pPr>
            <w:r w:rsidRPr="00A71E7A">
              <w:rPr>
                <w:rFonts w:hint="cs"/>
                <w:rtl/>
              </w:rPr>
              <w:t xml:space="preserve">"שכר רגיל" </w:t>
            </w:r>
            <w:r w:rsidRPr="00A71E7A">
              <w:rPr>
                <w:rtl/>
              </w:rPr>
              <w:t>–</w:t>
            </w:r>
            <w:r w:rsidRPr="00A71E7A">
              <w:rPr>
                <w:rFonts w:hint="cs"/>
                <w:rtl/>
              </w:rPr>
              <w:t xml:space="preserve"> כהגדרתו בחוק הודעה מוקדמת לפיטורים ולהתפטרות, </w:t>
            </w:r>
            <w:proofErr w:type="spellStart"/>
            <w:r w:rsidRPr="00A71E7A">
              <w:rPr>
                <w:rFonts w:hint="cs"/>
                <w:rtl/>
              </w:rPr>
              <w:t>התשס"א</w:t>
            </w:r>
            <w:proofErr w:type="spellEnd"/>
            <w:r w:rsidRPr="00A71E7A">
              <w:rPr>
                <w:rFonts w:hint="eastAsia"/>
                <w:rtl/>
              </w:rPr>
              <w:t>–</w:t>
            </w:r>
            <w:r w:rsidRPr="00A71E7A">
              <w:rPr>
                <w:rFonts w:hint="cs"/>
                <w:rtl/>
              </w:rPr>
              <w:t>2001</w:t>
            </w:r>
            <w:r w:rsidRPr="00A71E7A">
              <w:rPr>
                <w:sz w:val="14"/>
                <w:szCs w:val="20"/>
                <w:rtl/>
              </w:rPr>
              <w:footnoteReference w:id="4"/>
            </w:r>
            <w:r w:rsidRPr="00A71E7A">
              <w:rPr>
                <w:rFonts w:hint="cs"/>
                <w:rtl/>
              </w:rPr>
              <w:t>.</w:t>
            </w:r>
          </w:p>
        </w:tc>
      </w:tr>
      <w:tr w:rsidR="001A495C" w:rsidRPr="00D7270B" w14:paraId="4AC73A73" w14:textId="77777777" w:rsidTr="001A495C">
        <w:trPr>
          <w:cantSplit/>
        </w:trPr>
        <w:tc>
          <w:tcPr>
            <w:tcW w:w="1869" w:type="dxa"/>
          </w:tcPr>
          <w:p w14:paraId="1CC6ED44" w14:textId="77777777" w:rsidR="001A495C" w:rsidRDefault="001A495C" w:rsidP="00E55A06">
            <w:pPr>
              <w:pStyle w:val="TableSideHeading"/>
            </w:pPr>
          </w:p>
        </w:tc>
        <w:tc>
          <w:tcPr>
            <w:tcW w:w="624" w:type="dxa"/>
          </w:tcPr>
          <w:p w14:paraId="1689092C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22318AB1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61A27A7F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31423DF1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554F1E4A" w14:textId="77777777" w:rsidR="001A495C" w:rsidRDefault="001A495C" w:rsidP="00E55A06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5749F19F" w14:textId="77777777" w:rsidR="001A495C" w:rsidRPr="00D7270B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ב</w:t>
            </w:r>
            <w:r>
              <w:rPr>
                <w:rtl/>
              </w:rPr>
              <w:t>)</w:t>
            </w:r>
            <w:r>
              <w:rPr>
                <w:rtl/>
              </w:rPr>
              <w:tab/>
              <w:t xml:space="preserve">נודע למפקח עבודה על אירוע </w:t>
            </w:r>
            <w:r>
              <w:rPr>
                <w:rFonts w:hint="cs"/>
                <w:rtl/>
              </w:rPr>
              <w:t xml:space="preserve">באתר בנייה </w:t>
            </w:r>
            <w:r>
              <w:rPr>
                <w:rtl/>
              </w:rPr>
              <w:t xml:space="preserve">שגרם למוות או לפציעה קשה של אדם </w:t>
            </w:r>
            <w:r>
              <w:rPr>
                <w:rFonts w:hint="cs"/>
                <w:rtl/>
              </w:rPr>
              <w:t>שבשלה הוא בסכנת חיים ממשית</w:t>
            </w:r>
            <w:r w:rsidRPr="007F5B74">
              <w:rPr>
                <w:rFonts w:hint="cs"/>
                <w:rtl/>
              </w:rPr>
              <w:t xml:space="preserve"> וזקוק לטיפול רפואי דחוף כדי להציל את חייו</w:t>
            </w:r>
            <w:r>
              <w:rPr>
                <w:rtl/>
              </w:rPr>
              <w:t xml:space="preserve">, יורה </w:t>
            </w:r>
            <w:r>
              <w:rPr>
                <w:rFonts w:hint="cs"/>
                <w:rtl/>
              </w:rPr>
              <w:t xml:space="preserve">המפקח </w:t>
            </w:r>
            <w:r>
              <w:rPr>
                <w:rtl/>
              </w:rPr>
              <w:t>בצו</w:t>
            </w:r>
            <w:r>
              <w:rPr>
                <w:rFonts w:hint="cs"/>
                <w:rtl/>
              </w:rPr>
              <w:t xml:space="preserve"> הפסקת עבודה </w:t>
            </w:r>
            <w:r>
              <w:rPr>
                <w:rtl/>
              </w:rPr>
              <w:t>על סגירת אתר הבנייה ויאסור את המשך הפעילות באתר לשני ימי עבודה ממועד התאונה</w:t>
            </w:r>
            <w:r>
              <w:rPr>
                <w:rFonts w:hint="cs"/>
                <w:rtl/>
              </w:rPr>
              <w:t xml:space="preserve">; צו הפסקת עבודה יימסר למחזיק במקום העבודה. </w:t>
            </w:r>
          </w:p>
        </w:tc>
      </w:tr>
      <w:tr w:rsidR="001A495C" w14:paraId="62CD531B" w14:textId="77777777" w:rsidTr="001A495C">
        <w:trPr>
          <w:cantSplit/>
        </w:trPr>
        <w:tc>
          <w:tcPr>
            <w:tcW w:w="1869" w:type="dxa"/>
          </w:tcPr>
          <w:p w14:paraId="581A37E0" w14:textId="77777777" w:rsidR="001A495C" w:rsidRDefault="001A495C" w:rsidP="00E55A06">
            <w:pPr>
              <w:pStyle w:val="TableSideHeading"/>
            </w:pPr>
          </w:p>
        </w:tc>
        <w:tc>
          <w:tcPr>
            <w:tcW w:w="624" w:type="dxa"/>
          </w:tcPr>
          <w:p w14:paraId="00DE6E03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702F1033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588D6DB0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44B5D360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0E7AECEF" w14:textId="77777777" w:rsidR="001A495C" w:rsidRDefault="001A495C" w:rsidP="00E55A06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1CE0453F" w14:textId="77777777" w:rsidR="001A495C" w:rsidRDefault="001A495C" w:rsidP="001A495C">
            <w:pPr>
              <w:pStyle w:val="TableBlock"/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נודע למחזיק במקום העבודה באתר בנייה שאינו מוסדר על אירוע באתר בנייה שגרם למוות,  יפסיק המחזיק במקום העבודה את הפעילות באתר לשני ימי עבודה ממועד התאונה. </w:t>
            </w:r>
          </w:p>
        </w:tc>
      </w:tr>
      <w:tr w:rsidR="001A495C" w14:paraId="5F51AF76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9FA2F1D" w14:textId="77777777" w:rsidR="001A495C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EE527D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ADF4F11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E907DB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DF3DBE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506C0D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4647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04E1A3E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>)</w:t>
            </w:r>
            <w:r>
              <w:rPr>
                <w:rtl/>
              </w:rPr>
              <w:tab/>
              <w:t xml:space="preserve">ניתן צו הפסקת עבודה, יבדוק מפקח עבודה בתקופת </w:t>
            </w:r>
            <w:r>
              <w:rPr>
                <w:rFonts w:hint="cs"/>
                <w:rtl/>
              </w:rPr>
              <w:t xml:space="preserve">תוקפו של </w:t>
            </w:r>
            <w:r>
              <w:rPr>
                <w:rtl/>
              </w:rPr>
              <w:t>הצו את הבטיחות במקום העבודה, ורשאי הוא להאריך את תוקפו של הצו בשלושה ימים נוספים, וכן לתת צו לפי סעיף 6 או 8א לשם הבטחת הבטיחות.</w:t>
            </w:r>
          </w:p>
        </w:tc>
      </w:tr>
      <w:tr w:rsidR="001A495C" w:rsidRPr="006832F4" w14:paraId="079B8B5A" w14:textId="77777777" w:rsidTr="001A495C">
        <w:trPr>
          <w:cantSplit/>
        </w:trPr>
        <w:tc>
          <w:tcPr>
            <w:tcW w:w="1869" w:type="dxa"/>
          </w:tcPr>
          <w:p w14:paraId="5BC53422" w14:textId="77777777" w:rsidR="001A495C" w:rsidRDefault="001A495C" w:rsidP="00E55A06">
            <w:pPr>
              <w:pStyle w:val="TableSideHeading"/>
            </w:pPr>
          </w:p>
        </w:tc>
        <w:tc>
          <w:tcPr>
            <w:tcW w:w="624" w:type="dxa"/>
          </w:tcPr>
          <w:p w14:paraId="376DD644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0BC1C759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2409503D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145802C3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0F6EBB13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260B7F47" w14:textId="77777777" w:rsidR="001A495C" w:rsidRDefault="001A495C" w:rsidP="00E55A06">
            <w:pPr>
              <w:pStyle w:val="TableText"/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)</w:t>
            </w:r>
          </w:p>
        </w:tc>
        <w:tc>
          <w:tcPr>
            <w:tcW w:w="4023" w:type="dxa"/>
          </w:tcPr>
          <w:p w14:paraId="221E8330" w14:textId="77777777" w:rsidR="001A495C" w:rsidRPr="006832F4" w:rsidRDefault="001A495C" w:rsidP="001A495C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  <w:t>על אף האמור בסעיפים קטנים (</w:t>
            </w:r>
            <w:r>
              <w:rPr>
                <w:rFonts w:hint="cs"/>
                <w:rtl/>
              </w:rPr>
              <w:t>ב</w:t>
            </w:r>
            <w:r>
              <w:rPr>
                <w:rtl/>
              </w:rPr>
              <w:t>) ו־(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 xml:space="preserve">), ניתן צו הפסקת עבודה, רשאי מפקח עבודה לתת היתר לבצע עבודות לתיקון ליקויי בטיחות באתר הבנייה </w:t>
            </w:r>
            <w:r>
              <w:rPr>
                <w:rFonts w:hint="cs"/>
                <w:rtl/>
              </w:rPr>
              <w:t>בתקופת תוקפו של הצו,</w:t>
            </w:r>
            <w:r>
              <w:rPr>
                <w:rtl/>
              </w:rPr>
              <w:t xml:space="preserve"> בתנאים שיורה</w:t>
            </w:r>
            <w:r>
              <w:rPr>
                <w:rFonts w:hint="cs"/>
                <w:rtl/>
              </w:rPr>
              <w:t>.</w:t>
            </w:r>
          </w:p>
        </w:tc>
      </w:tr>
      <w:tr w:rsidR="001A495C" w:rsidRPr="006832F4" w14:paraId="691E1005" w14:textId="77777777" w:rsidTr="001A495C">
        <w:trPr>
          <w:cantSplit/>
        </w:trPr>
        <w:tc>
          <w:tcPr>
            <w:tcW w:w="1869" w:type="dxa"/>
          </w:tcPr>
          <w:p w14:paraId="753DB709" w14:textId="77777777" w:rsidR="001A495C" w:rsidRDefault="001A495C" w:rsidP="00E55A06">
            <w:pPr>
              <w:pStyle w:val="TableSideHeading"/>
            </w:pPr>
          </w:p>
        </w:tc>
        <w:tc>
          <w:tcPr>
            <w:tcW w:w="624" w:type="dxa"/>
          </w:tcPr>
          <w:p w14:paraId="5BA3CF13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364C0104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1CCFCCA0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6AE9C541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2541321F" w14:textId="77777777" w:rsidR="001A495C" w:rsidRDefault="001A495C" w:rsidP="00E55A06">
            <w:pPr>
              <w:pStyle w:val="TableText"/>
            </w:pPr>
          </w:p>
        </w:tc>
        <w:tc>
          <w:tcPr>
            <w:tcW w:w="624" w:type="dxa"/>
          </w:tcPr>
          <w:p w14:paraId="512C8B21" w14:textId="77777777" w:rsidR="001A495C" w:rsidRDefault="001A495C" w:rsidP="00E55A06">
            <w:pPr>
              <w:pStyle w:val="TableText"/>
            </w:pPr>
          </w:p>
        </w:tc>
        <w:tc>
          <w:tcPr>
            <w:tcW w:w="4023" w:type="dxa"/>
          </w:tcPr>
          <w:p w14:paraId="34E24FD9" w14:textId="77777777" w:rsidR="001A495C" w:rsidRPr="006832F4" w:rsidRDefault="001A495C" w:rsidP="001A495C">
            <w:pPr>
              <w:pStyle w:val="TableBlock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על אף האמור בסעיף קטן (ג), הופסקה העבודה באתר בנייה שאינו מוסדר, רשאי מפקח עבודה לתת היתר כאמור בימי הפסקת הפעילות באתר, בתנאים שיורה.</w:t>
            </w:r>
          </w:p>
        </w:tc>
      </w:tr>
      <w:tr w:rsidR="001A495C" w14:paraId="49AD420B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598800" w14:textId="77777777" w:rsidR="001A495C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2C34F54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C70F80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AA6E01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4AE14C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B1FEA6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4647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F82D835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 xml:space="preserve">מחזיק במקום עבודה שלגביו ניתן צו הפסקת עבודה </w:t>
            </w:r>
            <w:r>
              <w:rPr>
                <w:rFonts w:hint="cs"/>
                <w:rtl/>
              </w:rPr>
              <w:t xml:space="preserve">או הוארך תוקפו </w:t>
            </w:r>
            <w:r>
              <w:rPr>
                <w:rtl/>
              </w:rPr>
              <w:t>רשאי לטעון את טענותיו כלפי הצו בהזדמנות הראשונה לאחר הוצאתו; הוכיח המחזיק במקום העבודה כי עמד בכל הוראות הבטיחות המחייבות – יבוטל הצו</w:t>
            </w:r>
            <w:r>
              <w:rPr>
                <w:rFonts w:hint="cs"/>
                <w:rtl/>
              </w:rPr>
              <w:t>; המחזיק במקום העבודה רשאי לערער על החלטה שלא לבטל את הצו לפני בית דין האזורי לעבודה שבתחומו נמצא מקום העבודה.</w:t>
            </w:r>
          </w:p>
        </w:tc>
      </w:tr>
      <w:tr w:rsidR="001A495C" w14:paraId="5AE1A559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CB8334" w14:textId="77777777" w:rsidR="001A495C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8752840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95E83A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EFAF620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CC10989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97936D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4647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5FFA174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ז</w:t>
            </w:r>
            <w:r>
              <w:rPr>
                <w:rtl/>
              </w:rPr>
              <w:t>)</w:t>
            </w:r>
            <w:r>
              <w:rPr>
                <w:rtl/>
              </w:rPr>
              <w:tab/>
              <w:t xml:space="preserve">עובד באתר בנייה שנסגר בצו הפסקת עבודה, שנעדר מהעבודה בשל סגירת האתר, ישלם לו מעסיקו שכר </w:t>
            </w:r>
            <w:r>
              <w:rPr>
                <w:rFonts w:hint="cs"/>
                <w:rtl/>
              </w:rPr>
              <w:t xml:space="preserve">רגיל </w:t>
            </w:r>
            <w:r>
              <w:rPr>
                <w:rtl/>
              </w:rPr>
              <w:t>בעד התקופה שבה אתר הבנייה היה סגור מכוח הצו.</w:t>
            </w:r>
          </w:p>
        </w:tc>
      </w:tr>
      <w:tr w:rsidR="001A495C" w14:paraId="516B9A6B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9128BE" w14:textId="77777777" w:rsidR="001A495C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D4B998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E0DB61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4CE5F1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1E0FE4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54604B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4647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FEE387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ח</w:t>
            </w:r>
            <w:r>
              <w:rPr>
                <w:rtl/>
              </w:rPr>
              <w:t>)</w:t>
            </w:r>
            <w:r>
              <w:rPr>
                <w:rtl/>
              </w:rPr>
              <w:tab/>
              <w:t>הודעה על מתן צו הפסקת עבודה תפורסם במקום בולט במקום העבודה וכן באתר האינטרנט של משרד הכלכלה והתעשייה, אולם אין באי-פרסום הודעה כאמור כדי לפגוע בתוקפו של הצו.</w:t>
            </w:r>
          </w:p>
        </w:tc>
      </w:tr>
      <w:tr w:rsidR="001A495C" w14:paraId="4CE9FCBC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0FD5B0" w14:textId="77777777" w:rsidR="001A495C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2857A1D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AA4E5A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8CA5CC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BC13816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916795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4647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3F77F5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(ט)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נודע למפקח עבודה ראשי על אירוע שגרם למות אדם או לפציעתו הקשה באתר בנייה, יודיע על כך לרשם הקבלנים במשרד הבינוי והשיכון. </w:t>
            </w:r>
          </w:p>
        </w:tc>
      </w:tr>
      <w:tr w:rsidR="001A495C" w14:paraId="4A492FD2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918ACB" w14:textId="77777777" w:rsidR="001A495C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866710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2C9813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D2BA6A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446401D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1664F7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4647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2C15B3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)</w:t>
            </w:r>
            <w:r>
              <w:rPr>
                <w:rtl/>
              </w:rPr>
              <w:tab/>
              <w:t>אין בהוראות סעיף זה כדי לגרוע מהסמכויות הנתונות לפי סעיפים 6 ו-8א</w: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t>"</w:t>
            </w:r>
          </w:p>
        </w:tc>
      </w:tr>
      <w:tr w:rsidR="001A495C" w14:paraId="5D4FD80C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4BC632D" w14:textId="77777777" w:rsidR="001A495C" w:rsidRDefault="001A495C" w:rsidP="00E55A06">
            <w:pPr>
              <w:pStyle w:val="TableSideHeading"/>
              <w:rPr>
                <w:rtl/>
              </w:rPr>
            </w:pPr>
            <w:r>
              <w:rPr>
                <w:rtl/>
              </w:rPr>
              <w:t>תיקון סעיף 8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35B805" w14:textId="77777777" w:rsidR="001A495C" w:rsidRDefault="001A495C" w:rsidP="00E55A06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9E18FA0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>בסעיף 8 לחוק העיקרי –</w:t>
            </w:r>
          </w:p>
        </w:tc>
      </w:tr>
      <w:tr w:rsidR="001A495C" w14:paraId="546F3FC2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2025FD" w14:textId="77777777" w:rsidR="001A495C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5E4EBF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FFEE8B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>(1)</w:t>
            </w:r>
            <w:r>
              <w:rPr>
                <w:rtl/>
              </w:rPr>
              <w:tab/>
              <w:t>בסעיף קטן (א), אחרי "לפי סעיף 6" יבוא "או 6א";</w:t>
            </w:r>
          </w:p>
        </w:tc>
      </w:tr>
      <w:tr w:rsidR="001A495C" w14:paraId="09AFCC2B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AEDD9A8" w14:textId="77777777" w:rsidR="001A495C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C3D641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FF3561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>(2)</w:t>
            </w:r>
            <w:r>
              <w:rPr>
                <w:rtl/>
              </w:rPr>
              <w:tab/>
              <w:t>אחרי סעיף קטן (ב) יבוא:</w:t>
            </w:r>
          </w:p>
        </w:tc>
      </w:tr>
      <w:tr w:rsidR="001A495C" w:rsidRPr="00B23F4B" w14:paraId="4AD866A6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8383FE6" w14:textId="77777777" w:rsidR="001A495C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F82FD2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4F8041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F805D9" w14:textId="77777777" w:rsidR="001A495C" w:rsidRDefault="001A495C" w:rsidP="00E55A06">
            <w:pPr>
              <w:pStyle w:val="TableText"/>
              <w:rPr>
                <w:rtl/>
              </w:rPr>
            </w:pPr>
            <w:r>
              <w:rPr>
                <w:w w:val="91"/>
                <w:rtl/>
              </w:rPr>
              <w:t>"(ב1)</w:t>
            </w:r>
          </w:p>
        </w:tc>
        <w:tc>
          <w:tcPr>
            <w:tcW w:w="5895" w:type="dxa"/>
            <w:gridSpan w:val="4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050D34" w14:textId="77777777" w:rsidR="001A495C" w:rsidRPr="001A495C" w:rsidRDefault="001A495C" w:rsidP="001A495C">
            <w:pPr>
              <w:pStyle w:val="TableBlock"/>
              <w:rPr>
                <w:rtl/>
              </w:rPr>
            </w:pPr>
            <w:r w:rsidRPr="001A495C">
              <w:rPr>
                <w:rtl/>
              </w:rPr>
              <w:t>(1)</w:t>
            </w:r>
            <w:r w:rsidRPr="001A495C">
              <w:rPr>
                <w:rtl/>
              </w:rPr>
              <w:tab/>
              <w:t>לא קוים צו שניתן לפי סעיף 6א</w:t>
            </w:r>
            <w:r w:rsidRPr="001A495C">
              <w:rPr>
                <w:rFonts w:hint="cs"/>
                <w:rtl/>
              </w:rPr>
              <w:t>(ב) או לא הפסיק המחזיק במקום העבודה את העבודה באתר בנייה שאינו מוסדר בניגוד להוראות סעיף 6א(ג)</w:t>
            </w:r>
            <w:r w:rsidRPr="001A495C">
              <w:rPr>
                <w:rtl/>
              </w:rPr>
              <w:t>, דין המחזיק במקום העבודה</w:t>
            </w:r>
            <w:r w:rsidRPr="001A495C">
              <w:rPr>
                <w:rFonts w:hint="cs"/>
                <w:rtl/>
              </w:rPr>
              <w:t xml:space="preserve"> </w:t>
            </w:r>
            <w:r w:rsidRPr="001A495C">
              <w:rPr>
                <w:rtl/>
              </w:rPr>
              <w:t xml:space="preserve">– מאסר שנתיים או הקנס הקבוע בסעיף 61(א)(3) לחוק העונשין, </w:t>
            </w:r>
            <w:proofErr w:type="spellStart"/>
            <w:r w:rsidRPr="001A495C">
              <w:rPr>
                <w:rtl/>
              </w:rPr>
              <w:t>התשל"ז</w:t>
            </w:r>
            <w:proofErr w:type="spellEnd"/>
            <w:r w:rsidRPr="001A495C">
              <w:rPr>
                <w:rtl/>
              </w:rPr>
              <w:t>–1977</w:t>
            </w:r>
            <w:r w:rsidRPr="001A495C">
              <w:rPr>
                <w:rtl/>
              </w:rPr>
              <w:footnoteReference w:id="5"/>
            </w:r>
            <w:r w:rsidRPr="001A495C">
              <w:rPr>
                <w:rtl/>
              </w:rPr>
              <w:t>, או שני העונשים כאחד, וכן הקנס הקבוע בסעיף 61(ג) לחוק האמור לכל יום שבו נמשכת העבירה</w:t>
            </w:r>
            <w:r w:rsidRPr="001A495C">
              <w:rPr>
                <w:rFonts w:hint="cs"/>
                <w:rtl/>
              </w:rPr>
              <w:t>.</w:t>
            </w:r>
          </w:p>
        </w:tc>
      </w:tr>
      <w:tr w:rsidR="001A495C" w:rsidRPr="00A44BC2" w14:paraId="7C52BED9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E6BCAD" w14:textId="77777777" w:rsidR="001A495C" w:rsidRPr="00A44BC2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E138E7" w14:textId="77777777" w:rsidR="001A495C" w:rsidRPr="00A44BC2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B50B9BA" w14:textId="77777777" w:rsidR="001A495C" w:rsidRPr="00A44BC2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2F1FD2B" w14:textId="77777777" w:rsidR="001A495C" w:rsidRPr="00A44BC2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5895" w:type="dxa"/>
            <w:gridSpan w:val="4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8A4A57" w14:textId="77777777" w:rsidR="001A495C" w:rsidRPr="00A44BC2" w:rsidRDefault="001A495C" w:rsidP="001A495C">
            <w:pPr>
              <w:pStyle w:val="TableBlock"/>
              <w:rPr>
                <w:rtl/>
              </w:rPr>
            </w:pPr>
            <w:r w:rsidRPr="00A44BC2">
              <w:rPr>
                <w:rtl/>
              </w:rPr>
              <w:t>(2)</w:t>
            </w:r>
            <w:r w:rsidRPr="00A44BC2">
              <w:rPr>
                <w:rtl/>
              </w:rPr>
              <w:tab/>
            </w:r>
            <w:r w:rsidRPr="00227383">
              <w:rPr>
                <w:rFonts w:hint="eastAsia"/>
                <w:rtl/>
              </w:rPr>
              <w:t>עבירה</w:t>
            </w:r>
            <w:r w:rsidRPr="00227383">
              <w:rPr>
                <w:rtl/>
              </w:rPr>
              <w:t xml:space="preserve"> </w:t>
            </w:r>
            <w:r w:rsidRPr="00227383">
              <w:rPr>
                <w:rFonts w:hint="eastAsia"/>
                <w:rtl/>
              </w:rPr>
              <w:t>לפי</w:t>
            </w:r>
            <w:r w:rsidRPr="00227383">
              <w:rPr>
                <w:rtl/>
              </w:rPr>
              <w:t xml:space="preserve"> </w:t>
            </w:r>
            <w:r w:rsidRPr="00227383">
              <w:rPr>
                <w:rFonts w:hint="eastAsia"/>
                <w:rtl/>
              </w:rPr>
              <w:t>סעיף</w:t>
            </w:r>
            <w:r w:rsidRPr="00227383">
              <w:rPr>
                <w:rtl/>
              </w:rPr>
              <w:t xml:space="preserve"> </w:t>
            </w:r>
            <w:r w:rsidRPr="00227383">
              <w:rPr>
                <w:rFonts w:hint="eastAsia"/>
                <w:rtl/>
              </w:rPr>
              <w:t>זה</w:t>
            </w:r>
            <w:r w:rsidRPr="00227383">
              <w:rPr>
                <w:rtl/>
              </w:rPr>
              <w:t xml:space="preserve"> </w:t>
            </w:r>
            <w:r w:rsidRPr="00227383">
              <w:rPr>
                <w:rFonts w:hint="eastAsia"/>
                <w:rtl/>
              </w:rPr>
              <w:t>היא</w:t>
            </w:r>
            <w:r w:rsidRPr="00227383">
              <w:rPr>
                <w:rtl/>
              </w:rPr>
              <w:t xml:space="preserve"> </w:t>
            </w:r>
            <w:r w:rsidRPr="00227383">
              <w:rPr>
                <w:rFonts w:hint="eastAsia"/>
                <w:rtl/>
              </w:rPr>
              <w:t>עבירה</w:t>
            </w:r>
            <w:r w:rsidRPr="00227383">
              <w:rPr>
                <w:rtl/>
              </w:rPr>
              <w:t xml:space="preserve"> </w:t>
            </w:r>
            <w:r w:rsidRPr="00227383">
              <w:rPr>
                <w:rFonts w:hint="eastAsia"/>
                <w:rtl/>
              </w:rPr>
              <w:t>מסוג</w:t>
            </w:r>
            <w:r w:rsidRPr="00227383">
              <w:rPr>
                <w:rtl/>
              </w:rPr>
              <w:t xml:space="preserve"> </w:t>
            </w:r>
            <w:r w:rsidRPr="00227383">
              <w:rPr>
                <w:rFonts w:hint="eastAsia"/>
                <w:rtl/>
              </w:rPr>
              <w:t>העבירות</w:t>
            </w:r>
            <w:r w:rsidRPr="00227383">
              <w:rPr>
                <w:rtl/>
              </w:rPr>
              <w:t xml:space="preserve"> </w:t>
            </w:r>
            <w:r w:rsidRPr="00227383">
              <w:rPr>
                <w:rFonts w:hint="eastAsia"/>
                <w:rtl/>
              </w:rPr>
              <w:t>של</w:t>
            </w:r>
            <w:r w:rsidRPr="00227383">
              <w:rPr>
                <w:rtl/>
              </w:rPr>
              <w:t xml:space="preserve"> </w:t>
            </w:r>
            <w:r w:rsidRPr="00227383">
              <w:rPr>
                <w:rFonts w:hint="eastAsia"/>
                <w:rtl/>
              </w:rPr>
              <w:t>אחריות</w:t>
            </w:r>
            <w:r w:rsidRPr="00227383">
              <w:rPr>
                <w:rtl/>
              </w:rPr>
              <w:t xml:space="preserve"> </w:t>
            </w:r>
            <w:r w:rsidRPr="00227383">
              <w:rPr>
                <w:rFonts w:hint="eastAsia"/>
                <w:rtl/>
              </w:rPr>
              <w:t>קפידה</w:t>
            </w:r>
            <w:r w:rsidRPr="00A44BC2">
              <w:rPr>
                <w:rtl/>
              </w:rPr>
              <w:t>.";</w:t>
            </w:r>
          </w:p>
        </w:tc>
      </w:tr>
      <w:tr w:rsidR="001A495C" w14:paraId="19DB2A15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708378" w14:textId="77777777" w:rsidR="001A495C" w:rsidRDefault="001A495C" w:rsidP="00E55A0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705728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CC54B9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>(3)</w:t>
            </w:r>
            <w:r>
              <w:rPr>
                <w:rtl/>
              </w:rPr>
              <w:tab/>
              <w:t>בסעיף קטן (ג), אחרי "סעיף 6" יבוא "או 6א".</w:t>
            </w:r>
          </w:p>
        </w:tc>
      </w:tr>
      <w:tr w:rsidR="001A495C" w14:paraId="7D8DA337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E1B88E4" w14:textId="77777777" w:rsidR="001A495C" w:rsidRDefault="001A495C" w:rsidP="00E55A06">
            <w:pPr>
              <w:pStyle w:val="TableSideHeading"/>
              <w:rPr>
                <w:rFonts w:hint="cs"/>
                <w:rtl/>
              </w:rPr>
            </w:pPr>
            <w:r>
              <w:rPr>
                <w:rtl/>
              </w:rPr>
              <w:t>תיקון פקודת תאונות ומחלות משלח יד (הודעה)</w:t>
            </w:r>
          </w:p>
          <w:p w14:paraId="07EA1830" w14:textId="115F6CAC" w:rsidR="001A495C" w:rsidRDefault="001A495C" w:rsidP="00E55A06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[מס' 2]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AE9186" w14:textId="77777777" w:rsidR="001A495C" w:rsidRDefault="001A495C" w:rsidP="00E55A06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143" w:type="dxa"/>
            <w:gridSpan w:val="6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611A256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>בפקודת תאונות ומחלות משלח יד (הודעה), 1945</w:t>
            </w:r>
            <w:r>
              <w:rPr>
                <w:rStyle w:val="a8"/>
                <w:rtl/>
              </w:rPr>
              <w:footnoteReference w:id="6"/>
            </w:r>
            <w:r>
              <w:rPr>
                <w:rtl/>
              </w:rPr>
              <w:t>, אחרי סעיף 5 יבוא:</w:t>
            </w:r>
          </w:p>
        </w:tc>
      </w:tr>
      <w:tr w:rsidR="001A495C" w14:paraId="16727DD3" w14:textId="77777777" w:rsidTr="001A49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69" w:type="dxa"/>
          </w:tcPr>
          <w:p w14:paraId="3DBB7D5A" w14:textId="77777777" w:rsidR="001A495C" w:rsidRPr="00B26DD9" w:rsidRDefault="001A495C" w:rsidP="00E55A06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CC4AFA6" w14:textId="77777777" w:rsidR="001A495C" w:rsidRDefault="001A495C" w:rsidP="00E55A06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9357DD" w14:textId="77777777" w:rsidR="001A495C" w:rsidRDefault="001A495C" w:rsidP="00E55A06">
            <w:pPr>
              <w:pStyle w:val="TableInnerSideHeading"/>
              <w:rPr>
                <w:rtl/>
              </w:rPr>
            </w:pPr>
            <w:r>
              <w:rPr>
                <w:rtl/>
              </w:rPr>
              <w:t>"מסירת הודעה ממשטרת ישראל על תאונה באתר בנייה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F9E639F" w14:textId="77777777" w:rsidR="001A495C" w:rsidRDefault="001A495C" w:rsidP="00E55A06">
            <w:pPr>
              <w:pStyle w:val="TableText"/>
              <w:rPr>
                <w:rtl/>
              </w:rPr>
            </w:pPr>
            <w:r>
              <w:rPr>
                <w:rtl/>
              </w:rPr>
              <w:t>5א.</w:t>
            </w:r>
          </w:p>
        </w:tc>
        <w:tc>
          <w:tcPr>
            <w:tcW w:w="4647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60964A" w14:textId="77777777" w:rsidR="001A495C" w:rsidRDefault="001A495C" w:rsidP="001A495C">
            <w:pPr>
              <w:pStyle w:val="TableBlock"/>
              <w:rPr>
                <w:rtl/>
              </w:rPr>
            </w:pPr>
            <w:r>
              <w:rPr>
                <w:rtl/>
              </w:rPr>
              <w:t>נודע למשטרת ישראל על תאונה שאירעה באתר בנייה וגרמה למוות או לפציעה קשה של אדם</w:t>
            </w:r>
            <w:r>
              <w:rPr>
                <w:rFonts w:hint="cs"/>
                <w:rtl/>
              </w:rPr>
              <w:t xml:space="preserve"> שבשלה הוא בסכנת חיים ממשית, וזקוק לטיפול רפואי דחוף כדי להציל את חייו</w:t>
            </w:r>
            <w:r>
              <w:rPr>
                <w:rtl/>
              </w:rPr>
              <w:t xml:space="preserve">, תודיע על כך </w:t>
            </w:r>
            <w:r>
              <w:rPr>
                <w:rFonts w:hint="cs"/>
                <w:rtl/>
              </w:rPr>
              <w:t xml:space="preserve">בהקדם האפשרי </w:t>
            </w:r>
            <w:r>
              <w:rPr>
                <w:rtl/>
              </w:rPr>
              <w:t xml:space="preserve">למפקח עבודה ראשי כמשמעותו בסעיף 2 לחוק ארגון הפיקוח על העבודה, </w:t>
            </w:r>
            <w:proofErr w:type="spellStart"/>
            <w:r>
              <w:rPr>
                <w:rtl/>
              </w:rPr>
              <w:t>התשי"ד</w:t>
            </w:r>
            <w:proofErr w:type="spellEnd"/>
            <w:r>
              <w:rPr>
                <w:rtl/>
              </w:rPr>
              <w:t>–1954</w:t>
            </w:r>
            <w:r>
              <w:rPr>
                <w:rFonts w:hint="cs"/>
                <w:rtl/>
              </w:rPr>
              <w:t>."</w:t>
            </w:r>
          </w:p>
        </w:tc>
      </w:tr>
    </w:tbl>
    <w:p w14:paraId="3270BDF4" w14:textId="77777777" w:rsidR="001A495C" w:rsidRDefault="001A495C" w:rsidP="001A495C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10739" w:type="dxa"/>
        <w:tblLook w:val="00A0" w:firstRow="1" w:lastRow="0" w:firstColumn="1" w:lastColumn="0" w:noHBand="0" w:noVBand="0"/>
      </w:tblPr>
      <w:tblGrid>
        <w:gridCol w:w="1949"/>
        <w:gridCol w:w="1985"/>
        <w:gridCol w:w="2126"/>
        <w:gridCol w:w="4679"/>
      </w:tblGrid>
      <w:tr w:rsidR="008525E2" w:rsidRPr="00D466D4" w14:paraId="11F1CEB9" w14:textId="77777777" w:rsidTr="00741ADC">
        <w:tc>
          <w:tcPr>
            <w:tcW w:w="1949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6" w:name="PrimeMinistryName"/>
            <w:r>
              <w:rPr>
                <w:rFonts w:cs="David" w:hint="cs"/>
                <w:sz w:val="26"/>
                <w:szCs w:val="26"/>
                <w:rtl/>
              </w:rPr>
              <w:t>בנימין נתניהו</w:t>
            </w:r>
            <w:bookmarkEnd w:id="6"/>
          </w:p>
          <w:p w14:paraId="11F1CEB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126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4679" w:type="dxa"/>
            <w:shd w:val="clear" w:color="auto" w:fill="auto"/>
          </w:tcPr>
          <w:p w14:paraId="11F1CEB7" w14:textId="238FA43F" w:rsidR="008525E2" w:rsidRPr="00D466D4" w:rsidRDefault="00741ADC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חיים כץ</w:t>
            </w:r>
            <w:bookmarkStart w:id="7" w:name="_GoBack"/>
            <w:bookmarkEnd w:id="7"/>
          </w:p>
          <w:p w14:paraId="11F1CEB8" w14:textId="12AC780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שר ה</w:t>
            </w:r>
            <w:r w:rsidR="00741ADC">
              <w:rPr>
                <w:rFonts w:cs="David" w:hint="cs"/>
                <w:sz w:val="26"/>
                <w:szCs w:val="26"/>
                <w:rtl/>
              </w:rPr>
              <w:t>עבודה, הרווחה והשירותים החברתיים</w:t>
            </w:r>
          </w:p>
        </w:tc>
      </w:tr>
      <w:tr w:rsidR="008525E2" w:rsidRPr="00D466D4" w14:paraId="11F1CEC0" w14:textId="77777777" w:rsidTr="00741ADC">
        <w:tc>
          <w:tcPr>
            <w:tcW w:w="1949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4679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741ADC">
        <w:tc>
          <w:tcPr>
            <w:tcW w:w="1949" w:type="dxa"/>
            <w:shd w:val="clear" w:color="auto" w:fill="auto"/>
          </w:tcPr>
          <w:p w14:paraId="11F1CEC1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3710E7">
              <w:rPr>
                <w:rFonts w:cs="David" w:hint="cs"/>
                <w:sz w:val="26"/>
                <w:szCs w:val="26"/>
                <w:rtl/>
              </w:rPr>
              <w:t>ראובן ריבלין</w:t>
            </w:r>
          </w:p>
          <w:p w14:paraId="11F1CEC2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1985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8" w:name="HeadKnessetName"/>
            <w:r>
              <w:rPr>
                <w:rFonts w:cs="David"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11F1CEC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4679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</w:tbl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4E77B7">
      <w:headerReference w:type="even" r:id="rId13"/>
      <w:headerReference w:type="default" r:id="rId14"/>
      <w:footerReference w:type="even" r:id="rId15"/>
      <w:pgSz w:w="11906" w:h="16838"/>
      <w:pgMar w:top="1440" w:right="1134" w:bottom="1440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CECF" w14:textId="77777777" w:rsidR="00707F31" w:rsidRDefault="00707F31" w:rsidP="00B416AF">
      <w:pPr>
        <w:pStyle w:val="HeadHatzaotHok"/>
      </w:pPr>
      <w:r>
        <w:separator/>
      </w:r>
    </w:p>
  </w:endnote>
  <w:endnote w:type="continuationSeparator" w:id="0">
    <w:p w14:paraId="11F1CED0" w14:textId="77777777" w:rsidR="00707F31" w:rsidRDefault="00707F31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1CECD" w14:textId="77777777" w:rsidR="00707F31" w:rsidRDefault="00707F31" w:rsidP="00696C5E">
      <w:pPr>
        <w:pStyle w:val="HeadHatzaotHok"/>
        <w:spacing w:before="0"/>
        <w:jc w:val="left"/>
      </w:pPr>
      <w:r>
        <w:separator/>
      </w:r>
    </w:p>
  </w:footnote>
  <w:footnote w:type="continuationSeparator" w:id="0">
    <w:p w14:paraId="11F1CECE" w14:textId="77777777" w:rsidR="00707F31" w:rsidRPr="00696C5E" w:rsidRDefault="00707F31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19573632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 xml:space="preserve">כ"ז בתמוז </w:t>
      </w:r>
      <w:proofErr w:type="spellStart"/>
      <w:r>
        <w:rPr>
          <w:rFonts w:hint="cs"/>
          <w:rtl/>
        </w:rPr>
        <w:t>התשע"ו</w:t>
      </w:r>
      <w:proofErr w:type="spellEnd"/>
      <w:r>
        <w:rPr>
          <w:rFonts w:hint="cs"/>
          <w:rtl/>
        </w:rPr>
        <w:t xml:space="preserve"> (2 באוגוסט 2016)</w:t>
      </w:r>
      <w:bookmarkEnd w:id="1"/>
      <w:r w:rsidR="001A495C">
        <w:rPr>
          <w:rFonts w:hint="cs"/>
          <w:rtl/>
        </w:rPr>
        <w:t xml:space="preserve"> [בישיבה שהחלה ביום כ"ו בתמוז </w:t>
      </w:r>
      <w:proofErr w:type="spellStart"/>
      <w:r w:rsidR="001A495C">
        <w:rPr>
          <w:rFonts w:hint="cs"/>
          <w:rtl/>
        </w:rPr>
        <w:t>התשע"ו</w:t>
      </w:r>
      <w:proofErr w:type="spellEnd"/>
      <w:r w:rsidR="001A495C">
        <w:rPr>
          <w:rFonts w:hint="cs"/>
          <w:rtl/>
        </w:rPr>
        <w:t xml:space="preserve"> (1 באוגוסט 2016)]</w:t>
      </w:r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הכנסת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644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 xml:space="preserve">כ"א בסיוון </w:t>
      </w:r>
      <w:proofErr w:type="spellStart"/>
      <w:r>
        <w:rPr>
          <w:rFonts w:hint="cs"/>
          <w:rtl/>
        </w:rPr>
        <w:t>התשע"ו</w:t>
      </w:r>
      <w:bookmarkEnd w:id="4"/>
      <w:proofErr w:type="spellEnd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27 ביוני 2016</w:t>
      </w:r>
      <w:bookmarkEnd w:id="5"/>
      <w:r w:rsidRPr="00827E61">
        <w:rPr>
          <w:rFonts w:hint="cs"/>
          <w:rtl/>
        </w:rPr>
        <w:t>), עמ'</w:t>
      </w:r>
      <w:r w:rsidR="001A495C">
        <w:rPr>
          <w:rFonts w:hint="cs"/>
          <w:rtl/>
        </w:rPr>
        <w:t xml:space="preserve"> 135</w:t>
      </w:r>
      <w:r>
        <w:rPr>
          <w:rFonts w:hint="cs"/>
          <w:rtl/>
        </w:rPr>
        <w:t>.</w:t>
      </w:r>
    </w:p>
  </w:footnote>
  <w:footnote w:id="2">
    <w:p w14:paraId="4151B6DB" w14:textId="77777777" w:rsidR="001A495C" w:rsidRDefault="001A495C" w:rsidP="001A495C">
      <w:pPr>
        <w:pStyle w:val="a9"/>
      </w:pPr>
      <w:r>
        <w:rPr>
          <w:rStyle w:val="a8"/>
          <w:rFonts w:cs="Hadasa Roso SL"/>
        </w:rPr>
        <w:footnoteRef/>
      </w:r>
      <w:r>
        <w:rPr>
          <w:rtl/>
        </w:rPr>
        <w:t xml:space="preserve"> ס"ח </w:t>
      </w:r>
      <w:proofErr w:type="spellStart"/>
      <w:r>
        <w:rPr>
          <w:rtl/>
        </w:rPr>
        <w:t>התשי"ד</w:t>
      </w:r>
      <w:proofErr w:type="spellEnd"/>
      <w:r>
        <w:rPr>
          <w:rtl/>
        </w:rPr>
        <w:t xml:space="preserve">, עמ' 202; </w:t>
      </w:r>
      <w:proofErr w:type="spellStart"/>
      <w:r>
        <w:rPr>
          <w:rtl/>
        </w:rPr>
        <w:t>התשע"ו</w:t>
      </w:r>
      <w:proofErr w:type="spellEnd"/>
      <w:r>
        <w:rPr>
          <w:rtl/>
        </w:rPr>
        <w:t>, עמ' 357.</w:t>
      </w:r>
    </w:p>
  </w:footnote>
  <w:footnote w:id="3">
    <w:p w14:paraId="76E0DA07" w14:textId="77777777" w:rsidR="001A495C" w:rsidRDefault="001A495C" w:rsidP="001A495C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ק"ת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התשמ"ח</w:t>
      </w:r>
      <w:proofErr w:type="spellEnd"/>
      <w:r>
        <w:rPr>
          <w:rFonts w:hint="cs"/>
          <w:rtl/>
        </w:rPr>
        <w:t>, עמ' 388.</w:t>
      </w:r>
    </w:p>
  </w:footnote>
  <w:footnote w:id="4">
    <w:p w14:paraId="2B194305" w14:textId="77777777" w:rsidR="001A495C" w:rsidRDefault="001A495C" w:rsidP="001A495C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התשס"א</w:t>
      </w:r>
      <w:proofErr w:type="spellEnd"/>
      <w:r>
        <w:rPr>
          <w:rFonts w:hint="cs"/>
          <w:rtl/>
        </w:rPr>
        <w:t>, עמ' 378.</w:t>
      </w:r>
    </w:p>
  </w:footnote>
  <w:footnote w:id="5">
    <w:p w14:paraId="032CCFB1" w14:textId="77777777" w:rsidR="001A495C" w:rsidRDefault="001A495C" w:rsidP="001A495C">
      <w:pPr>
        <w:pStyle w:val="a9"/>
      </w:pPr>
      <w:r w:rsidRPr="006E54C5">
        <w:rPr>
          <w:rStyle w:val="a8"/>
        </w:rPr>
        <w:footnoteRef/>
      </w:r>
      <w:r w:rsidRPr="006E54C5">
        <w:rPr>
          <w:rtl/>
        </w:rPr>
        <w:t xml:space="preserve"> </w:t>
      </w:r>
      <w:r w:rsidRPr="006E54C5">
        <w:rPr>
          <w:rFonts w:hint="eastAsia"/>
          <w:rtl/>
        </w:rPr>
        <w:t>ס</w:t>
      </w:r>
      <w:r w:rsidRPr="006E54C5">
        <w:rPr>
          <w:rtl/>
        </w:rPr>
        <w:t>"</w:t>
      </w:r>
      <w:r w:rsidRPr="006E54C5">
        <w:rPr>
          <w:rFonts w:hint="eastAsia"/>
          <w:rtl/>
        </w:rPr>
        <w:t>ח</w:t>
      </w:r>
      <w:r w:rsidRPr="006E54C5">
        <w:rPr>
          <w:rtl/>
        </w:rPr>
        <w:t xml:space="preserve"> </w:t>
      </w:r>
      <w:proofErr w:type="spellStart"/>
      <w:r w:rsidRPr="006E54C5">
        <w:rPr>
          <w:rFonts w:hint="eastAsia"/>
          <w:rtl/>
        </w:rPr>
        <w:t>התשל</w:t>
      </w:r>
      <w:r w:rsidRPr="006E54C5">
        <w:rPr>
          <w:rtl/>
        </w:rPr>
        <w:t>"</w:t>
      </w:r>
      <w:r w:rsidRPr="006E54C5">
        <w:rPr>
          <w:rFonts w:hint="eastAsia"/>
          <w:rtl/>
        </w:rPr>
        <w:t>ז</w:t>
      </w:r>
      <w:proofErr w:type="spellEnd"/>
      <w:r w:rsidRPr="006E54C5">
        <w:rPr>
          <w:rtl/>
        </w:rPr>
        <w:t xml:space="preserve">, </w:t>
      </w:r>
      <w:r w:rsidRPr="006E54C5">
        <w:rPr>
          <w:rFonts w:hint="eastAsia"/>
          <w:rtl/>
        </w:rPr>
        <w:t>עמ</w:t>
      </w:r>
      <w:r w:rsidRPr="006E54C5">
        <w:rPr>
          <w:rtl/>
        </w:rPr>
        <w:t>' 226.</w:t>
      </w:r>
    </w:p>
  </w:footnote>
  <w:footnote w:id="6">
    <w:p w14:paraId="6928679B" w14:textId="77777777" w:rsidR="001A495C" w:rsidRDefault="001A495C" w:rsidP="001A495C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 w:rsidRPr="00B23F4B">
        <w:rPr>
          <w:rFonts w:hint="eastAsia"/>
          <w:rtl/>
        </w:rPr>
        <w:t>ע</w:t>
      </w:r>
      <w:r w:rsidRPr="00B23F4B">
        <w:rPr>
          <w:rtl/>
        </w:rPr>
        <w:t>"</w:t>
      </w:r>
      <w:r w:rsidRPr="00B23F4B">
        <w:rPr>
          <w:rFonts w:hint="eastAsia"/>
          <w:rtl/>
        </w:rPr>
        <w:t>ר</w:t>
      </w:r>
      <w:proofErr w:type="spellEnd"/>
      <w:r w:rsidRPr="00B23F4B">
        <w:rPr>
          <w:rtl/>
        </w:rPr>
        <w:t xml:space="preserve"> 1945, </w:t>
      </w:r>
      <w:proofErr w:type="spellStart"/>
      <w:r w:rsidRPr="00B23F4B">
        <w:rPr>
          <w:rFonts w:hint="eastAsia"/>
          <w:rtl/>
        </w:rPr>
        <w:t>תוס</w:t>
      </w:r>
      <w:proofErr w:type="spellEnd"/>
      <w:r w:rsidRPr="00B23F4B">
        <w:rPr>
          <w:rtl/>
        </w:rPr>
        <w:t xml:space="preserve">' 1, </w:t>
      </w:r>
      <w:r w:rsidRPr="00B23F4B">
        <w:rPr>
          <w:rFonts w:hint="eastAsia"/>
          <w:rtl/>
        </w:rPr>
        <w:t>עמ</w:t>
      </w:r>
      <w:r w:rsidRPr="00B23F4B">
        <w:rPr>
          <w:rtl/>
        </w:rPr>
        <w:t>' (</w:t>
      </w:r>
      <w:r w:rsidRPr="00B23F4B">
        <w:rPr>
          <w:rFonts w:hint="eastAsia"/>
          <w:rtl/>
        </w:rPr>
        <w:t>ע</w:t>
      </w:r>
      <w:r w:rsidRPr="00B23F4B">
        <w:rPr>
          <w:rtl/>
        </w:rPr>
        <w:t>) 62, (</w:t>
      </w:r>
      <w:r w:rsidRPr="00B23F4B">
        <w:rPr>
          <w:rFonts w:hint="eastAsia"/>
          <w:rtl/>
        </w:rPr>
        <w:t>א</w:t>
      </w:r>
      <w:r w:rsidRPr="00B23F4B">
        <w:rPr>
          <w:rtl/>
        </w:rPr>
        <w:t xml:space="preserve">) 80; </w:t>
      </w:r>
      <w:r w:rsidRPr="00B23F4B">
        <w:rPr>
          <w:rFonts w:hint="eastAsia"/>
          <w:rtl/>
        </w:rPr>
        <w:t>ס</w:t>
      </w:r>
      <w:r w:rsidRPr="00B23F4B">
        <w:rPr>
          <w:rtl/>
        </w:rPr>
        <w:t>"</w:t>
      </w:r>
      <w:r w:rsidRPr="00B23F4B">
        <w:rPr>
          <w:rFonts w:hint="eastAsia"/>
          <w:rtl/>
        </w:rPr>
        <w:t>ח</w:t>
      </w:r>
      <w:r w:rsidRPr="00B23F4B">
        <w:rPr>
          <w:rtl/>
        </w:rPr>
        <w:t xml:space="preserve"> </w:t>
      </w:r>
      <w:proofErr w:type="spellStart"/>
      <w:r w:rsidRPr="00B23F4B">
        <w:rPr>
          <w:rFonts w:hint="eastAsia"/>
          <w:rtl/>
        </w:rPr>
        <w:t>התשע</w:t>
      </w:r>
      <w:r w:rsidRPr="00B23F4B">
        <w:rPr>
          <w:rtl/>
        </w:rPr>
        <w:t>"</w:t>
      </w:r>
      <w:r w:rsidRPr="00B23F4B">
        <w:rPr>
          <w:rFonts w:hint="eastAsia"/>
          <w:rtl/>
        </w:rPr>
        <w:t>ד</w:t>
      </w:r>
      <w:proofErr w:type="spellEnd"/>
      <w:r w:rsidRPr="00B23F4B">
        <w:rPr>
          <w:rtl/>
        </w:rPr>
        <w:t xml:space="preserve">, </w:t>
      </w:r>
      <w:r w:rsidRPr="00B23F4B">
        <w:rPr>
          <w:rFonts w:hint="eastAsia"/>
          <w:rtl/>
        </w:rPr>
        <w:t>עמ</w:t>
      </w:r>
      <w:r w:rsidRPr="00B23F4B">
        <w:rPr>
          <w:rtl/>
        </w:rPr>
        <w:t>' 603.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Fonts w:cs="David"/>
        <w:sz w:val="24"/>
        <w:szCs w:val="24"/>
        <w:rtl/>
      </w:rPr>
    </w:pPr>
    <w:r>
      <w:rPr>
        <w:rStyle w:val="ac"/>
        <w:rFonts w:cs="David" w:hint="cs"/>
        <w:sz w:val="24"/>
        <w:szCs w:val="24"/>
        <w:rtl/>
      </w:rPr>
      <w:t xml:space="preserve">- </w:t>
    </w:r>
    <w:r w:rsidRPr="00E125CC">
      <w:rPr>
        <w:rStyle w:val="ac"/>
        <w:rFonts w:cs="David"/>
        <w:sz w:val="24"/>
        <w:szCs w:val="24"/>
        <w:rtl/>
      </w:rPr>
      <w:fldChar w:fldCharType="begin"/>
    </w:r>
    <w:r w:rsidRPr="00E125CC">
      <w:rPr>
        <w:rStyle w:val="ac"/>
        <w:rFonts w:cs="David"/>
        <w:sz w:val="24"/>
        <w:szCs w:val="24"/>
      </w:rPr>
      <w:instrText xml:space="preserve">PAGE  </w:instrText>
    </w:r>
    <w:r w:rsidRPr="00E125CC">
      <w:rPr>
        <w:rStyle w:val="ac"/>
        <w:rFonts w:cs="David"/>
        <w:sz w:val="24"/>
        <w:szCs w:val="24"/>
        <w:rtl/>
      </w:rPr>
      <w:fldChar w:fldCharType="separate"/>
    </w:r>
    <w:r w:rsidR="00741ADC">
      <w:rPr>
        <w:rStyle w:val="ac"/>
        <w:rFonts w:cs="David"/>
        <w:noProof/>
        <w:sz w:val="24"/>
        <w:szCs w:val="24"/>
        <w:rtl/>
      </w:rPr>
      <w:t>3</w:t>
    </w:r>
    <w:r w:rsidRPr="00E125CC">
      <w:rPr>
        <w:rStyle w:val="ac"/>
        <w:rFonts w:cs="David"/>
        <w:sz w:val="24"/>
        <w:szCs w:val="24"/>
        <w:rtl/>
      </w:rPr>
      <w:fldChar w:fldCharType="end"/>
    </w:r>
    <w:r>
      <w:rPr>
        <w:rStyle w:val="ac"/>
        <w:rFonts w:cs="David" w:hint="cs"/>
        <w:sz w:val="24"/>
        <w:szCs w:val="24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6D7C"/>
    <w:rsid w:val="001253F6"/>
    <w:rsid w:val="00135743"/>
    <w:rsid w:val="001A495C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1AD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38DFB81F-AD98-4373-8E45-0BF8E1FA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95C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qFormat/>
    <w:rsid w:val="009579F7"/>
    <w:pPr>
      <w:keepNext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9579F7"/>
    <w:pPr>
      <w:keepNext/>
      <w:jc w:val="center"/>
      <w:outlineLvl w:val="1"/>
    </w:pPr>
    <w:rPr>
      <w:rFonts w:cs="David"/>
      <w:b/>
      <w:bCs/>
      <w:sz w:val="26"/>
      <w:szCs w:val="26"/>
    </w:rPr>
  </w:style>
  <w:style w:type="character" w:default="1" w:styleId="a0">
    <w:name w:val="Default Paragraph Font"/>
    <w:semiHidden/>
    <w:rsid w:val="001A495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A495C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1A495C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1A495C"/>
    <w:rPr>
      <w:sz w:val="36"/>
      <w:szCs w:val="52"/>
    </w:rPr>
  </w:style>
  <w:style w:type="paragraph" w:customStyle="1" w:styleId="Cover3-Haknesset">
    <w:name w:val="Cover 3-Haknesset"/>
    <w:basedOn w:val="Cover1-Reshumot"/>
    <w:rsid w:val="001A495C"/>
    <w:rPr>
      <w:b/>
      <w:bCs/>
      <w:spacing w:val="60"/>
    </w:rPr>
  </w:style>
  <w:style w:type="paragraph" w:customStyle="1" w:styleId="Cover4-Date">
    <w:name w:val="Cover 4-Date"/>
    <w:basedOn w:val="a"/>
    <w:rsid w:val="001A495C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character" w:styleId="a5">
    <w:name w:val="endnote reference"/>
    <w:basedOn w:val="a0"/>
    <w:semiHidden/>
    <w:rsid w:val="001A495C"/>
    <w:rPr>
      <w:vertAlign w:val="superscript"/>
    </w:rPr>
  </w:style>
  <w:style w:type="paragraph" w:customStyle="1" w:styleId="Ragil">
    <w:name w:val="Ragil"/>
    <w:basedOn w:val="a"/>
    <w:rsid w:val="001A495C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6">
    <w:name w:val="endnote text"/>
    <w:basedOn w:val="a"/>
    <w:semiHidden/>
    <w:rsid w:val="001A495C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1A495C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1A495C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1A495C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paragraph" w:customStyle="1" w:styleId="HeadDivreiHesber">
    <w:name w:val="Head DivreiHesber"/>
    <w:basedOn w:val="a"/>
    <w:rsid w:val="001A495C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1A495C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1A495C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1A495C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b">
    <w:name w:val="header"/>
    <w:basedOn w:val="a"/>
    <w:rsid w:val="001A495C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1A495C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Hesber1st">
    <w:name w:val="Hesber 1st"/>
    <w:basedOn w:val="Hesber"/>
    <w:rsid w:val="001A495C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1A495C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1A495C"/>
    <w:pPr>
      <w:spacing w:before="120" w:after="6000"/>
      <w:ind w:left="1418" w:firstLine="0"/>
      <w:jc w:val="right"/>
    </w:pPr>
    <w:rPr>
      <w:b/>
      <w:bCs/>
    </w:rPr>
  </w:style>
  <w:style w:type="character" w:styleId="Hyperlink">
    <w:name w:val="Hyperlink"/>
    <w:rsid w:val="009579F7"/>
    <w:rPr>
      <w:color w:val="0000FF"/>
      <w:u w:val="single"/>
    </w:rPr>
  </w:style>
  <w:style w:type="character" w:styleId="ac">
    <w:name w:val="page number"/>
    <w:basedOn w:val="a0"/>
    <w:rsid w:val="001A495C"/>
  </w:style>
  <w:style w:type="paragraph" w:customStyle="1" w:styleId="TableText">
    <w:name w:val="Table Text"/>
    <w:basedOn w:val="a"/>
    <w:rsid w:val="001A495C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1A495C"/>
    <w:pPr>
      <w:ind w:right="0"/>
      <w:jc w:val="both"/>
    </w:pPr>
  </w:style>
  <w:style w:type="paragraph" w:customStyle="1" w:styleId="TableBlockOutdent">
    <w:name w:val="Table BlockOutdent"/>
    <w:basedOn w:val="TableBlock"/>
    <w:rsid w:val="001A495C"/>
    <w:pPr>
      <w:ind w:left="624" w:hanging="624"/>
    </w:pPr>
  </w:style>
  <w:style w:type="table" w:customStyle="1" w:styleId="10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1A495C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1A495C"/>
  </w:style>
  <w:style w:type="paragraph" w:customStyle="1" w:styleId="TableInnerSideHeading">
    <w:name w:val="Table InnerSideHeading"/>
    <w:basedOn w:val="TableSideHeading"/>
    <w:rsid w:val="001A495C"/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rFonts w:cs="David"/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 w:line="360" w:lineRule="auto"/>
      <w:ind w:left="284" w:right="284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color w:val="000000"/>
      <w:szCs w:val="26"/>
      <w:lang w:eastAsia="ja-JP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color w:val="000000"/>
      <w:sz w:val="14"/>
      <w:lang w:eastAsia="ja-JP"/>
    </w:rPr>
  </w:style>
  <w:style w:type="paragraph" w:styleId="ae">
    <w:name w:val="Balloon Text"/>
    <w:basedOn w:val="a"/>
    <w:link w:val="af"/>
    <w:rsid w:val="0024044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742974F56E924593CB5002DD638E7D" ma:contentTypeVersion="21" ma:contentTypeDescription="צור מסמך חדש." ma:contentTypeScope="" ma:versionID="3383ab7b66353bced35c20f98365f8a8">
  <xsd:schema xmlns:xsd="http://www.w3.org/2001/XMLSchema" xmlns:xs="http://www.w3.org/2001/XMLSchema" xmlns:p="http://schemas.microsoft.com/office/2006/metadata/properties" xmlns:ns2="f380af25-22dd-4a89-bd18-c5bf793c562b" xmlns:ns3="e860c347-3c75-42f3-9b43-fe3c3ef9805f" xmlns:ns4="c8ce1d4b-e1f6-446e-84c0-71ee544e8fe0" targetNamespace="http://schemas.microsoft.com/office/2006/metadata/properties" ma:root="true" ma:fieldsID="f4ed2c4b512e5fc9d8f795dd98a028c7" ns2:_="" ns3:_="" ns4:_="">
    <xsd:import namespace="f380af25-22dd-4a89-bd18-c5bf793c562b"/>
    <xsd:import namespace="e860c347-3c75-42f3-9b43-fe3c3ef9805f"/>
    <xsd:import namespace="c8ce1d4b-e1f6-446e-84c0-71ee544e8fe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SystemSource" minOccurs="0"/>
                <xsd:element ref="ns3:ITEMID" minOccurs="0"/>
                <xsd:element ref="ns4:KnessetID" minOccurs="0"/>
                <xsd:element ref="ns4:PrivateNumber" minOccurs="0"/>
                <xsd:element ref="ns4:CommitteeName" minOccurs="0"/>
                <xsd:element ref="ns4:CommitteeID" minOccurs="0"/>
                <xsd:element ref="ns4:ItemNumber" minOccurs="0"/>
                <xsd:element ref="ns4:ItemName" minOccurs="0"/>
                <xsd:element ref="ns3:_dlc_DocId" minOccurs="0"/>
                <xsd:element ref="ns3:_dlc_DocIdUrl" minOccurs="0"/>
                <xsd:element ref="ns3:_dlc_DocIdPersistId" minOccurs="0"/>
                <xsd:element ref="ns2:DocEdi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af25-22dd-4a89-bd18-c5bf793c562b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סוג מסמך" ma:description="סוג מסמך" ma:internalName="DocumentType">
      <xsd:simpleType>
        <xsd:restriction base="dms:Text">
          <xsd:maxLength value="255"/>
        </xsd:restriction>
      </xsd:simpleType>
    </xsd:element>
    <xsd:element name="SystemSource" ma:index="2" nillable="true" ma:displayName="מקור מסמך" ma:default="אחר" ma:description="מקור" ma:format="Dropdown" ma:internalName="SystemSource">
      <xsd:simpleType>
        <xsd:restriction base="dms:Choice">
          <xsd:enumeration value="אחר"/>
          <xsd:enumeration value="תבנית סנהדרין"/>
        </xsd:restriction>
      </xsd:simpleType>
    </xsd:element>
    <xsd:element name="DocEditor" ma:index="20" nillable="true" ma:displayName="מחבר" ma:list="UserInfo" ma:SharePointGroup="0" ma:internalName="DocEdi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c347-3c75-42f3-9b43-fe3c3ef9805f" elementFormDefault="qualified">
    <xsd:import namespace="http://schemas.microsoft.com/office/2006/documentManagement/types"/>
    <xsd:import namespace="http://schemas.microsoft.com/office/infopath/2007/PartnerControls"/>
    <xsd:element name="ITEMID" ma:index="3" nillable="true" ma:displayName="מספר פנימי" ma:description="מספר פנימי" ma:internalName="ITEMID">
      <xsd:simpleType>
        <xsd:restriction base="dms:Text">
          <xsd:maxLength value="255"/>
        </xsd:restriction>
      </xsd:simpleType>
    </xsd:element>
    <xsd:element name="_dlc_DocId" ma:index="1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1d4b-e1f6-446e-84c0-71ee544e8fe0" elementFormDefault="qualified">
    <xsd:import namespace="http://schemas.microsoft.com/office/2006/documentManagement/types"/>
    <xsd:import namespace="http://schemas.microsoft.com/office/infopath/2007/PartnerControls"/>
    <xsd:element name="KnessetID" ma:index="4" nillable="true" ma:displayName="כנסת" ma:decimals="0" ma:description="מספר כנסת" ma:internalName="KnessetID" ma:percentage="FALSE">
      <xsd:simpleType>
        <xsd:restriction base="dms:Number"/>
      </xsd:simpleType>
    </xsd:element>
    <xsd:element name="PrivateNumber" ma:index="5" nillable="true" ma:displayName="מספר פרטי" ma:description="מספר פרטי" ma:internalName="PrivateNumber">
      <xsd:simpleType>
        <xsd:restriction base="dms:Text">
          <xsd:maxLength value="255"/>
        </xsd:restriction>
      </xsd:simpleType>
    </xsd:element>
    <xsd:element name="CommitteeName" ma:index="6" nillable="true" ma:displayName="ועדה מטפלת" ma:description="ועדה מטפלת" ma:internalName="CommitteeName">
      <xsd:simpleType>
        <xsd:restriction base="dms:Note">
          <xsd:maxLength value="255"/>
        </xsd:restriction>
      </xsd:simpleType>
    </xsd:element>
    <xsd:element name="CommitteeID" ma:index="7" nillable="true" ma:displayName="קוד ועדה מטפלת" ma:decimals="0" ma:internalName="CommitteeID" ma:percentage="FALSE">
      <xsd:simpleType>
        <xsd:restriction base="dms:Number"/>
      </xsd:simpleType>
    </xsd:element>
    <xsd:element name="ItemNumber" ma:index="11" nillable="true" ma:displayName="חוברת" ma:description="מספר חוברת הצ&quot;ח" ma:internalName="ItemNumber">
      <xsd:simpleType>
        <xsd:restriction base="dms:Text">
          <xsd:maxLength value="255"/>
        </xsd:restriction>
      </xsd:simpleType>
    </xsd:element>
    <xsd:element name="ItemName" ma:index="12" nillable="true" ma:displayName="שם הצ&quot;ח" ma:description="שם הצ&quot;ח" ma:internalName="Item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סוג תוכן"/>
        <xsd:element ref="dc:title" minOccurs="0" maxOccurs="1" ma:index="9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90E72-2A10-47B5-8633-F22511D80AB8}"/>
</file>

<file path=customXml/itemProps2.xml><?xml version="1.0" encoding="utf-8"?>
<ds:datastoreItem xmlns:ds="http://schemas.openxmlformats.org/officeDocument/2006/customXml" ds:itemID="{C3E1657D-317C-48BB-A872-2C64BBB17B1B}"/>
</file>

<file path=customXml/itemProps3.xml><?xml version="1.0" encoding="utf-8"?>
<ds:datastoreItem xmlns:ds="http://schemas.openxmlformats.org/officeDocument/2006/customXml" ds:itemID="{9AAD3E59-1685-4866-88AE-10917921A27A}"/>
</file>

<file path=customXml/itemProps4.xml><?xml version="1.0" encoding="utf-8"?>
<ds:datastoreItem xmlns:ds="http://schemas.openxmlformats.org/officeDocument/2006/customXml" ds:itemID="{1F6B626B-6F78-4619-B156-EBC0C927791C}"/>
</file>

<file path=customXml/itemProps5.xml><?xml version="1.0" encoding="utf-8"?>
<ds:datastoreItem xmlns:ds="http://schemas.openxmlformats.org/officeDocument/2006/customXml" ds:itemID="{DC04331A-37E3-41B5-959D-771064DA0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624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4</cp:revision>
  <cp:lastPrinted>2016-08-04T10:05:00Z</cp:lastPrinted>
  <dcterms:created xsi:type="dcterms:W3CDTF">2015-06-14T12:44:00Z</dcterms:created>
  <dcterms:modified xsi:type="dcterms:W3CDTF">2016-08-04T10:05:00Z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a59b2833-7d0b-4d24-9fe7-79c681a9d177</vt:lpwstr>
  </property>
  <property fmtid="{D5CDD505-2E9C-101B-9397-08002B2CF9AE}" pid="20" name="SanhedrinItemID">
    <vt:r8>577557</vt:r8>
  </property>
  <property fmtid="{D5CDD505-2E9C-101B-9397-08002B2CF9AE}" pid="21" name="SanhedrinDocumentType">
    <vt:r8>42</vt:r8>
  </property>
</Properties>
</file>