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4D7F07D4" w:rsidR="008525E2" w:rsidRDefault="00220CAF" w:rsidP="00DC3764">
      <w:pPr>
        <w:spacing w:before="0"/>
        <w:jc w:val="center"/>
        <w:rPr>
          <w:b/>
          <w:bCs/>
          <w:sz w:val="28"/>
          <w:szCs w:val="28"/>
          <w:rtl/>
        </w:rPr>
      </w:pPr>
      <w:bookmarkStart w:id="0" w:name="LGSName"/>
      <w:r>
        <w:rPr>
          <w:rStyle w:val="HeadHatzaotHok0"/>
          <w:rFonts w:hint="cs"/>
          <w:rtl/>
        </w:rPr>
        <w:t>חוק לתיקון פקודת הראיות (מס' 16), התשע"ו</w:t>
      </w:r>
      <w:r w:rsidR="00DC3764">
        <w:rPr>
          <w:rStyle w:val="HeadHatzaotHok0"/>
          <w:rFonts w:hint="eastAsia"/>
          <w:rtl/>
        </w:rPr>
        <w:t>–</w:t>
      </w:r>
      <w:r>
        <w:rPr>
          <w:rStyle w:val="HeadHatzaotHok0"/>
          <w:rFonts w:hint="cs"/>
          <w:rtl/>
        </w:rPr>
        <w:t>2015</w:t>
      </w:r>
      <w:bookmarkEnd w:id="0"/>
      <w:r w:rsidR="008525E2">
        <w:rPr>
          <w:rStyle w:val="a8"/>
          <w:b/>
          <w:bCs/>
          <w:sz w:val="28"/>
          <w:szCs w:val="28"/>
          <w:rtl/>
        </w:rPr>
        <w:footnoteReference w:customMarkFollows="1" w:id="1"/>
        <w:t>*</w:t>
      </w:r>
    </w:p>
    <w:p w14:paraId="11F1CEA9" w14:textId="77777777" w:rsidR="008525E2" w:rsidRDefault="008525E2" w:rsidP="008525E2">
      <w:pPr>
        <w:spacing w:before="0"/>
        <w:rPr>
          <w:sz w:val="26"/>
          <w:szCs w:val="26"/>
          <w:rtl/>
        </w:rPr>
      </w:pPr>
    </w:p>
    <w:tbl>
      <w:tblPr>
        <w:bidiVisual/>
        <w:tblW w:w="9637" w:type="dxa"/>
        <w:tblCellMar>
          <w:top w:w="57" w:type="dxa"/>
          <w:left w:w="0" w:type="dxa"/>
          <w:bottom w:w="57" w:type="dxa"/>
          <w:right w:w="0" w:type="dxa"/>
        </w:tblCellMar>
        <w:tblLook w:val="0000" w:firstRow="0" w:lastRow="0" w:firstColumn="0" w:lastColumn="0" w:noHBand="0" w:noVBand="0"/>
      </w:tblPr>
      <w:tblGrid>
        <w:gridCol w:w="1870"/>
        <w:gridCol w:w="624"/>
        <w:gridCol w:w="622"/>
        <w:gridCol w:w="622"/>
        <w:gridCol w:w="627"/>
        <w:gridCol w:w="623"/>
        <w:gridCol w:w="4649"/>
      </w:tblGrid>
      <w:tr w:rsidR="00DC3764" w14:paraId="3064D796" w14:textId="77777777" w:rsidTr="00DC3764">
        <w:trPr>
          <w:cantSplit/>
        </w:trPr>
        <w:tc>
          <w:tcPr>
            <w:tcW w:w="1870" w:type="dxa"/>
          </w:tcPr>
          <w:p w14:paraId="7F0897F1" w14:textId="77777777" w:rsidR="00DC3764" w:rsidRPr="00DC3764" w:rsidRDefault="00DC3764" w:rsidP="00DC3764">
            <w:pPr>
              <w:pStyle w:val="TableSideHeading"/>
              <w:ind w:right="0"/>
            </w:pPr>
            <w:r w:rsidRPr="00DC3764">
              <w:rPr>
                <w:rFonts w:hint="cs"/>
                <w:rtl/>
              </w:rPr>
              <w:t>תיקון סעיף 5</w:t>
            </w:r>
          </w:p>
        </w:tc>
        <w:tc>
          <w:tcPr>
            <w:tcW w:w="624" w:type="dxa"/>
          </w:tcPr>
          <w:p w14:paraId="07B9E979" w14:textId="77777777" w:rsidR="00DC3764" w:rsidRDefault="00DC3764" w:rsidP="00DC3764">
            <w:pPr>
              <w:pStyle w:val="TableText"/>
              <w:ind w:right="0"/>
            </w:pPr>
            <w:r>
              <w:rPr>
                <w:rFonts w:hint="cs"/>
                <w:rtl/>
              </w:rPr>
              <w:t>1.</w:t>
            </w:r>
            <w:r>
              <w:rPr>
                <w:rFonts w:hint="cs"/>
                <w:rtl/>
              </w:rPr>
              <w:tab/>
            </w:r>
          </w:p>
        </w:tc>
        <w:tc>
          <w:tcPr>
            <w:tcW w:w="7143" w:type="dxa"/>
            <w:gridSpan w:val="5"/>
          </w:tcPr>
          <w:p w14:paraId="023E703F" w14:textId="77777777" w:rsidR="00DC3764" w:rsidRPr="00D77985" w:rsidRDefault="00DC3764" w:rsidP="00DC3764">
            <w:pPr>
              <w:pStyle w:val="TableBlock"/>
              <w:tabs>
                <w:tab w:val="left" w:pos="624"/>
                <w:tab w:val="left" w:pos="1247"/>
              </w:tabs>
            </w:pPr>
            <w:r>
              <w:rPr>
                <w:rFonts w:hint="cs"/>
                <w:rtl/>
              </w:rPr>
              <w:t>בפקודת הראיות [נוסח חדש], התשל"א</w:t>
            </w:r>
            <w:r>
              <w:rPr>
                <w:rFonts w:hint="eastAsia"/>
                <w:rtl/>
              </w:rPr>
              <w:t>–</w:t>
            </w:r>
            <w:r>
              <w:rPr>
                <w:rFonts w:hint="cs"/>
                <w:rtl/>
              </w:rPr>
              <w:t>1971</w:t>
            </w:r>
            <w:r w:rsidRPr="00DC3764">
              <w:rPr>
                <w:szCs w:val="20"/>
                <w:rtl/>
              </w:rPr>
              <w:footnoteReference w:id="2"/>
            </w:r>
            <w:r w:rsidRPr="00DC3764">
              <w:rPr>
                <w:rFonts w:hint="cs"/>
                <w:szCs w:val="20"/>
                <w:rtl/>
              </w:rPr>
              <w:t xml:space="preserve"> </w:t>
            </w:r>
            <w:r w:rsidRPr="00D77985">
              <w:rPr>
                <w:rFonts w:hint="cs"/>
                <w:rtl/>
              </w:rPr>
              <w:t xml:space="preserve">(להלן – </w:t>
            </w:r>
            <w:r>
              <w:rPr>
                <w:rFonts w:hint="cs"/>
                <w:rtl/>
              </w:rPr>
              <w:t>הפקודה), בסעיף 5</w:t>
            </w:r>
            <w:r w:rsidRPr="00D77985">
              <w:rPr>
                <w:rFonts w:hint="cs"/>
                <w:rtl/>
              </w:rPr>
              <w:t xml:space="preserve"> – </w:t>
            </w:r>
          </w:p>
        </w:tc>
      </w:tr>
      <w:tr w:rsidR="00DC3764" w14:paraId="01AC42EE" w14:textId="77777777" w:rsidTr="00DC3764">
        <w:trPr>
          <w:cantSplit/>
        </w:trPr>
        <w:tc>
          <w:tcPr>
            <w:tcW w:w="1870" w:type="dxa"/>
          </w:tcPr>
          <w:p w14:paraId="27AF5FE6" w14:textId="77777777" w:rsidR="00DC3764" w:rsidRDefault="00DC3764" w:rsidP="00DC3764">
            <w:pPr>
              <w:pStyle w:val="TableSideHeading"/>
              <w:ind w:right="0"/>
            </w:pPr>
          </w:p>
        </w:tc>
        <w:tc>
          <w:tcPr>
            <w:tcW w:w="624" w:type="dxa"/>
          </w:tcPr>
          <w:p w14:paraId="0DFED333" w14:textId="77777777" w:rsidR="00DC3764" w:rsidRDefault="00DC3764" w:rsidP="00DC3764">
            <w:pPr>
              <w:pStyle w:val="TableText"/>
              <w:ind w:right="0"/>
            </w:pPr>
          </w:p>
        </w:tc>
        <w:tc>
          <w:tcPr>
            <w:tcW w:w="7143" w:type="dxa"/>
            <w:gridSpan w:val="5"/>
          </w:tcPr>
          <w:p w14:paraId="03F8FA70" w14:textId="77777777" w:rsidR="00DC3764" w:rsidRDefault="00DC3764" w:rsidP="00DC3764">
            <w:pPr>
              <w:pStyle w:val="TableBlock"/>
              <w:tabs>
                <w:tab w:val="left" w:pos="624"/>
                <w:tab w:val="left" w:pos="1247"/>
              </w:tabs>
            </w:pPr>
            <w:r>
              <w:rPr>
                <w:rFonts w:hint="cs"/>
                <w:rtl/>
              </w:rPr>
              <w:t>(1)</w:t>
            </w:r>
            <w:r>
              <w:rPr>
                <w:rtl/>
              </w:rPr>
              <w:tab/>
            </w:r>
            <w:r>
              <w:rPr>
                <w:rFonts w:hint="cs"/>
                <w:rtl/>
              </w:rPr>
              <w:t xml:space="preserve">האמור בו יסומן "(א)", ובו, פסקה (4) </w:t>
            </w:r>
            <w:r>
              <w:rPr>
                <w:rtl/>
              </w:rPr>
              <w:t>–</w:t>
            </w:r>
            <w:r>
              <w:rPr>
                <w:rFonts w:hint="cs"/>
                <w:rtl/>
              </w:rPr>
              <w:t xml:space="preserve"> תימחק;</w:t>
            </w:r>
          </w:p>
        </w:tc>
      </w:tr>
      <w:tr w:rsidR="00DC3764" w14:paraId="3CE74BEF" w14:textId="77777777" w:rsidTr="00DC3764">
        <w:trPr>
          <w:cantSplit/>
        </w:trPr>
        <w:tc>
          <w:tcPr>
            <w:tcW w:w="1870" w:type="dxa"/>
          </w:tcPr>
          <w:p w14:paraId="48904654" w14:textId="77777777" w:rsidR="00DC3764" w:rsidRDefault="00DC3764" w:rsidP="00DC3764">
            <w:pPr>
              <w:pStyle w:val="TableSideHeading"/>
              <w:ind w:right="0"/>
            </w:pPr>
          </w:p>
        </w:tc>
        <w:tc>
          <w:tcPr>
            <w:tcW w:w="624" w:type="dxa"/>
          </w:tcPr>
          <w:p w14:paraId="61E6E240" w14:textId="77777777" w:rsidR="00DC3764" w:rsidRDefault="00DC3764" w:rsidP="00DC3764">
            <w:pPr>
              <w:pStyle w:val="TableText"/>
              <w:ind w:right="0"/>
            </w:pPr>
          </w:p>
        </w:tc>
        <w:tc>
          <w:tcPr>
            <w:tcW w:w="7143" w:type="dxa"/>
            <w:gridSpan w:val="5"/>
          </w:tcPr>
          <w:p w14:paraId="7182AB01" w14:textId="77777777" w:rsidR="00DC3764" w:rsidRDefault="00DC3764" w:rsidP="00DC3764">
            <w:pPr>
              <w:pStyle w:val="TableBlock"/>
              <w:tabs>
                <w:tab w:val="left" w:pos="624"/>
                <w:tab w:val="left" w:pos="1247"/>
              </w:tabs>
              <w:rPr>
                <w:rtl/>
              </w:rPr>
            </w:pPr>
            <w:r>
              <w:rPr>
                <w:rFonts w:hint="cs"/>
                <w:rtl/>
              </w:rPr>
              <w:t>(2)</w:t>
            </w:r>
            <w:r>
              <w:rPr>
                <w:rtl/>
              </w:rPr>
              <w:tab/>
            </w:r>
            <w:r>
              <w:rPr>
                <w:rFonts w:hint="cs"/>
                <w:rtl/>
              </w:rPr>
              <w:t>אחרי סעיף קטן (א) יבוא:</w:t>
            </w:r>
          </w:p>
        </w:tc>
      </w:tr>
      <w:tr w:rsidR="00DC3764" w14:paraId="3A100F4B" w14:textId="77777777" w:rsidTr="00DC3764">
        <w:tblPrEx>
          <w:tblLook w:val="01E0" w:firstRow="1" w:lastRow="1" w:firstColumn="1" w:lastColumn="1" w:noHBand="0" w:noVBand="0"/>
        </w:tblPrEx>
        <w:trPr>
          <w:cantSplit/>
        </w:trPr>
        <w:tc>
          <w:tcPr>
            <w:tcW w:w="1870" w:type="dxa"/>
          </w:tcPr>
          <w:p w14:paraId="1058F25C" w14:textId="77777777" w:rsidR="00DC3764" w:rsidRDefault="00DC3764" w:rsidP="004475F7">
            <w:pPr>
              <w:pStyle w:val="TableSideHeading"/>
            </w:pPr>
          </w:p>
        </w:tc>
        <w:tc>
          <w:tcPr>
            <w:tcW w:w="624" w:type="dxa"/>
          </w:tcPr>
          <w:p w14:paraId="3F56616E" w14:textId="77777777" w:rsidR="00DC3764" w:rsidRDefault="00DC3764" w:rsidP="004475F7">
            <w:pPr>
              <w:pStyle w:val="TableText"/>
            </w:pPr>
          </w:p>
        </w:tc>
        <w:tc>
          <w:tcPr>
            <w:tcW w:w="622" w:type="dxa"/>
          </w:tcPr>
          <w:p w14:paraId="6FE480AA" w14:textId="77777777" w:rsidR="00DC3764" w:rsidRDefault="00DC3764" w:rsidP="004475F7">
            <w:pPr>
              <w:pStyle w:val="TableText"/>
              <w:rPr>
                <w:rtl/>
              </w:rPr>
            </w:pPr>
          </w:p>
        </w:tc>
        <w:tc>
          <w:tcPr>
            <w:tcW w:w="6521" w:type="dxa"/>
            <w:gridSpan w:val="4"/>
          </w:tcPr>
          <w:p w14:paraId="2C28F371" w14:textId="77777777" w:rsidR="00DC3764" w:rsidRDefault="00DC3764" w:rsidP="00DC3764">
            <w:pPr>
              <w:pStyle w:val="TableBlock"/>
              <w:tabs>
                <w:tab w:val="left" w:pos="624"/>
                <w:tab w:val="left" w:pos="1247"/>
              </w:tabs>
              <w:rPr>
                <w:rtl/>
              </w:rPr>
            </w:pPr>
            <w:r>
              <w:rPr>
                <w:rFonts w:hint="cs"/>
                <w:rtl/>
              </w:rPr>
              <w:t>"(ב)</w:t>
            </w:r>
            <w:r>
              <w:rPr>
                <w:rtl/>
              </w:rPr>
              <w:tab/>
            </w:r>
            <w:r>
              <w:rPr>
                <w:rFonts w:hint="cs"/>
                <w:rtl/>
              </w:rPr>
              <w:t>הסייגים שבסעיפים 3 ו-4 לא יחולו על עדות של אדם שהגיש תלונה נגד בן זוגו, ילדו או הורהו, לפני העניין, במשפט פלילי בעניין אותה תלונה, בין שהוא הראשון שהגיש תלונה באותו עניין ובין שהוגשה כבר תלונה באותו עניין בידי אדם אחר.</w:t>
            </w:r>
          </w:p>
        </w:tc>
      </w:tr>
      <w:tr w:rsidR="00DC3764" w14:paraId="57AC03D5" w14:textId="77777777" w:rsidTr="00DC3764">
        <w:tblPrEx>
          <w:tblLook w:val="01E0" w:firstRow="1" w:lastRow="1" w:firstColumn="1" w:lastColumn="1" w:noHBand="0" w:noVBand="0"/>
        </w:tblPrEx>
        <w:trPr>
          <w:cantSplit/>
        </w:trPr>
        <w:tc>
          <w:tcPr>
            <w:tcW w:w="1870" w:type="dxa"/>
          </w:tcPr>
          <w:p w14:paraId="1527708A" w14:textId="77777777" w:rsidR="00DC3764" w:rsidRDefault="00DC3764" w:rsidP="004475F7">
            <w:pPr>
              <w:pStyle w:val="TableSideHeading"/>
            </w:pPr>
          </w:p>
        </w:tc>
        <w:tc>
          <w:tcPr>
            <w:tcW w:w="624" w:type="dxa"/>
          </w:tcPr>
          <w:p w14:paraId="25150BC4" w14:textId="77777777" w:rsidR="00DC3764" w:rsidRDefault="00DC3764" w:rsidP="004475F7">
            <w:pPr>
              <w:pStyle w:val="TableText"/>
            </w:pPr>
          </w:p>
        </w:tc>
        <w:tc>
          <w:tcPr>
            <w:tcW w:w="622" w:type="dxa"/>
          </w:tcPr>
          <w:p w14:paraId="3371296F" w14:textId="77777777" w:rsidR="00DC3764" w:rsidRDefault="00DC3764" w:rsidP="004475F7">
            <w:pPr>
              <w:pStyle w:val="TableText"/>
              <w:rPr>
                <w:rtl/>
              </w:rPr>
            </w:pPr>
          </w:p>
        </w:tc>
        <w:tc>
          <w:tcPr>
            <w:tcW w:w="6521" w:type="dxa"/>
            <w:gridSpan w:val="4"/>
          </w:tcPr>
          <w:p w14:paraId="174F48E4" w14:textId="77777777" w:rsidR="00DC3764" w:rsidRDefault="00DC3764" w:rsidP="00DC3764">
            <w:pPr>
              <w:pStyle w:val="TableBlock"/>
              <w:tabs>
                <w:tab w:val="left" w:pos="624"/>
                <w:tab w:val="left" w:pos="1247"/>
              </w:tabs>
              <w:rPr>
                <w:rtl/>
              </w:rPr>
            </w:pPr>
            <w:r>
              <w:rPr>
                <w:rFonts w:hint="cs"/>
                <w:rtl/>
              </w:rPr>
              <w:t>(ג)</w:t>
            </w:r>
            <w:r>
              <w:rPr>
                <w:rtl/>
              </w:rPr>
              <w:tab/>
            </w:r>
            <w:r>
              <w:rPr>
                <w:rFonts w:hint="cs"/>
                <w:rtl/>
              </w:rPr>
              <w:t>לעניין סעיפים קטנים (א) ו-(ב), אחת היא אם העד הוא נפגע העבירה או אדם אחר."</w:t>
            </w:r>
          </w:p>
        </w:tc>
      </w:tr>
      <w:tr w:rsidR="00DC3764" w14:paraId="50531333" w14:textId="77777777" w:rsidTr="00DC3764">
        <w:tblPrEx>
          <w:tblLook w:val="04A0" w:firstRow="1" w:lastRow="0" w:firstColumn="1" w:lastColumn="0" w:noHBand="0" w:noVBand="1"/>
        </w:tblPrEx>
        <w:trPr>
          <w:cantSplit/>
        </w:trPr>
        <w:tc>
          <w:tcPr>
            <w:tcW w:w="1870" w:type="dxa"/>
            <w:tcMar>
              <w:top w:w="91" w:type="dxa"/>
              <w:left w:w="0" w:type="dxa"/>
              <w:bottom w:w="91" w:type="dxa"/>
              <w:right w:w="0" w:type="dxa"/>
            </w:tcMar>
          </w:tcPr>
          <w:p w14:paraId="7D1BD446" w14:textId="77777777" w:rsidR="00DC3764" w:rsidRPr="006B3D8D" w:rsidRDefault="00DC3764" w:rsidP="004475F7">
            <w:pPr>
              <w:pStyle w:val="TableSideHeading"/>
              <w:rPr>
                <w:sz w:val="26"/>
              </w:rPr>
            </w:pPr>
            <w:r>
              <w:rPr>
                <w:rFonts w:hint="cs"/>
                <w:sz w:val="26"/>
                <w:rtl/>
              </w:rPr>
              <w:t>החלפת סעיף 8</w:t>
            </w:r>
          </w:p>
        </w:tc>
        <w:tc>
          <w:tcPr>
            <w:tcW w:w="624" w:type="dxa"/>
            <w:tcMar>
              <w:top w:w="91" w:type="dxa"/>
              <w:left w:w="0" w:type="dxa"/>
              <w:bottom w:w="91" w:type="dxa"/>
              <w:right w:w="0" w:type="dxa"/>
            </w:tcMar>
          </w:tcPr>
          <w:p w14:paraId="2FAB6FBA" w14:textId="77777777" w:rsidR="00DC3764" w:rsidRDefault="00DC3764" w:rsidP="004475F7">
            <w:pPr>
              <w:pStyle w:val="TableText"/>
            </w:pPr>
            <w:r>
              <w:rPr>
                <w:rFonts w:hint="cs"/>
                <w:rtl/>
              </w:rPr>
              <w:t>2.</w:t>
            </w:r>
          </w:p>
        </w:tc>
        <w:tc>
          <w:tcPr>
            <w:tcW w:w="7143" w:type="dxa"/>
            <w:gridSpan w:val="5"/>
            <w:tcMar>
              <w:top w:w="91" w:type="dxa"/>
              <w:left w:w="0" w:type="dxa"/>
              <w:bottom w:w="91" w:type="dxa"/>
              <w:right w:w="0" w:type="dxa"/>
            </w:tcMar>
          </w:tcPr>
          <w:p w14:paraId="5EE9F46E" w14:textId="77777777" w:rsidR="00DC3764" w:rsidRPr="00D77985" w:rsidRDefault="00DC3764" w:rsidP="00DC3764">
            <w:pPr>
              <w:pStyle w:val="TableBlock"/>
              <w:tabs>
                <w:tab w:val="left" w:pos="624"/>
                <w:tab w:val="left" w:pos="1247"/>
              </w:tabs>
            </w:pPr>
            <w:r>
              <w:rPr>
                <w:rFonts w:hint="cs"/>
                <w:rtl/>
              </w:rPr>
              <w:t>במקום סעיף 8 לפקודה יבוא:</w:t>
            </w:r>
          </w:p>
        </w:tc>
      </w:tr>
      <w:tr w:rsidR="00DC3764" w14:paraId="0EDF71A1" w14:textId="77777777" w:rsidTr="00DC3764">
        <w:tblPrEx>
          <w:tblLook w:val="01E0" w:firstRow="1" w:lastRow="1" w:firstColumn="1" w:lastColumn="1" w:noHBand="0" w:noVBand="0"/>
        </w:tblPrEx>
        <w:trPr>
          <w:cantSplit/>
        </w:trPr>
        <w:tc>
          <w:tcPr>
            <w:tcW w:w="1870" w:type="dxa"/>
          </w:tcPr>
          <w:p w14:paraId="1E14734E" w14:textId="77777777" w:rsidR="00DC3764" w:rsidRDefault="00DC3764" w:rsidP="004475F7">
            <w:pPr>
              <w:pStyle w:val="TableSideHeading"/>
              <w:keepLines w:val="0"/>
            </w:pPr>
          </w:p>
        </w:tc>
        <w:tc>
          <w:tcPr>
            <w:tcW w:w="624" w:type="dxa"/>
          </w:tcPr>
          <w:p w14:paraId="119840C5" w14:textId="77777777" w:rsidR="00DC3764" w:rsidRDefault="00DC3764" w:rsidP="004475F7">
            <w:pPr>
              <w:pStyle w:val="TableText"/>
              <w:keepLines w:val="0"/>
            </w:pPr>
          </w:p>
        </w:tc>
        <w:tc>
          <w:tcPr>
            <w:tcW w:w="1871" w:type="dxa"/>
            <w:gridSpan w:val="3"/>
          </w:tcPr>
          <w:p w14:paraId="18F97958" w14:textId="77777777" w:rsidR="00DC3764" w:rsidRDefault="00DC3764" w:rsidP="004475F7">
            <w:pPr>
              <w:pStyle w:val="TableInnerSideHeading"/>
            </w:pPr>
            <w:r>
              <w:rPr>
                <w:rFonts w:hint="cs"/>
                <w:rtl/>
              </w:rPr>
              <w:t>"הגדרות</w:t>
            </w:r>
            <w:bookmarkStart w:id="6" w:name="_GoBack"/>
            <w:bookmarkEnd w:id="6"/>
          </w:p>
        </w:tc>
        <w:tc>
          <w:tcPr>
            <w:tcW w:w="623" w:type="dxa"/>
          </w:tcPr>
          <w:p w14:paraId="35B0EC27" w14:textId="77777777" w:rsidR="00DC3764" w:rsidRDefault="00DC3764" w:rsidP="004475F7">
            <w:pPr>
              <w:pStyle w:val="TableText"/>
            </w:pPr>
            <w:r>
              <w:rPr>
                <w:rFonts w:hint="cs"/>
                <w:rtl/>
              </w:rPr>
              <w:t>8.</w:t>
            </w:r>
          </w:p>
        </w:tc>
        <w:tc>
          <w:tcPr>
            <w:tcW w:w="4649" w:type="dxa"/>
          </w:tcPr>
          <w:p w14:paraId="5F605D12" w14:textId="77777777" w:rsidR="00DC3764" w:rsidRDefault="00DC3764" w:rsidP="00DC3764">
            <w:pPr>
              <w:pStyle w:val="TableBlock"/>
              <w:tabs>
                <w:tab w:val="left" w:pos="624"/>
                <w:tab w:val="left" w:pos="1247"/>
              </w:tabs>
            </w:pPr>
            <w:r>
              <w:rPr>
                <w:rFonts w:hint="cs"/>
                <w:rtl/>
              </w:rPr>
              <w:t xml:space="preserve">בסימן זה </w:t>
            </w:r>
            <w:r>
              <w:rPr>
                <w:rFonts w:hint="eastAsia"/>
                <w:rtl/>
              </w:rPr>
              <w:t>–</w:t>
            </w:r>
          </w:p>
        </w:tc>
      </w:tr>
      <w:tr w:rsidR="00DC3764" w14:paraId="07167808" w14:textId="77777777" w:rsidTr="00DC3764">
        <w:tblPrEx>
          <w:tblLook w:val="01E0" w:firstRow="1" w:lastRow="1" w:firstColumn="1" w:lastColumn="1" w:noHBand="0" w:noVBand="0"/>
        </w:tblPrEx>
        <w:trPr>
          <w:cantSplit/>
        </w:trPr>
        <w:tc>
          <w:tcPr>
            <w:tcW w:w="1870" w:type="dxa"/>
          </w:tcPr>
          <w:p w14:paraId="2D16EB28" w14:textId="77777777" w:rsidR="00DC3764" w:rsidRDefault="00DC3764" w:rsidP="004475F7">
            <w:pPr>
              <w:pStyle w:val="TableSideHeading"/>
            </w:pPr>
          </w:p>
        </w:tc>
        <w:tc>
          <w:tcPr>
            <w:tcW w:w="624" w:type="dxa"/>
          </w:tcPr>
          <w:p w14:paraId="634823D0" w14:textId="77777777" w:rsidR="00DC3764" w:rsidRDefault="00DC3764" w:rsidP="004475F7">
            <w:pPr>
              <w:pStyle w:val="TableText"/>
            </w:pPr>
          </w:p>
        </w:tc>
        <w:tc>
          <w:tcPr>
            <w:tcW w:w="622" w:type="dxa"/>
          </w:tcPr>
          <w:p w14:paraId="6192CAF0" w14:textId="77777777" w:rsidR="00DC3764" w:rsidRDefault="00DC3764" w:rsidP="004475F7">
            <w:pPr>
              <w:pStyle w:val="TableText"/>
            </w:pPr>
          </w:p>
        </w:tc>
        <w:tc>
          <w:tcPr>
            <w:tcW w:w="622" w:type="dxa"/>
          </w:tcPr>
          <w:p w14:paraId="57803400" w14:textId="77777777" w:rsidR="00DC3764" w:rsidRDefault="00DC3764" w:rsidP="004475F7">
            <w:pPr>
              <w:pStyle w:val="TableText"/>
            </w:pPr>
          </w:p>
        </w:tc>
        <w:tc>
          <w:tcPr>
            <w:tcW w:w="627" w:type="dxa"/>
          </w:tcPr>
          <w:p w14:paraId="6C57C388" w14:textId="77777777" w:rsidR="00DC3764" w:rsidRDefault="00DC3764" w:rsidP="004475F7">
            <w:pPr>
              <w:pStyle w:val="TableText"/>
            </w:pPr>
          </w:p>
        </w:tc>
        <w:tc>
          <w:tcPr>
            <w:tcW w:w="623" w:type="dxa"/>
          </w:tcPr>
          <w:p w14:paraId="7DF528F2" w14:textId="77777777" w:rsidR="00DC3764" w:rsidRDefault="00DC3764" w:rsidP="004475F7">
            <w:pPr>
              <w:pStyle w:val="TableText"/>
            </w:pPr>
          </w:p>
        </w:tc>
        <w:tc>
          <w:tcPr>
            <w:tcW w:w="4649" w:type="dxa"/>
          </w:tcPr>
          <w:p w14:paraId="4130C586" w14:textId="77777777" w:rsidR="00DC3764" w:rsidRPr="00723639" w:rsidRDefault="00DC3764" w:rsidP="00DC3764">
            <w:pPr>
              <w:pStyle w:val="TableBlockOutdent"/>
              <w:tabs>
                <w:tab w:val="left" w:pos="624"/>
                <w:tab w:val="left" w:pos="1247"/>
              </w:tabs>
            </w:pPr>
            <w:r w:rsidRPr="00723639">
              <w:rPr>
                <w:rFonts w:hint="cs"/>
                <w:rtl/>
              </w:rPr>
              <w:t xml:space="preserve">"בן זוג" </w:t>
            </w:r>
            <w:r w:rsidRPr="00723639">
              <w:rPr>
                <w:rtl/>
              </w:rPr>
              <w:t>–</w:t>
            </w:r>
            <w:r w:rsidRPr="00723639">
              <w:rPr>
                <w:rFonts w:hint="cs"/>
                <w:rtl/>
              </w:rPr>
              <w:t xml:space="preserve"> לרבות הידוע בציבור כבן זוגו, ולמעט</w:t>
            </w:r>
            <w:r>
              <w:rPr>
                <w:rFonts w:hint="cs"/>
                <w:rtl/>
              </w:rPr>
              <w:t xml:space="preserve"> </w:t>
            </w:r>
            <w:r w:rsidRPr="00723639">
              <w:rPr>
                <w:rFonts w:hint="cs"/>
                <w:rtl/>
              </w:rPr>
              <w:t>מי שחי בנפרד מבן זוגו</w:t>
            </w:r>
            <w:r>
              <w:rPr>
                <w:rFonts w:hint="cs"/>
                <w:rtl/>
              </w:rPr>
              <w:t xml:space="preserve"> ואינו מנהל עמו משק בית משותף </w:t>
            </w:r>
            <w:r w:rsidRPr="00723639">
              <w:rPr>
                <w:rFonts w:hint="cs"/>
                <w:rtl/>
              </w:rPr>
              <w:t>מתוך כוונה לפרק את חיי המשפחה באופן קבוע</w:t>
            </w:r>
            <w:r>
              <w:rPr>
                <w:rFonts w:hint="cs"/>
                <w:rtl/>
              </w:rPr>
              <w:t>,</w:t>
            </w:r>
            <w:r w:rsidRPr="00723639">
              <w:rPr>
                <w:rFonts w:hint="cs"/>
                <w:rtl/>
              </w:rPr>
              <w:t xml:space="preserve"> אף אם הם מתגוררים תחת קורת גג אחת</w:t>
            </w:r>
            <w:r>
              <w:rPr>
                <w:rFonts w:hint="cs"/>
                <w:rtl/>
              </w:rPr>
              <w:t xml:space="preserve">; </w:t>
            </w:r>
            <w:r w:rsidRPr="00723639">
              <w:rPr>
                <w:rFonts w:hint="cs"/>
                <w:rtl/>
              </w:rPr>
              <w:t xml:space="preserve"> </w:t>
            </w:r>
          </w:p>
        </w:tc>
      </w:tr>
      <w:tr w:rsidR="00DC3764" w14:paraId="4ABC6B49" w14:textId="77777777" w:rsidTr="00DC3764">
        <w:tblPrEx>
          <w:tblLook w:val="01E0" w:firstRow="1" w:lastRow="1" w:firstColumn="1" w:lastColumn="1" w:noHBand="0" w:noVBand="0"/>
        </w:tblPrEx>
        <w:trPr>
          <w:cantSplit/>
        </w:trPr>
        <w:tc>
          <w:tcPr>
            <w:tcW w:w="1870" w:type="dxa"/>
          </w:tcPr>
          <w:p w14:paraId="04076FED" w14:textId="77777777" w:rsidR="00DC3764" w:rsidRDefault="00DC3764" w:rsidP="004475F7">
            <w:pPr>
              <w:pStyle w:val="TableSideHeading"/>
            </w:pPr>
          </w:p>
        </w:tc>
        <w:tc>
          <w:tcPr>
            <w:tcW w:w="624" w:type="dxa"/>
          </w:tcPr>
          <w:p w14:paraId="2C5D803C" w14:textId="77777777" w:rsidR="00DC3764" w:rsidRDefault="00DC3764" w:rsidP="004475F7">
            <w:pPr>
              <w:pStyle w:val="TableText"/>
            </w:pPr>
          </w:p>
        </w:tc>
        <w:tc>
          <w:tcPr>
            <w:tcW w:w="622" w:type="dxa"/>
          </w:tcPr>
          <w:p w14:paraId="1A0D4CEC" w14:textId="77777777" w:rsidR="00DC3764" w:rsidRDefault="00DC3764" w:rsidP="004475F7">
            <w:pPr>
              <w:pStyle w:val="TableText"/>
            </w:pPr>
          </w:p>
        </w:tc>
        <w:tc>
          <w:tcPr>
            <w:tcW w:w="622" w:type="dxa"/>
          </w:tcPr>
          <w:p w14:paraId="0B4CCC62" w14:textId="77777777" w:rsidR="00DC3764" w:rsidRDefault="00DC3764" w:rsidP="004475F7">
            <w:pPr>
              <w:pStyle w:val="TableText"/>
            </w:pPr>
          </w:p>
        </w:tc>
        <w:tc>
          <w:tcPr>
            <w:tcW w:w="627" w:type="dxa"/>
          </w:tcPr>
          <w:p w14:paraId="1C498C7E" w14:textId="77777777" w:rsidR="00DC3764" w:rsidRDefault="00DC3764" w:rsidP="004475F7">
            <w:pPr>
              <w:pStyle w:val="TableText"/>
            </w:pPr>
          </w:p>
        </w:tc>
        <w:tc>
          <w:tcPr>
            <w:tcW w:w="623" w:type="dxa"/>
          </w:tcPr>
          <w:p w14:paraId="4C9F7CCA" w14:textId="77777777" w:rsidR="00DC3764" w:rsidRDefault="00DC3764" w:rsidP="004475F7">
            <w:pPr>
              <w:pStyle w:val="TableText"/>
            </w:pPr>
          </w:p>
        </w:tc>
        <w:tc>
          <w:tcPr>
            <w:tcW w:w="4649" w:type="dxa"/>
          </w:tcPr>
          <w:p w14:paraId="1D832202" w14:textId="77777777" w:rsidR="00DC3764" w:rsidRPr="00723639" w:rsidRDefault="00DC3764" w:rsidP="00DC3764">
            <w:pPr>
              <w:pStyle w:val="TableBlockOutdent"/>
              <w:tabs>
                <w:tab w:val="left" w:pos="624"/>
                <w:tab w:val="left" w:pos="1247"/>
              </w:tabs>
            </w:pPr>
            <w:r w:rsidRPr="00723639">
              <w:rPr>
                <w:rFonts w:hint="cs"/>
                <w:rtl/>
              </w:rPr>
              <w:t xml:space="preserve">"ילד" </w:t>
            </w:r>
            <w:r w:rsidRPr="00723639">
              <w:rPr>
                <w:rtl/>
              </w:rPr>
              <w:t>–</w:t>
            </w:r>
            <w:r w:rsidRPr="00723639">
              <w:rPr>
                <w:rFonts w:hint="cs"/>
                <w:rtl/>
              </w:rPr>
              <w:t xml:space="preserve"> לרבות מאומץ;</w:t>
            </w:r>
          </w:p>
        </w:tc>
      </w:tr>
      <w:tr w:rsidR="00DC3764" w14:paraId="356C0909" w14:textId="77777777" w:rsidTr="00DC3764">
        <w:tblPrEx>
          <w:tblLook w:val="01E0" w:firstRow="1" w:lastRow="1" w:firstColumn="1" w:lastColumn="1" w:noHBand="0" w:noVBand="0"/>
        </w:tblPrEx>
        <w:trPr>
          <w:cantSplit/>
        </w:trPr>
        <w:tc>
          <w:tcPr>
            <w:tcW w:w="1870" w:type="dxa"/>
          </w:tcPr>
          <w:p w14:paraId="396CB114" w14:textId="77777777" w:rsidR="00DC3764" w:rsidRDefault="00DC3764" w:rsidP="004475F7">
            <w:pPr>
              <w:pStyle w:val="TableSideHeading"/>
            </w:pPr>
          </w:p>
        </w:tc>
        <w:tc>
          <w:tcPr>
            <w:tcW w:w="624" w:type="dxa"/>
          </w:tcPr>
          <w:p w14:paraId="19D212C7" w14:textId="77777777" w:rsidR="00DC3764" w:rsidRDefault="00DC3764" w:rsidP="004475F7">
            <w:pPr>
              <w:pStyle w:val="TableText"/>
            </w:pPr>
          </w:p>
        </w:tc>
        <w:tc>
          <w:tcPr>
            <w:tcW w:w="622" w:type="dxa"/>
          </w:tcPr>
          <w:p w14:paraId="2B270CD9" w14:textId="77777777" w:rsidR="00DC3764" w:rsidRDefault="00DC3764" w:rsidP="004475F7">
            <w:pPr>
              <w:pStyle w:val="TableText"/>
            </w:pPr>
          </w:p>
        </w:tc>
        <w:tc>
          <w:tcPr>
            <w:tcW w:w="622" w:type="dxa"/>
          </w:tcPr>
          <w:p w14:paraId="1424AF49" w14:textId="77777777" w:rsidR="00DC3764" w:rsidRDefault="00DC3764" w:rsidP="004475F7">
            <w:pPr>
              <w:pStyle w:val="TableText"/>
            </w:pPr>
          </w:p>
        </w:tc>
        <w:tc>
          <w:tcPr>
            <w:tcW w:w="627" w:type="dxa"/>
          </w:tcPr>
          <w:p w14:paraId="5E653DD0" w14:textId="77777777" w:rsidR="00DC3764" w:rsidRDefault="00DC3764" w:rsidP="004475F7">
            <w:pPr>
              <w:pStyle w:val="TableText"/>
            </w:pPr>
          </w:p>
        </w:tc>
        <w:tc>
          <w:tcPr>
            <w:tcW w:w="623" w:type="dxa"/>
          </w:tcPr>
          <w:p w14:paraId="6D013A8A" w14:textId="77777777" w:rsidR="00DC3764" w:rsidRDefault="00DC3764" w:rsidP="004475F7">
            <w:pPr>
              <w:pStyle w:val="TableText"/>
            </w:pPr>
          </w:p>
        </w:tc>
        <w:tc>
          <w:tcPr>
            <w:tcW w:w="4649" w:type="dxa"/>
          </w:tcPr>
          <w:p w14:paraId="632FA223" w14:textId="77777777" w:rsidR="00DC3764" w:rsidRPr="00723639" w:rsidRDefault="00DC3764" w:rsidP="00DC3764">
            <w:pPr>
              <w:pStyle w:val="TableBlockOutdent"/>
              <w:tabs>
                <w:tab w:val="left" w:pos="624"/>
                <w:tab w:val="left" w:pos="1247"/>
              </w:tabs>
            </w:pPr>
            <w:r w:rsidRPr="00723639">
              <w:rPr>
                <w:rFonts w:hint="cs"/>
                <w:rtl/>
              </w:rPr>
              <w:t xml:space="preserve">"הורה" </w:t>
            </w:r>
            <w:r w:rsidRPr="00723639">
              <w:rPr>
                <w:rtl/>
              </w:rPr>
              <w:t>–</w:t>
            </w:r>
            <w:r w:rsidRPr="00723639">
              <w:rPr>
                <w:rFonts w:hint="cs"/>
                <w:rtl/>
              </w:rPr>
              <w:t xml:space="preserve"> לרבות מאמץ."</w:t>
            </w:r>
          </w:p>
        </w:tc>
      </w:tr>
      <w:tr w:rsidR="00DC3764" w14:paraId="5948D953" w14:textId="77777777" w:rsidTr="00DC3764">
        <w:tblPrEx>
          <w:tblLook w:val="01E0" w:firstRow="1" w:lastRow="1" w:firstColumn="1" w:lastColumn="1" w:noHBand="0" w:noVBand="0"/>
        </w:tblPrEx>
        <w:trPr>
          <w:cantSplit/>
        </w:trPr>
        <w:tc>
          <w:tcPr>
            <w:tcW w:w="1870" w:type="dxa"/>
          </w:tcPr>
          <w:p w14:paraId="4DB5991B" w14:textId="77777777" w:rsidR="00DC3764" w:rsidRDefault="00DC3764" w:rsidP="004475F7">
            <w:pPr>
              <w:pStyle w:val="TableSideHeading"/>
              <w:rPr>
                <w:rtl/>
              </w:rPr>
            </w:pPr>
            <w:r>
              <w:rPr>
                <w:rFonts w:hint="cs"/>
                <w:rtl/>
              </w:rPr>
              <w:t>תיקון חוק לתיקון סדרי הדין (חקירת עדים)</w:t>
            </w:r>
          </w:p>
          <w:p w14:paraId="0CA35C77" w14:textId="4ABF80A4" w:rsidR="00DC3764" w:rsidRDefault="00DC3764" w:rsidP="004475F7">
            <w:pPr>
              <w:pStyle w:val="TableSideHeading"/>
            </w:pPr>
            <w:r>
              <w:rPr>
                <w:rFonts w:hint="cs"/>
                <w:rtl/>
              </w:rPr>
              <w:t>[מס' 6]</w:t>
            </w:r>
          </w:p>
        </w:tc>
        <w:tc>
          <w:tcPr>
            <w:tcW w:w="624" w:type="dxa"/>
          </w:tcPr>
          <w:p w14:paraId="721EEB90" w14:textId="77777777" w:rsidR="00DC3764" w:rsidRDefault="00DC3764" w:rsidP="004475F7">
            <w:pPr>
              <w:pStyle w:val="TableText"/>
            </w:pPr>
            <w:r>
              <w:rPr>
                <w:rFonts w:hint="cs"/>
                <w:rtl/>
              </w:rPr>
              <w:t>3.</w:t>
            </w:r>
          </w:p>
        </w:tc>
        <w:tc>
          <w:tcPr>
            <w:tcW w:w="7143" w:type="dxa"/>
            <w:gridSpan w:val="5"/>
          </w:tcPr>
          <w:p w14:paraId="273FE535" w14:textId="77777777" w:rsidR="00DC3764" w:rsidRPr="00C34DE2" w:rsidRDefault="00DC3764" w:rsidP="00DC3764">
            <w:pPr>
              <w:pStyle w:val="TableBlock"/>
              <w:tabs>
                <w:tab w:val="left" w:pos="624"/>
                <w:tab w:val="left" w:pos="1247"/>
              </w:tabs>
            </w:pPr>
            <w:r w:rsidRPr="00665EB3">
              <w:rPr>
                <w:rtl/>
              </w:rPr>
              <w:t xml:space="preserve">בחוק </w:t>
            </w:r>
            <w:r>
              <w:rPr>
                <w:rFonts w:hint="cs"/>
                <w:rtl/>
              </w:rPr>
              <w:t>לתיקון סדרי הדין (חקירת עדים), התשי"ח</w:t>
            </w:r>
            <w:r>
              <w:rPr>
                <w:rFonts w:hint="eastAsia"/>
                <w:rtl/>
              </w:rPr>
              <w:t>–</w:t>
            </w:r>
            <w:r>
              <w:rPr>
                <w:rFonts w:hint="cs"/>
                <w:rtl/>
              </w:rPr>
              <w:t>1957</w:t>
            </w:r>
            <w:r>
              <w:rPr>
                <w:rStyle w:val="a8"/>
                <w:rtl/>
              </w:rPr>
              <w:footnoteReference w:id="3"/>
            </w:r>
            <w:r>
              <w:rPr>
                <w:rFonts w:hint="cs"/>
                <w:rtl/>
              </w:rPr>
              <w:t xml:space="preserve">, בסעיף 2ג </w:t>
            </w:r>
            <w:r>
              <w:rPr>
                <w:rFonts w:hint="eastAsia"/>
                <w:rtl/>
              </w:rPr>
              <w:t>–</w:t>
            </w:r>
          </w:p>
        </w:tc>
      </w:tr>
      <w:tr w:rsidR="00DC3764" w14:paraId="2DD16B15" w14:textId="77777777" w:rsidTr="00DC3764">
        <w:tblPrEx>
          <w:tblLook w:val="01E0" w:firstRow="1" w:lastRow="1" w:firstColumn="1" w:lastColumn="1" w:noHBand="0" w:noVBand="0"/>
        </w:tblPrEx>
        <w:trPr>
          <w:cantSplit/>
        </w:trPr>
        <w:tc>
          <w:tcPr>
            <w:tcW w:w="1870" w:type="dxa"/>
          </w:tcPr>
          <w:p w14:paraId="5AC63265" w14:textId="77777777" w:rsidR="00DC3764" w:rsidRDefault="00DC3764" w:rsidP="004475F7">
            <w:pPr>
              <w:pStyle w:val="TableSideHeading"/>
              <w:rPr>
                <w:rtl/>
              </w:rPr>
            </w:pPr>
          </w:p>
        </w:tc>
        <w:tc>
          <w:tcPr>
            <w:tcW w:w="624" w:type="dxa"/>
          </w:tcPr>
          <w:p w14:paraId="00884674" w14:textId="77777777" w:rsidR="00DC3764" w:rsidRDefault="00DC3764" w:rsidP="004475F7">
            <w:pPr>
              <w:pStyle w:val="TableText"/>
              <w:rPr>
                <w:rtl/>
              </w:rPr>
            </w:pPr>
          </w:p>
        </w:tc>
        <w:tc>
          <w:tcPr>
            <w:tcW w:w="7143" w:type="dxa"/>
            <w:gridSpan w:val="5"/>
          </w:tcPr>
          <w:p w14:paraId="070389FD" w14:textId="77777777" w:rsidR="00DC3764" w:rsidRPr="00665EB3" w:rsidRDefault="00DC3764" w:rsidP="00DC3764">
            <w:pPr>
              <w:pStyle w:val="TableBlock"/>
              <w:tabs>
                <w:tab w:val="left" w:pos="624"/>
                <w:tab w:val="left" w:pos="1247"/>
              </w:tabs>
              <w:rPr>
                <w:rtl/>
              </w:rPr>
            </w:pPr>
            <w:r>
              <w:rPr>
                <w:rFonts w:hint="cs"/>
                <w:rtl/>
              </w:rPr>
              <w:t>(1)</w:t>
            </w:r>
            <w:r>
              <w:rPr>
                <w:rtl/>
              </w:rPr>
              <w:tab/>
            </w:r>
            <w:r>
              <w:rPr>
                <w:rFonts w:hint="cs"/>
                <w:rtl/>
              </w:rPr>
              <w:t>בכותרת השוליים, אחרי "קטין" יבוא "או חסר ישע";</w:t>
            </w:r>
          </w:p>
        </w:tc>
      </w:tr>
      <w:tr w:rsidR="00DC3764" w14:paraId="47E09463" w14:textId="77777777" w:rsidTr="00DC3764">
        <w:tblPrEx>
          <w:tblLook w:val="01E0" w:firstRow="1" w:lastRow="1" w:firstColumn="1" w:lastColumn="1" w:noHBand="0" w:noVBand="0"/>
        </w:tblPrEx>
        <w:trPr>
          <w:cantSplit/>
        </w:trPr>
        <w:tc>
          <w:tcPr>
            <w:tcW w:w="1870" w:type="dxa"/>
          </w:tcPr>
          <w:p w14:paraId="5605BE23" w14:textId="77777777" w:rsidR="00DC3764" w:rsidRDefault="00DC3764" w:rsidP="004475F7">
            <w:pPr>
              <w:pStyle w:val="TableSideHeading"/>
              <w:rPr>
                <w:rtl/>
              </w:rPr>
            </w:pPr>
          </w:p>
        </w:tc>
        <w:tc>
          <w:tcPr>
            <w:tcW w:w="624" w:type="dxa"/>
          </w:tcPr>
          <w:p w14:paraId="355C1B12" w14:textId="77777777" w:rsidR="00DC3764" w:rsidRDefault="00DC3764" w:rsidP="004475F7">
            <w:pPr>
              <w:pStyle w:val="TableText"/>
              <w:rPr>
                <w:rtl/>
              </w:rPr>
            </w:pPr>
          </w:p>
        </w:tc>
        <w:tc>
          <w:tcPr>
            <w:tcW w:w="7143" w:type="dxa"/>
            <w:gridSpan w:val="5"/>
          </w:tcPr>
          <w:p w14:paraId="29875550" w14:textId="77777777" w:rsidR="00DC3764" w:rsidRDefault="00DC3764" w:rsidP="00DC3764">
            <w:pPr>
              <w:pStyle w:val="TableBlock"/>
              <w:tabs>
                <w:tab w:val="left" w:pos="624"/>
                <w:tab w:val="left" w:pos="1247"/>
              </w:tabs>
              <w:rPr>
                <w:rtl/>
              </w:rPr>
            </w:pPr>
            <w:r>
              <w:rPr>
                <w:rFonts w:hint="cs"/>
                <w:rtl/>
              </w:rPr>
              <w:t>(2)</w:t>
            </w:r>
            <w:r>
              <w:rPr>
                <w:rtl/>
              </w:rPr>
              <w:tab/>
            </w:r>
            <w:r>
              <w:rPr>
                <w:rFonts w:hint="cs"/>
                <w:rtl/>
              </w:rPr>
              <w:t xml:space="preserve">בסעיף קטן (א) </w:t>
            </w:r>
            <w:r>
              <w:rPr>
                <w:rFonts w:hint="eastAsia"/>
                <w:rtl/>
              </w:rPr>
              <w:t>–</w:t>
            </w:r>
          </w:p>
        </w:tc>
      </w:tr>
      <w:tr w:rsidR="00DC3764" w14:paraId="081DF836" w14:textId="77777777" w:rsidTr="00DC3764">
        <w:tblPrEx>
          <w:tblLook w:val="01E0" w:firstRow="1" w:lastRow="1" w:firstColumn="1" w:lastColumn="1" w:noHBand="0" w:noVBand="0"/>
        </w:tblPrEx>
        <w:trPr>
          <w:cantSplit/>
        </w:trPr>
        <w:tc>
          <w:tcPr>
            <w:tcW w:w="1870" w:type="dxa"/>
          </w:tcPr>
          <w:p w14:paraId="0DA967E5" w14:textId="77777777" w:rsidR="00DC3764" w:rsidRDefault="00DC3764" w:rsidP="004475F7">
            <w:pPr>
              <w:pStyle w:val="TableSideHeading"/>
            </w:pPr>
          </w:p>
        </w:tc>
        <w:tc>
          <w:tcPr>
            <w:tcW w:w="624" w:type="dxa"/>
          </w:tcPr>
          <w:p w14:paraId="37036C12" w14:textId="77777777" w:rsidR="00DC3764" w:rsidRDefault="00DC3764" w:rsidP="004475F7">
            <w:pPr>
              <w:pStyle w:val="TableText"/>
            </w:pPr>
          </w:p>
        </w:tc>
        <w:tc>
          <w:tcPr>
            <w:tcW w:w="622" w:type="dxa"/>
          </w:tcPr>
          <w:p w14:paraId="1955CB01" w14:textId="77777777" w:rsidR="00DC3764" w:rsidRDefault="00DC3764" w:rsidP="004475F7">
            <w:pPr>
              <w:pStyle w:val="TableText"/>
            </w:pPr>
          </w:p>
        </w:tc>
        <w:tc>
          <w:tcPr>
            <w:tcW w:w="6521" w:type="dxa"/>
            <w:gridSpan w:val="4"/>
          </w:tcPr>
          <w:p w14:paraId="0B599E63" w14:textId="77777777" w:rsidR="00DC3764" w:rsidRPr="00F43C0D" w:rsidRDefault="00DC3764" w:rsidP="00DC3764">
            <w:pPr>
              <w:pStyle w:val="TableBlock"/>
              <w:tabs>
                <w:tab w:val="left" w:pos="624"/>
                <w:tab w:val="left" w:pos="1247"/>
              </w:tabs>
            </w:pPr>
            <w:r>
              <w:rPr>
                <w:rFonts w:hint="cs"/>
                <w:rtl/>
              </w:rPr>
              <w:t>(א)</w:t>
            </w:r>
            <w:r>
              <w:rPr>
                <w:rtl/>
              </w:rPr>
              <w:tab/>
            </w:r>
            <w:r>
              <w:rPr>
                <w:rFonts w:hint="cs"/>
                <w:rtl/>
              </w:rPr>
              <w:t>אחרי פסקה (1) יבוא:</w:t>
            </w:r>
          </w:p>
        </w:tc>
      </w:tr>
      <w:tr w:rsidR="00DC3764" w14:paraId="1AB48A92" w14:textId="77777777" w:rsidTr="00DC3764">
        <w:tblPrEx>
          <w:tblLook w:val="01E0" w:firstRow="1" w:lastRow="1" w:firstColumn="1" w:lastColumn="1" w:noHBand="0" w:noVBand="0"/>
        </w:tblPrEx>
        <w:trPr>
          <w:cantSplit/>
        </w:trPr>
        <w:tc>
          <w:tcPr>
            <w:tcW w:w="1870" w:type="dxa"/>
          </w:tcPr>
          <w:p w14:paraId="00C7E498" w14:textId="77777777" w:rsidR="00DC3764" w:rsidRDefault="00DC3764" w:rsidP="004475F7">
            <w:pPr>
              <w:pStyle w:val="TableSideHeading"/>
            </w:pPr>
          </w:p>
        </w:tc>
        <w:tc>
          <w:tcPr>
            <w:tcW w:w="624" w:type="dxa"/>
          </w:tcPr>
          <w:p w14:paraId="0F995ECF" w14:textId="77777777" w:rsidR="00DC3764" w:rsidRDefault="00DC3764" w:rsidP="004475F7">
            <w:pPr>
              <w:pStyle w:val="TableText"/>
            </w:pPr>
          </w:p>
        </w:tc>
        <w:tc>
          <w:tcPr>
            <w:tcW w:w="622" w:type="dxa"/>
          </w:tcPr>
          <w:p w14:paraId="09D6D889" w14:textId="77777777" w:rsidR="00DC3764" w:rsidRDefault="00DC3764" w:rsidP="004475F7">
            <w:pPr>
              <w:pStyle w:val="TableText"/>
            </w:pPr>
          </w:p>
        </w:tc>
        <w:tc>
          <w:tcPr>
            <w:tcW w:w="622" w:type="dxa"/>
          </w:tcPr>
          <w:p w14:paraId="123DBAA1" w14:textId="77777777" w:rsidR="00DC3764" w:rsidRDefault="00DC3764" w:rsidP="004475F7">
            <w:pPr>
              <w:pStyle w:val="TableText"/>
            </w:pPr>
          </w:p>
        </w:tc>
        <w:tc>
          <w:tcPr>
            <w:tcW w:w="5899" w:type="dxa"/>
            <w:gridSpan w:val="3"/>
          </w:tcPr>
          <w:p w14:paraId="652D6CD1" w14:textId="77777777" w:rsidR="00DC3764" w:rsidRDefault="00DC3764" w:rsidP="00DC3764">
            <w:pPr>
              <w:pStyle w:val="TableBlock"/>
              <w:tabs>
                <w:tab w:val="left" w:pos="624"/>
                <w:tab w:val="left" w:pos="1247"/>
              </w:tabs>
            </w:pPr>
            <w:r>
              <w:rPr>
                <w:rFonts w:hint="cs"/>
                <w:rtl/>
              </w:rPr>
              <w:t>"(1א)</w:t>
            </w:r>
            <w:r>
              <w:rPr>
                <w:rtl/>
              </w:rPr>
              <w:tab/>
            </w:r>
            <w:r>
              <w:rPr>
                <w:rFonts w:hint="cs"/>
                <w:rtl/>
              </w:rPr>
              <w:t>בלי לגרוע מהוראות פסקה (1)</w:t>
            </w:r>
            <w:r w:rsidRPr="003F2164">
              <w:rPr>
                <w:rFonts w:hint="cs"/>
                <w:rtl/>
              </w:rPr>
              <w:t xml:space="preserve">, בעדות של קטין או חסר </w:t>
            </w:r>
            <w:r w:rsidRPr="003F2164">
              <w:rPr>
                <w:rtl/>
              </w:rPr>
              <w:t xml:space="preserve"> </w:t>
            </w:r>
            <w:r w:rsidRPr="003F2164">
              <w:rPr>
                <w:rFonts w:hint="eastAsia"/>
                <w:rtl/>
              </w:rPr>
              <w:t>ישע</w:t>
            </w:r>
            <w:r w:rsidRPr="003F2164">
              <w:rPr>
                <w:rtl/>
              </w:rPr>
              <w:t xml:space="preserve"> </w:t>
            </w:r>
            <w:r w:rsidRPr="003F2164">
              <w:rPr>
                <w:rFonts w:hint="cs"/>
                <w:rtl/>
              </w:rPr>
              <w:t xml:space="preserve">כהגדרתו בסעיף 368א בחוק העונשין, המותרת </w:t>
            </w:r>
            <w:r w:rsidRPr="003F2164">
              <w:rPr>
                <w:rFonts w:hint="eastAsia"/>
                <w:rtl/>
              </w:rPr>
              <w:t>לפי</w:t>
            </w:r>
            <w:r w:rsidRPr="003F2164">
              <w:rPr>
                <w:rtl/>
              </w:rPr>
              <w:t xml:space="preserve"> </w:t>
            </w:r>
            <w:r w:rsidRPr="003F2164">
              <w:rPr>
                <w:rFonts w:hint="eastAsia"/>
                <w:rtl/>
              </w:rPr>
              <w:t>סעיף</w:t>
            </w:r>
            <w:r w:rsidRPr="003F2164">
              <w:rPr>
                <w:rtl/>
              </w:rPr>
              <w:t xml:space="preserve"> 5 </w:t>
            </w:r>
            <w:r w:rsidRPr="003F2164">
              <w:rPr>
                <w:rFonts w:hint="eastAsia"/>
                <w:rtl/>
              </w:rPr>
              <w:t>לפקודת</w:t>
            </w:r>
            <w:r w:rsidRPr="003F2164">
              <w:rPr>
                <w:rtl/>
              </w:rPr>
              <w:t xml:space="preserve"> </w:t>
            </w:r>
            <w:r w:rsidRPr="003F2164">
              <w:rPr>
                <w:rFonts w:hint="eastAsia"/>
                <w:rtl/>
              </w:rPr>
              <w:t>הראיות</w:t>
            </w:r>
            <w:r w:rsidRPr="003F2164">
              <w:rPr>
                <w:rFonts w:hint="cs"/>
                <w:rtl/>
              </w:rPr>
              <w:t xml:space="preserve"> [נוסח חדש], התשל"א</w:t>
            </w:r>
            <w:r w:rsidRPr="003F2164">
              <w:rPr>
                <w:rFonts w:hint="eastAsia"/>
                <w:rtl/>
              </w:rPr>
              <w:t>–</w:t>
            </w:r>
            <w:r w:rsidRPr="003F2164">
              <w:rPr>
                <w:rFonts w:hint="cs"/>
                <w:rtl/>
              </w:rPr>
              <w:t>197</w:t>
            </w:r>
            <w:r w:rsidRPr="00564F86">
              <w:rPr>
                <w:rFonts w:hint="cs"/>
                <w:rtl/>
              </w:rPr>
              <w:t>1</w:t>
            </w:r>
            <w:r w:rsidRPr="00564F86">
              <w:rPr>
                <w:rStyle w:val="a8"/>
                <w:rtl/>
              </w:rPr>
              <w:footnoteReference w:id="4"/>
            </w:r>
            <w:r w:rsidRPr="00564F86">
              <w:rPr>
                <w:rFonts w:hint="cs"/>
                <w:rtl/>
              </w:rPr>
              <w:t>,</w:t>
            </w:r>
            <w:r>
              <w:rPr>
                <w:rFonts w:hint="cs"/>
                <w:rtl/>
              </w:rPr>
              <w:t xml:space="preserve"> רשאי בית המשפט להורות, בין מיוזמתו ובין לבקשת בעל דין, עד קטין א</w:t>
            </w:r>
            <w:r w:rsidRPr="00B60ADE">
              <w:rPr>
                <w:rFonts w:hint="eastAsia"/>
                <w:rtl/>
              </w:rPr>
              <w:t>ו</w:t>
            </w:r>
            <w:r w:rsidRPr="00B60ADE">
              <w:rPr>
                <w:rtl/>
              </w:rPr>
              <w:t xml:space="preserve"> </w:t>
            </w:r>
            <w:r w:rsidRPr="00B60ADE">
              <w:rPr>
                <w:rFonts w:hint="eastAsia"/>
                <w:rtl/>
              </w:rPr>
              <w:t>חסר</w:t>
            </w:r>
            <w:r w:rsidRPr="00B60ADE">
              <w:rPr>
                <w:rtl/>
              </w:rPr>
              <w:t xml:space="preserve"> </w:t>
            </w:r>
            <w:r w:rsidRPr="00B60ADE">
              <w:rPr>
                <w:rFonts w:hint="eastAsia"/>
                <w:rtl/>
              </w:rPr>
              <w:t>ישע</w:t>
            </w:r>
            <w:r w:rsidRPr="00B60ADE">
              <w:rPr>
                <w:rtl/>
              </w:rPr>
              <w:t xml:space="preserve"> </w:t>
            </w:r>
            <w:r w:rsidRPr="00B60ADE">
              <w:rPr>
                <w:rFonts w:hint="eastAsia"/>
                <w:rtl/>
              </w:rPr>
              <w:t>או</w:t>
            </w:r>
            <w:r w:rsidRPr="00B60ADE">
              <w:rPr>
                <w:rtl/>
              </w:rPr>
              <w:t xml:space="preserve"> </w:t>
            </w:r>
            <w:r w:rsidRPr="00B60ADE">
              <w:rPr>
                <w:rFonts w:hint="eastAsia"/>
                <w:rtl/>
              </w:rPr>
              <w:t>הורהו</w:t>
            </w:r>
            <w:r w:rsidRPr="00B60ADE">
              <w:rPr>
                <w:rtl/>
              </w:rPr>
              <w:t xml:space="preserve">, </w:t>
            </w:r>
            <w:r w:rsidRPr="00B60ADE">
              <w:rPr>
                <w:rFonts w:hint="eastAsia"/>
                <w:rtl/>
              </w:rPr>
              <w:t>ל</w:t>
            </w:r>
            <w:r>
              <w:rPr>
                <w:rFonts w:hint="cs"/>
                <w:rtl/>
              </w:rPr>
              <w:t>פני מתן העדות או במהלכה, שהקטין או חסר הישע ימסור את עדותו שלא בנוכחות הנאשם אלא בנוכחות סניגורו, אם נוכח שמסירת העדות בנוכחות הנאשם עלולה לפגוע בקטין או בחסר הישע או לפגום בעדות; עדות שלא בנוכחות נאשם תינתן מחוץ לאולם בית המשפט או בדרך אחרת שתמנע מהעד לראות את הנאשם.";</w:t>
            </w:r>
          </w:p>
        </w:tc>
      </w:tr>
      <w:tr w:rsidR="00DC3764" w14:paraId="3807EFD1" w14:textId="77777777" w:rsidTr="00DC3764">
        <w:tblPrEx>
          <w:tblLook w:val="01E0" w:firstRow="1" w:lastRow="1" w:firstColumn="1" w:lastColumn="1" w:noHBand="0" w:noVBand="0"/>
        </w:tblPrEx>
        <w:trPr>
          <w:cantSplit/>
        </w:trPr>
        <w:tc>
          <w:tcPr>
            <w:tcW w:w="1870" w:type="dxa"/>
          </w:tcPr>
          <w:p w14:paraId="1B34CFC5" w14:textId="77777777" w:rsidR="00DC3764" w:rsidRDefault="00DC3764" w:rsidP="004475F7">
            <w:pPr>
              <w:pStyle w:val="TableSideHeading"/>
            </w:pPr>
          </w:p>
        </w:tc>
        <w:tc>
          <w:tcPr>
            <w:tcW w:w="624" w:type="dxa"/>
          </w:tcPr>
          <w:p w14:paraId="54136C0B" w14:textId="77777777" w:rsidR="00DC3764" w:rsidRDefault="00DC3764" w:rsidP="004475F7">
            <w:pPr>
              <w:pStyle w:val="TableText"/>
            </w:pPr>
          </w:p>
        </w:tc>
        <w:tc>
          <w:tcPr>
            <w:tcW w:w="622" w:type="dxa"/>
          </w:tcPr>
          <w:p w14:paraId="0824B3AC" w14:textId="77777777" w:rsidR="00DC3764" w:rsidRDefault="00DC3764" w:rsidP="004475F7">
            <w:pPr>
              <w:pStyle w:val="TableText"/>
            </w:pPr>
          </w:p>
        </w:tc>
        <w:tc>
          <w:tcPr>
            <w:tcW w:w="6521" w:type="dxa"/>
            <w:gridSpan w:val="4"/>
          </w:tcPr>
          <w:p w14:paraId="030D8084" w14:textId="77777777" w:rsidR="00DC3764" w:rsidRPr="00F43C0D" w:rsidRDefault="00DC3764" w:rsidP="00DC3764">
            <w:pPr>
              <w:pStyle w:val="TableBlock"/>
              <w:tabs>
                <w:tab w:val="left" w:pos="624"/>
                <w:tab w:val="left" w:pos="1247"/>
              </w:tabs>
            </w:pPr>
            <w:r>
              <w:rPr>
                <w:rFonts w:hint="cs"/>
                <w:rtl/>
              </w:rPr>
              <w:t>(ב)</w:t>
            </w:r>
            <w:r>
              <w:rPr>
                <w:rtl/>
              </w:rPr>
              <w:tab/>
            </w:r>
            <w:r>
              <w:rPr>
                <w:rFonts w:hint="cs"/>
                <w:rtl/>
              </w:rPr>
              <w:t>בפסקה (2), אחרי "קטין" יבוא "או חסר ישע";</w:t>
            </w:r>
          </w:p>
        </w:tc>
      </w:tr>
      <w:tr w:rsidR="00DC3764" w14:paraId="77EDFE70" w14:textId="77777777" w:rsidTr="00DC3764">
        <w:tblPrEx>
          <w:tblLook w:val="01E0" w:firstRow="1" w:lastRow="1" w:firstColumn="1" w:lastColumn="1" w:noHBand="0" w:noVBand="0"/>
        </w:tblPrEx>
        <w:trPr>
          <w:cantSplit/>
        </w:trPr>
        <w:tc>
          <w:tcPr>
            <w:tcW w:w="1870" w:type="dxa"/>
          </w:tcPr>
          <w:p w14:paraId="202A9F54" w14:textId="77777777" w:rsidR="00DC3764" w:rsidRDefault="00DC3764" w:rsidP="00DC3764">
            <w:pPr>
              <w:pStyle w:val="TableSideHeading"/>
            </w:pPr>
          </w:p>
        </w:tc>
        <w:tc>
          <w:tcPr>
            <w:tcW w:w="624" w:type="dxa"/>
          </w:tcPr>
          <w:p w14:paraId="1E2F1F6D" w14:textId="77777777" w:rsidR="00DC3764" w:rsidRDefault="00DC3764" w:rsidP="00DC3764">
            <w:pPr>
              <w:pStyle w:val="TableText"/>
            </w:pPr>
          </w:p>
        </w:tc>
        <w:tc>
          <w:tcPr>
            <w:tcW w:w="7143" w:type="dxa"/>
            <w:gridSpan w:val="5"/>
          </w:tcPr>
          <w:p w14:paraId="64890768" w14:textId="6019D892" w:rsidR="00DC3764" w:rsidRDefault="00DC3764" w:rsidP="00DC3764">
            <w:pPr>
              <w:pStyle w:val="TableBlock"/>
              <w:tabs>
                <w:tab w:val="left" w:pos="624"/>
                <w:tab w:val="left" w:pos="1247"/>
              </w:tabs>
              <w:rPr>
                <w:rFonts w:hint="cs"/>
                <w:rtl/>
              </w:rPr>
            </w:pPr>
            <w:r>
              <w:rPr>
                <w:rFonts w:hint="cs"/>
                <w:rtl/>
              </w:rPr>
              <w:t>(3)</w:t>
            </w:r>
            <w:r>
              <w:rPr>
                <w:rtl/>
              </w:rPr>
              <w:tab/>
            </w:r>
            <w:r>
              <w:rPr>
                <w:rFonts w:hint="cs"/>
                <w:rtl/>
              </w:rPr>
              <w:t>בסעיף קטן (ג), אחרי "קטין" יבוא "או חסר ישע".</w:t>
            </w:r>
          </w:p>
        </w:tc>
      </w:tr>
    </w:tbl>
    <w:p w14:paraId="11F1CEAE" w14:textId="77777777" w:rsidR="008525E2" w:rsidRPr="00E125CC" w:rsidRDefault="008525E2" w:rsidP="008525E2">
      <w:pPr>
        <w:pStyle w:val="Noparagraphstyle"/>
        <w:rPr>
          <w:sz w:val="26"/>
          <w:rtl/>
        </w:rPr>
      </w:pPr>
    </w:p>
    <w:p w14:paraId="11F1CEAF" w14:textId="77777777" w:rsidR="008525E2" w:rsidRPr="00E125CC" w:rsidRDefault="008525E2" w:rsidP="008525E2">
      <w:pPr>
        <w:pStyle w:val="Noparagraphstyle"/>
        <w:rPr>
          <w:sz w:val="26"/>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F3CC7">
        <w:tc>
          <w:tcPr>
            <w:tcW w:w="2410"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7" w:name="PrimeMinistryName"/>
            <w:r>
              <w:rPr>
                <w:rFonts w:cs="David" w:hint="cs"/>
                <w:sz w:val="26"/>
                <w:szCs w:val="26"/>
                <w:rtl/>
              </w:rPr>
              <w:t>בנימין נתניהו</w:t>
            </w:r>
            <w:bookmarkEnd w:id="7"/>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31976D1E" w:rsidR="008525E2" w:rsidRPr="00D466D4" w:rsidRDefault="00DC3764" w:rsidP="006F3CC7">
            <w:pPr>
              <w:spacing w:before="0" w:line="360" w:lineRule="auto"/>
              <w:ind w:firstLine="0"/>
              <w:jc w:val="center"/>
              <w:rPr>
                <w:rFonts w:cs="David"/>
                <w:sz w:val="26"/>
                <w:szCs w:val="26"/>
                <w:rtl/>
              </w:rPr>
            </w:pPr>
            <w:r>
              <w:rPr>
                <w:rFonts w:cs="David" w:hint="cs"/>
                <w:sz w:val="26"/>
                <w:szCs w:val="26"/>
                <w:rtl/>
              </w:rPr>
              <w:t>איילת שקד</w:t>
            </w:r>
          </w:p>
          <w:p w14:paraId="11F1CEB8" w14:textId="517B5133"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שר</w:t>
            </w:r>
            <w:r w:rsidR="00DC3764">
              <w:rPr>
                <w:rFonts w:cs="David" w:hint="cs"/>
                <w:sz w:val="26"/>
                <w:szCs w:val="26"/>
                <w:rtl/>
              </w:rPr>
              <w:t>ת</w:t>
            </w:r>
            <w:r w:rsidRPr="00D466D4">
              <w:rPr>
                <w:rFonts w:cs="David" w:hint="cs"/>
                <w:sz w:val="26"/>
                <w:szCs w:val="26"/>
                <w:rtl/>
              </w:rPr>
              <w:t xml:space="preserve"> ה</w:t>
            </w:r>
            <w:r w:rsidR="00DC3764">
              <w:rPr>
                <w:rFonts w:cs="David" w:hint="cs"/>
                <w:sz w:val="26"/>
                <w:szCs w:val="26"/>
                <w:rtl/>
              </w:rPr>
              <w:t>משפטים</w:t>
            </w:r>
          </w:p>
        </w:tc>
      </w:tr>
      <w:tr w:rsidR="008525E2" w:rsidRPr="00D466D4" w14:paraId="11F1CEC0" w14:textId="77777777" w:rsidTr="006F3CC7">
        <w:tc>
          <w:tcPr>
            <w:tcW w:w="2410"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6F3CC7">
        <w:tc>
          <w:tcPr>
            <w:tcW w:w="2410"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8" w:name="HeadKnessetName"/>
            <w:r>
              <w:rPr>
                <w:rFonts w:cs="David" w:hint="cs"/>
                <w:sz w:val="26"/>
                <w:szCs w:val="26"/>
                <w:rtl/>
              </w:rPr>
              <w:t>יולי יואל אדלשטיין</w:t>
            </w:r>
            <w:bookmarkEnd w:id="8"/>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8" w14:textId="77777777" w:rsidR="008525E2" w:rsidRDefault="008525E2" w:rsidP="008525E2">
      <w:pPr>
        <w:pStyle w:val="Hesber"/>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4E77B7">
      <w:headerReference w:type="even" r:id="rId13"/>
      <w:headerReference w:type="default" r:id="rId14"/>
      <w:footerReference w:type="even" r:id="rId15"/>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707F31" w:rsidRDefault="00707F31" w:rsidP="00B416AF">
      <w:pPr>
        <w:pStyle w:val="HeadHatzaotHok"/>
      </w:pPr>
      <w:r>
        <w:separator/>
      </w:r>
    </w:p>
  </w:endnote>
  <w:endnote w:type="continuationSeparator" w:id="0">
    <w:p w14:paraId="11F1CED0" w14:textId="77777777" w:rsidR="00707F31" w:rsidRDefault="00707F31"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1F1CED6"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707F31" w:rsidRDefault="00707F31" w:rsidP="00696C5E">
      <w:pPr>
        <w:pStyle w:val="HeadHatzaotHok"/>
        <w:spacing w:before="0"/>
        <w:jc w:val="left"/>
      </w:pPr>
      <w:r>
        <w:separator/>
      </w:r>
    </w:p>
  </w:footnote>
  <w:footnote w:type="continuationSeparator" w:id="0">
    <w:p w14:paraId="11F1CECE" w14:textId="77777777" w:rsidR="00707F31" w:rsidRPr="00696C5E" w:rsidRDefault="00707F31" w:rsidP="00696C5E">
      <w:pPr>
        <w:pStyle w:val="HeadHatzaotHok"/>
        <w:spacing w:before="0"/>
        <w:jc w:val="left"/>
      </w:pPr>
      <w:r>
        <w:separator/>
      </w:r>
    </w:p>
  </w:footnote>
  <w:footnote w:id="1">
    <w:p w14:paraId="11F1CED7" w14:textId="791FC941" w:rsidR="008525E2" w:rsidRDefault="008525E2" w:rsidP="0024044E">
      <w:pPr>
        <w:pStyle w:val="a9"/>
        <w:rPr>
          <w:rtl/>
        </w:rPr>
      </w:pPr>
      <w:r>
        <w:rPr>
          <w:rStyle w:val="a8"/>
        </w:rPr>
        <w:t>*</w:t>
      </w:r>
      <w:r>
        <w:rPr>
          <w:rFonts w:hint="cs"/>
          <w:rtl/>
        </w:rPr>
        <w:t xml:space="preserve"> התקבל בכנסת ביום </w:t>
      </w:r>
      <w:bookmarkStart w:id="1" w:name="LGSVote3Date"/>
      <w:r>
        <w:rPr>
          <w:rFonts w:hint="cs"/>
          <w:rtl/>
        </w:rPr>
        <w:t>ט' בטבת התשע"ו (21 בדצמבר 2015)</w:t>
      </w:r>
      <w:bookmarkEnd w:id="1"/>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808</w:t>
      </w:r>
      <w:bookmarkEnd w:id="3"/>
      <w:r>
        <w:rPr>
          <w:rFonts w:hint="eastAsia"/>
          <w:rtl/>
        </w:rPr>
        <w:t xml:space="preserve">, מיום </w:t>
      </w:r>
      <w:bookmarkStart w:id="4" w:name="HebDate"/>
      <w:r>
        <w:rPr>
          <w:rFonts w:hint="cs"/>
          <w:rtl/>
        </w:rPr>
        <w:t>ח' בכסלו התשע"ד</w:t>
      </w:r>
      <w:bookmarkEnd w:id="4"/>
      <w:r w:rsidRPr="00827E61">
        <w:rPr>
          <w:rFonts w:hint="cs"/>
          <w:rtl/>
        </w:rPr>
        <w:t xml:space="preserve"> (</w:t>
      </w:r>
      <w:bookmarkStart w:id="5" w:name="EngDate"/>
      <w:r>
        <w:rPr>
          <w:rFonts w:hint="cs"/>
          <w:rtl/>
        </w:rPr>
        <w:t>11 בנובמבר 2013</w:t>
      </w:r>
      <w:bookmarkEnd w:id="5"/>
      <w:r w:rsidRPr="00827E61">
        <w:rPr>
          <w:rFonts w:hint="cs"/>
          <w:rtl/>
        </w:rPr>
        <w:t>), עמ'</w:t>
      </w:r>
      <w:r w:rsidR="00DC3764">
        <w:rPr>
          <w:rFonts w:hint="cs"/>
          <w:rtl/>
        </w:rPr>
        <w:t xml:space="preserve"> 44</w:t>
      </w:r>
      <w:r>
        <w:rPr>
          <w:rFonts w:hint="cs"/>
          <w:rtl/>
        </w:rPr>
        <w:t>.</w:t>
      </w:r>
    </w:p>
  </w:footnote>
  <w:footnote w:id="2">
    <w:p w14:paraId="0AC22D98" w14:textId="77777777" w:rsidR="00DC3764" w:rsidRDefault="00DC3764" w:rsidP="00DC3764">
      <w:pPr>
        <w:pStyle w:val="a9"/>
        <w:rPr>
          <w:rFonts w:ascii="Hadasa Roso SL" w:hAnsi="Hadasa Roso SL" w:cs="Hadasa Roso SL"/>
          <w:spacing w:val="1"/>
          <w:sz w:val="20"/>
        </w:rPr>
      </w:pPr>
      <w:r w:rsidRPr="00ED2581">
        <w:rPr>
          <w:rStyle w:val="a8"/>
        </w:rPr>
        <w:footnoteRef/>
      </w:r>
      <w:r w:rsidRPr="00ED2581">
        <w:rPr>
          <w:rtl/>
        </w:rPr>
        <w:t xml:space="preserve"> </w:t>
      </w:r>
      <w:r w:rsidRPr="003F2164">
        <w:rPr>
          <w:rFonts w:hint="eastAsia"/>
          <w:rtl/>
        </w:rPr>
        <w:t>דיני</w:t>
      </w:r>
      <w:r w:rsidRPr="003F2164">
        <w:rPr>
          <w:rtl/>
        </w:rPr>
        <w:t xml:space="preserve"> </w:t>
      </w:r>
      <w:r w:rsidRPr="003F2164">
        <w:rPr>
          <w:rFonts w:hint="eastAsia"/>
          <w:rtl/>
        </w:rPr>
        <w:t>מדינת</w:t>
      </w:r>
      <w:r w:rsidRPr="003F2164">
        <w:rPr>
          <w:rtl/>
        </w:rPr>
        <w:t xml:space="preserve"> </w:t>
      </w:r>
      <w:r w:rsidRPr="003F2164">
        <w:rPr>
          <w:rFonts w:hint="eastAsia"/>
          <w:rtl/>
        </w:rPr>
        <w:t>ישרא</w:t>
      </w:r>
      <w:r w:rsidRPr="00ED2581">
        <w:rPr>
          <w:rFonts w:hint="cs"/>
          <w:rtl/>
        </w:rPr>
        <w:t>ל, נוסח חדש 18, עמ' 421; התשע"ב, עמ' 511.</w:t>
      </w:r>
    </w:p>
  </w:footnote>
  <w:footnote w:id="3">
    <w:p w14:paraId="565BE454" w14:textId="77777777" w:rsidR="00DC3764" w:rsidRPr="00564F86" w:rsidRDefault="00DC3764" w:rsidP="00DC3764">
      <w:pPr>
        <w:pStyle w:val="a9"/>
        <w:rPr>
          <w:rtl/>
        </w:rPr>
      </w:pPr>
      <w:r w:rsidRPr="00D00905">
        <w:rPr>
          <w:rStyle w:val="a8"/>
        </w:rPr>
        <w:footnoteRef/>
      </w:r>
      <w:r w:rsidRPr="00D00905">
        <w:rPr>
          <w:rtl/>
        </w:rPr>
        <w:t xml:space="preserve"> </w:t>
      </w:r>
      <w:r w:rsidRPr="00D00905">
        <w:rPr>
          <w:rFonts w:hint="eastAsia"/>
          <w:rtl/>
        </w:rPr>
        <w:t>ס</w:t>
      </w:r>
      <w:r w:rsidRPr="00D00905">
        <w:rPr>
          <w:rtl/>
        </w:rPr>
        <w:t xml:space="preserve">"ח </w:t>
      </w:r>
      <w:r w:rsidRPr="00D00905">
        <w:rPr>
          <w:rFonts w:hint="eastAsia"/>
          <w:rtl/>
        </w:rPr>
        <w:t>התשי</w:t>
      </w:r>
      <w:r w:rsidRPr="00D00905">
        <w:rPr>
          <w:rtl/>
        </w:rPr>
        <w:t>"</w:t>
      </w:r>
      <w:r w:rsidRPr="00564F86">
        <w:rPr>
          <w:rtl/>
        </w:rPr>
        <w:t xml:space="preserve">ח, </w:t>
      </w:r>
      <w:r w:rsidRPr="00564F86">
        <w:rPr>
          <w:rFonts w:hint="eastAsia"/>
          <w:rtl/>
        </w:rPr>
        <w:t>עמ</w:t>
      </w:r>
      <w:r w:rsidRPr="00564F86">
        <w:rPr>
          <w:rtl/>
        </w:rPr>
        <w:t>' 16;</w:t>
      </w:r>
      <w:r w:rsidRPr="00564F86">
        <w:rPr>
          <w:rFonts w:hint="cs"/>
          <w:rtl/>
        </w:rPr>
        <w:t xml:space="preserve"> התשס"ז, עמ' 5.</w:t>
      </w:r>
    </w:p>
  </w:footnote>
  <w:footnote w:id="4">
    <w:p w14:paraId="1E5348A1" w14:textId="77777777" w:rsidR="00DC3764" w:rsidRDefault="00DC3764" w:rsidP="00DC3764">
      <w:pPr>
        <w:pStyle w:val="a9"/>
      </w:pPr>
      <w:r w:rsidRPr="00564F86">
        <w:rPr>
          <w:rStyle w:val="a8"/>
        </w:rPr>
        <w:footnoteRef/>
      </w:r>
      <w:r w:rsidRPr="00564F86">
        <w:rPr>
          <w:rtl/>
        </w:rPr>
        <w:t xml:space="preserve"> </w:t>
      </w:r>
      <w:r w:rsidRPr="003F2164">
        <w:rPr>
          <w:rFonts w:hint="eastAsia"/>
          <w:rtl/>
        </w:rPr>
        <w:t>דיני</w:t>
      </w:r>
      <w:r w:rsidRPr="003F2164">
        <w:rPr>
          <w:rtl/>
        </w:rPr>
        <w:t xml:space="preserve"> </w:t>
      </w:r>
      <w:r w:rsidRPr="003F2164">
        <w:rPr>
          <w:rFonts w:hint="eastAsia"/>
          <w:rtl/>
        </w:rPr>
        <w:t>מדינת</w:t>
      </w:r>
      <w:r w:rsidRPr="003F2164">
        <w:rPr>
          <w:rtl/>
        </w:rPr>
        <w:t xml:space="preserve"> </w:t>
      </w:r>
      <w:r w:rsidRPr="003F2164">
        <w:rPr>
          <w:rFonts w:hint="eastAsia"/>
          <w:rtl/>
        </w:rPr>
        <w:t>ישרא</w:t>
      </w:r>
      <w:r w:rsidRPr="00564F86">
        <w:rPr>
          <w:rFonts w:hint="cs"/>
          <w:rtl/>
        </w:rPr>
        <w:t>ל, נוסח חדש 18, עמ' 421.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11F1CED2"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b"/>
      <w:framePr w:wrap="around" w:vAnchor="text" w:hAnchor="margin" w:xAlign="center" w:y="1"/>
      <w:rPr>
        <w:rStyle w:val="ac"/>
        <w:rFonts w:cs="David"/>
        <w:sz w:val="24"/>
        <w:szCs w:val="24"/>
        <w:rtl/>
      </w:rPr>
    </w:pPr>
    <w:r>
      <w:rPr>
        <w:rStyle w:val="ac"/>
        <w:rFonts w:cs="David" w:hint="cs"/>
        <w:sz w:val="24"/>
        <w:szCs w:val="24"/>
        <w:rtl/>
      </w:rPr>
      <w:t xml:space="preserve">- </w:t>
    </w:r>
    <w:r w:rsidRPr="00E125CC">
      <w:rPr>
        <w:rStyle w:val="ac"/>
        <w:rFonts w:cs="David"/>
        <w:sz w:val="24"/>
        <w:szCs w:val="24"/>
        <w:rtl/>
      </w:rPr>
      <w:fldChar w:fldCharType="begin"/>
    </w:r>
    <w:r w:rsidRPr="00E125CC">
      <w:rPr>
        <w:rStyle w:val="ac"/>
        <w:rFonts w:cs="David"/>
        <w:sz w:val="24"/>
        <w:szCs w:val="24"/>
      </w:rPr>
      <w:instrText xml:space="preserve">PAGE  </w:instrText>
    </w:r>
    <w:r w:rsidRPr="00E125CC">
      <w:rPr>
        <w:rStyle w:val="ac"/>
        <w:rFonts w:cs="David"/>
        <w:sz w:val="24"/>
        <w:szCs w:val="24"/>
        <w:rtl/>
      </w:rPr>
      <w:fldChar w:fldCharType="separate"/>
    </w:r>
    <w:r w:rsidR="00DC3764">
      <w:rPr>
        <w:rStyle w:val="ac"/>
        <w:rFonts w:cs="David"/>
        <w:noProof/>
        <w:sz w:val="24"/>
        <w:szCs w:val="24"/>
        <w:rtl/>
      </w:rPr>
      <w:t>2</w:t>
    </w:r>
    <w:r w:rsidRPr="00E125CC">
      <w:rPr>
        <w:rStyle w:val="ac"/>
        <w:rFonts w:cs="David"/>
        <w:sz w:val="24"/>
        <w:szCs w:val="24"/>
        <w:rtl/>
      </w:rPr>
      <w:fldChar w:fldCharType="end"/>
    </w:r>
    <w:r>
      <w:rPr>
        <w:rStyle w:val="ac"/>
        <w:rFonts w:cs="David" w:hint="cs"/>
        <w:sz w:val="24"/>
        <w:szCs w:val="24"/>
        <w:rtl/>
      </w:rPr>
      <w:t xml:space="preserve"> -</w:t>
    </w:r>
  </w:p>
  <w:p w14:paraId="11F1CED4"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6D7C"/>
    <w:rsid w:val="001253F6"/>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C3764"/>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398CAEE-4211-452C-A47F-1B9FAF90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764"/>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semiHidden/>
    <w:rsid w:val="00DC376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DC3764"/>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DC3764"/>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DC3764"/>
    <w:rPr>
      <w:sz w:val="36"/>
      <w:szCs w:val="52"/>
    </w:rPr>
  </w:style>
  <w:style w:type="paragraph" w:customStyle="1" w:styleId="Cover3-Haknesset">
    <w:name w:val="Cover 3-Haknesset"/>
    <w:basedOn w:val="Cover1-Reshumot"/>
    <w:rsid w:val="00DC3764"/>
    <w:rPr>
      <w:b/>
      <w:bCs/>
      <w:spacing w:val="60"/>
    </w:rPr>
  </w:style>
  <w:style w:type="paragraph" w:customStyle="1" w:styleId="Cover4-Date">
    <w:name w:val="Cover 4-Date"/>
    <w:basedOn w:val="a"/>
    <w:rsid w:val="00DC3764"/>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character" w:styleId="a5">
    <w:name w:val="endnote reference"/>
    <w:basedOn w:val="a0"/>
    <w:semiHidden/>
    <w:rsid w:val="00DC3764"/>
    <w:rPr>
      <w:vertAlign w:val="superscript"/>
    </w:rPr>
  </w:style>
  <w:style w:type="paragraph" w:customStyle="1" w:styleId="Ragil">
    <w:name w:val="Ragil"/>
    <w:basedOn w:val="a"/>
    <w:rsid w:val="00DC3764"/>
    <w:pPr>
      <w:snapToGrid w:val="0"/>
      <w:spacing w:before="0" w:line="360" w:lineRule="auto"/>
      <w:jc w:val="left"/>
    </w:pPr>
    <w:rPr>
      <w:rFonts w:ascii="Arial" w:eastAsia="Arial Unicode MS" w:hAnsi="Arial" w:cs="David"/>
      <w:snapToGrid w:val="0"/>
      <w:spacing w:val="0"/>
      <w:sz w:val="20"/>
      <w:szCs w:val="26"/>
    </w:rPr>
  </w:style>
  <w:style w:type="paragraph" w:styleId="a6">
    <w:name w:val="endnote text"/>
    <w:basedOn w:val="a"/>
    <w:semiHidden/>
    <w:rsid w:val="00DC3764"/>
    <w:pPr>
      <w:ind w:left="227" w:hanging="227"/>
    </w:pPr>
    <w:rPr>
      <w:sz w:val="14"/>
      <w:szCs w:val="22"/>
    </w:rPr>
  </w:style>
  <w:style w:type="paragraph" w:styleId="a7">
    <w:name w:val="footer"/>
    <w:basedOn w:val="a"/>
    <w:rsid w:val="00DC3764"/>
    <w:pPr>
      <w:tabs>
        <w:tab w:val="center" w:pos="4153"/>
        <w:tab w:val="right" w:pos="8306"/>
      </w:tabs>
    </w:pPr>
  </w:style>
  <w:style w:type="character" w:styleId="a8">
    <w:name w:val="footnote reference"/>
    <w:aliases w:val="Footnote Reference"/>
    <w:basedOn w:val="a0"/>
    <w:rsid w:val="00DC3764"/>
    <w:rPr>
      <w:vertAlign w:val="superscript"/>
    </w:rPr>
  </w:style>
  <w:style w:type="paragraph" w:styleId="a9">
    <w:name w:val="footnote text"/>
    <w:basedOn w:val="a"/>
    <w:link w:val="aa"/>
    <w:autoRedefine/>
    <w:rsid w:val="00DC3764"/>
    <w:pPr>
      <w:snapToGrid w:val="0"/>
      <w:spacing w:before="0" w:line="240" w:lineRule="auto"/>
      <w:ind w:left="227" w:hanging="227"/>
      <w:jc w:val="left"/>
    </w:pPr>
    <w:rPr>
      <w:rFonts w:ascii="Arial" w:eastAsia="Arial Unicode MS" w:hAnsi="Arial" w:cs="David"/>
      <w:snapToGrid w:val="0"/>
      <w:spacing w:val="0"/>
      <w:sz w:val="14"/>
      <w:szCs w:val="20"/>
    </w:rPr>
  </w:style>
  <w:style w:type="paragraph" w:customStyle="1" w:styleId="HeadDivreiHesber">
    <w:name w:val="Head DivreiHesber"/>
    <w:basedOn w:val="a"/>
    <w:rsid w:val="00DC3764"/>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link w:val="HeadHatzaotHok0"/>
    <w:rsid w:val="00DC3764"/>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DC3764"/>
    <w:pPr>
      <w:spacing w:before="120" w:after="120"/>
    </w:pPr>
    <w:rPr>
      <w:color w:val="FF0000"/>
      <w:w w:val="80"/>
    </w:rPr>
  </w:style>
  <w:style w:type="paragraph" w:customStyle="1" w:styleId="HeadMitparsemetBaze">
    <w:name w:val="Head MitparsemetBaze"/>
    <w:basedOn w:val="a"/>
    <w:rsid w:val="00DC3764"/>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b">
    <w:name w:val="header"/>
    <w:basedOn w:val="a"/>
    <w:rsid w:val="00DC3764"/>
    <w:pPr>
      <w:tabs>
        <w:tab w:val="center" w:pos="4153"/>
        <w:tab w:val="right" w:pos="8306"/>
      </w:tabs>
    </w:pPr>
  </w:style>
  <w:style w:type="paragraph" w:customStyle="1" w:styleId="Hesber">
    <w:name w:val="Hesber"/>
    <w:basedOn w:val="a"/>
    <w:rsid w:val="00DC3764"/>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DC3764"/>
    <w:pPr>
      <w:tabs>
        <w:tab w:val="left" w:pos="680"/>
        <w:tab w:val="left" w:pos="1020"/>
      </w:tabs>
      <w:ind w:firstLine="0"/>
    </w:pPr>
  </w:style>
  <w:style w:type="paragraph" w:customStyle="1" w:styleId="HesberHeading">
    <w:name w:val="Hesber Heading"/>
    <w:basedOn w:val="Hesber"/>
    <w:rsid w:val="00DC3764"/>
    <w:pPr>
      <w:tabs>
        <w:tab w:val="left" w:pos="624"/>
        <w:tab w:val="left" w:pos="1247"/>
      </w:tabs>
      <w:ind w:firstLine="0"/>
    </w:pPr>
    <w:rPr>
      <w:b/>
      <w:bCs/>
    </w:rPr>
  </w:style>
  <w:style w:type="paragraph" w:customStyle="1" w:styleId="HesberWriters">
    <w:name w:val="Hesber Writers"/>
    <w:basedOn w:val="Hesber"/>
    <w:rsid w:val="00DC3764"/>
    <w:pPr>
      <w:spacing w:before="120" w:after="6000"/>
      <w:ind w:left="1418" w:firstLine="0"/>
      <w:jc w:val="right"/>
    </w:pPr>
    <w:rPr>
      <w:b/>
      <w:bCs/>
    </w:rPr>
  </w:style>
  <w:style w:type="character" w:styleId="Hyperlink">
    <w:name w:val="Hyperlink"/>
    <w:rsid w:val="009579F7"/>
    <w:rPr>
      <w:color w:val="0000FF"/>
      <w:u w:val="single"/>
    </w:rPr>
  </w:style>
  <w:style w:type="character" w:styleId="ac">
    <w:name w:val="page number"/>
    <w:basedOn w:val="a0"/>
    <w:rsid w:val="00DC3764"/>
  </w:style>
  <w:style w:type="paragraph" w:customStyle="1" w:styleId="TableText">
    <w:name w:val="Table Text"/>
    <w:basedOn w:val="a"/>
    <w:rsid w:val="00DC3764"/>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DC3764"/>
    <w:pPr>
      <w:ind w:right="0"/>
      <w:jc w:val="both"/>
    </w:pPr>
  </w:style>
  <w:style w:type="paragraph" w:customStyle="1" w:styleId="TableBlockOutdent">
    <w:name w:val="Table BlockOutdent"/>
    <w:basedOn w:val="TableBlock"/>
    <w:rsid w:val="00DC3764"/>
    <w:pPr>
      <w:ind w:left="624" w:hanging="624"/>
    </w:pPr>
  </w:style>
  <w:style w:type="table" w:customStyle="1" w:styleId="10">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DC3764"/>
    <w:pPr>
      <w:ind w:right="0"/>
      <w:jc w:val="center"/>
    </w:pPr>
    <w:rPr>
      <w:b/>
      <w:bCs/>
    </w:rPr>
  </w:style>
  <w:style w:type="paragraph" w:customStyle="1" w:styleId="TableSideHeading">
    <w:name w:val="Table SideHeading"/>
    <w:basedOn w:val="TableText"/>
    <w:rsid w:val="00DC3764"/>
  </w:style>
  <w:style w:type="paragraph" w:customStyle="1" w:styleId="TableInnerSideHeading">
    <w:name w:val="Table InnerSideHeading"/>
    <w:basedOn w:val="TableSideHeading"/>
    <w:rsid w:val="00DC3764"/>
  </w:style>
  <w:style w:type="paragraph" w:customStyle="1" w:styleId="TableText2">
    <w:name w:val="Table Text2"/>
    <w:basedOn w:val="TableText"/>
    <w:rsid w:val="009579F7"/>
  </w:style>
  <w:style w:type="paragraph" w:styleId="ad">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zCs w:val="26"/>
      <w:lang w:eastAsia="ja-JP"/>
    </w:rPr>
  </w:style>
  <w:style w:type="character" w:customStyle="1" w:styleId="aa">
    <w:name w:val="טקסט הערת שוליים תו"/>
    <w:link w:val="a9"/>
    <w:rsid w:val="008525E2"/>
    <w:rPr>
      <w:rFonts w:ascii="Arial" w:eastAsia="Arial Unicode MS" w:hAnsi="Arial" w:cs="David"/>
      <w:snapToGrid w:val="0"/>
      <w:color w:val="000000"/>
      <w:sz w:val="14"/>
      <w:lang w:eastAsia="ja-JP"/>
    </w:rPr>
  </w:style>
  <w:style w:type="paragraph" w:styleId="ae">
    <w:name w:val="Balloon Text"/>
    <w:basedOn w:val="a"/>
    <w:link w:val="af"/>
    <w:rsid w:val="0024044E"/>
    <w:pPr>
      <w:spacing w:before="0"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1657D-317C-48BB-A872-2C64BBB17B1B}"/>
</file>

<file path=customXml/itemProps2.xml><?xml version="1.0" encoding="utf-8"?>
<ds:datastoreItem xmlns:ds="http://schemas.openxmlformats.org/officeDocument/2006/customXml" ds:itemID="{9AAD3E59-1685-4866-88AE-10917921A27A}"/>
</file>

<file path=customXml/itemProps3.xml><?xml version="1.0" encoding="utf-8"?>
<ds:datastoreItem xmlns:ds="http://schemas.openxmlformats.org/officeDocument/2006/customXml" ds:itemID="{5C990E72-2A10-47B5-8633-F22511D80AB8}"/>
</file>

<file path=customXml/itemProps4.xml><?xml version="1.0" encoding="utf-8"?>
<ds:datastoreItem xmlns:ds="http://schemas.openxmlformats.org/officeDocument/2006/customXml" ds:itemID="{C3E1657D-317C-48BB-A872-2C64BBB17B1B}"/>
</file>

<file path=customXml/itemProps5.xml><?xml version="1.0" encoding="utf-8"?>
<ds:datastoreItem xmlns:ds="http://schemas.openxmlformats.org/officeDocument/2006/customXml" ds:itemID="{00314B44-B1C8-46B2-BCA4-BF7E62A65147}"/>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1499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3</cp:revision>
  <cp:lastPrinted>2015-12-22T09:43:00Z</cp:lastPrinted>
  <dcterms:created xsi:type="dcterms:W3CDTF">2015-06-14T12:44:00Z</dcterms:created>
  <dcterms:modified xsi:type="dcterms:W3CDTF">2015-12-22T09:48:00Z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dbb56734-e40b-4894-9b09-0181972a0835</vt:lpwstr>
  </property>
  <property fmtid="{D5CDD505-2E9C-101B-9397-08002B2CF9AE}" pid="20" name="SanhedrinItemID">
    <vt:r8>542768</vt:r8>
  </property>
  <property fmtid="{D5CDD505-2E9C-101B-9397-08002B2CF9AE}" pid="21" name="SanhedrinDocumentType">
    <vt:r8>42</vt:r8>
  </property>
</Properties>
</file>