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ג' בכסלו התשע"ט</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11 בנובמבר, 2018</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11174</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הסתרה וחוסר שקיפות בניהול מקרקעין על ידי החטיבה להתיישבות</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בימים אלה ועדת חוקה, חוק ומשפט של הכנסת דנה בהצעת חוק המבקשת להעביר את סמכויות ניהול המקרקעין במרחב הכפי ביהודה ושומרון לידי החטיבה להתיישבות ללא כל שקיפות. בדיונים נחשף שחוסר השקיפות וההסתרה מפני הציבור בכלל וגורמי הממשלה בפרט הוא המצב הקיים היום בניהול המקרקעין שהוקצה לחטיבה להתיישבות תוך ניצול משאבים ציבוריים של קרקע ותקציב בניגוד לחוק.</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לאור הגילוי הזה, והחשש שבניהול משאבים ציבוריים ללא נורמות בסיסיות של מינהל תקין, אבקש להעלות נושא זה לדיון מהיר בוועדת השקיפות של הכנסת.</w:t>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מוסי רז</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21E2CC64-147F-4C3F-AF53-18AB6D9D1D26}"/>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2075828</vt:r8>
  </property>
</Properties>
</file>