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r>
        <w:rPr>
          <w:rFonts w:hint="cs" w:ascii="Tahoma" w:hAnsi="Tahoma" w:cs="David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כ"ח בסיוון התשע"ח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11 ביוני, 2018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 xmlns:w="http://schemas.openxmlformats.org/wordprocessingml/2006/main">
        <w:rPr xmlns:w="http://schemas.openxmlformats.org/wordprocessingml/2006/main"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10381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u w:val="single"/>
          <w:rtl/>
        </w:rPr>
        <w:t xml:space="preserve">% בלבד מעובדי החברות הממשלתיות הם מהחברה הערבית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**</w:t>
      </w:r>
      <w:bookmarkEnd w:id="8"/>
    </w:p>
    <w:p w:rsidR="00952F74" w:rsidP="00952F74" w:rsidRDefault="00952F74" w14:paraId="4B0CDD69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Heading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חמד עמאר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Heading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393547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E7595-6666-4A12-B69E-AB6BBB9A89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Robin</cp:lastModifiedBy>
  <cp:revision>3</cp:revision>
  <dcterms:created xsi:type="dcterms:W3CDTF">2015-06-11T10:19:00Z</dcterms:created>
  <dcterms:modified xsi:type="dcterms:W3CDTF">2017-07-30T09:58:00Z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2071820</vt:r8>
  </property>
</Properties>
</file>