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ל'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18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8697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הצעה לסדר-היום בנושא: "הצורך בהקמת ועדת חקירה פרלמנטרית בנושא פיטורי העובדים בטבע לנוכח הטבות המס שקיבלה החברה"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לאורך שנות פעילות, זכתה חברת טבע להטבות מס בגובה 20 מיליארד שקלים במסגרת החוק לעידוד השקעות הון. למרות זאת, היא עתידה לפטר 1,750 עובדים בישראל.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זוהי תוצאה של מהלכים שגויים שביצעה הנהלת החברה: רק לפני כשנה זכה מנכ"ל החברה לשעבר לבונוס של 10 מיליון שקלים בתמורה ליישום העסקה שבמסגרתה רכשה "טבע" את חברת "אלרגן". אותה עסקה שכעת מעמידה את טבע בחדלות פירעון.</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למרות ההתנהלות הכושלת של החברה ומנהליה, המשיכה החברה ליהנות מפטור ממס חריג. עם הכניסה למסגרת מתן ההטבות, ובמהלך מתן ההטבות, לא נדרשה "טבע" לעמוד בקריטריונים כלשהם הנוגעים לתעסוקה או לאיכותה.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כך נוצר מצב האבסורדי שבו המדינה השקיעה בחברה 20 מיליארד שקלים ובסופם פיטורים של אלפי אנשים.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טבע היא רק תסמין לתופעה רחבה הרבה יותר, של חלוקת הטבות מס על-ידי המדינה ללא קביעת קריטריונים ברורים. הגיע הזמן לעצור את מתן הטבות המס לחברות שאינן מציגות רווחיות ומדיניות עסקית ברורה. לנוכח כל זאת, דרושה ועדת חקירה פרלמנטרית שתחקור מדוע לא גיבש משרד אוצר קריטריונים לבקרה על חברות המקבלות הטבות מתוקף החוק לעידוד השקעות הון. כמו כן, על הועדה לגבש קריטריונים ברורים לקבלת ההטבות הנוגעים לקידום התעסוקה במשק המקומי, מדיניות עסקית ורוו</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דב חנין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6D4CB9A9-91C2-4152-9361-610C95ABDB29}"/>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2025086</vt:r8>
  </property>
</Properties>
</file>