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i="http://schemas.microsoft.com/office/word/2010/wordprocessingInk" xmlns:w14="http://schemas.microsoft.com/office/word/2010/wordml" xmlns:wp14="http://schemas.microsoft.com/office/word/2010/wordprocessingDrawing" xmlns:wp="http://schemas.openxmlformats.org/drawingml/2006/wordprocessingDrawing" xmlns:a="http://schemas.openxmlformats.org/drawingml/2006/main" xmlns:pic="http://schemas.openxmlformats.org/drawingml/2006/picture" xmlns:r="http://schemas.openxmlformats.org/officeDocument/2006/relationships" xmlns:mc="http://schemas.openxmlformats.org/markup-compatibility/2006" xmlns:w="http://schemas.openxmlformats.org/wordprocessingml/2006/main" mc:Ignorable="w14 wp14">
  <w:body>
    <w:p w:rsidR="00952F74" w:rsidP="00511CC1" w:rsidRDefault="00952F74" w14:paraId="4B0CDD54" w14:textId="77777777">
      <w:pPr>
        <w:pageBreakBefore/>
        <w:jc w:val="center"/>
        <w:rPr>
          <w:rFonts w:ascii="Tahoma" w:hAnsi="Tahoma" w:cs="David"/>
          <w:rtl/>
        </w:rPr>
      </w:pPr>
      <w:bookmarkStart w:name="_GoBack" w:id="0"/>
      <w:bookmarkEnd w:id="0"/>
      <w:r>
        <w:rPr>
          <w:rFonts w:hint="cs" w:ascii="Tahoma" w:hAnsi="Tahoma" w:cs="David"/>
          <w:rtl/>
        </w:rPr>
        <w:drawing>
          <wp:inline distT="0" distB="0" distL="0" distR="0" wp14:editId="4B0CDD73" wp14:anchorId="4B0CDD72">
            <wp:extent cx="523875" cy="647700"/>
            <wp:effectExtent l="0" t="0" r="9525" b="0"/>
            <wp:docPr id="2" name="תמונה 2"/>
            <wp:cNvGraphicFramePr/>
            <a:graphic>
              <a:graphicData uri="http://schemas.openxmlformats.org/drawingml/2006/picture">
                <pic:pic>
                  <pic:nvPicPr>
                    <pic:cNvPr id="0" name=""/>
                    <pic:cNvPicPr/>
                  </pic:nvPicPr>
                  <pic:blipFill>
                    <a:blip r:embed="rId9"/>
                    <a:stretch>
                      <a:fillRect/>
                    </a:stretch>
                  </pic:blipFill>
                  <pic:spPr>
                    <a:xfrm>
                      <a:off x="0" y="0"/>
                      <a:ext cx="523875" cy="647700"/>
                    </a:xfrm>
                    <a:prstGeom prst="rect">
                      <a:avLst/>
                    </a:prstGeom>
                  </pic:spPr>
                </pic:pic>
              </a:graphicData>
            </a:graphic>
          </wp:inline>
        </w:drawing>
      </w:r>
    </w:p>
    <w:p w:rsidR="00952F74" w:rsidP="00952F74" w:rsidRDefault="00952F74" w14:paraId="4B0CDD55" w14:textId="77777777">
      <w:pPr>
        <w:jc w:val="center"/>
        <w:rPr>
          <w:rFonts w:ascii="Tahoma" w:hAnsi="Tahoma" w:cs="David"/>
          <w:bCs/>
          <w:color w:val="000080"/>
          <w:rtl/>
        </w:rPr>
      </w:pPr>
      <w:r>
        <w:rPr>
          <w:rFonts w:hint="eastAsia" w:ascii="Tahoma" w:hAnsi="Tahoma" w:cs="David"/>
          <w:bCs/>
          <w:color w:val="000080"/>
          <w:rtl/>
        </w:rPr>
        <w:t>הכנסת</w:t>
      </w:r>
    </w:p>
    <w:p w:rsidR="00952F74" w:rsidP="00952F74" w:rsidRDefault="00952F74" w14:paraId="4B0CDD56" w14:textId="77777777">
      <w:pPr>
        <w:jc w:val="right"/>
        <w:rPr>
          <w:rFonts w:ascii="Tahoma" w:hAnsi="Tahoma" w:cs="David"/>
          <w:bCs/>
          <w:color w:val="000080"/>
          <w:rtl/>
        </w:rPr>
      </w:pPr>
    </w:p>
    <w:p w:rsidR="00952F74" w:rsidP="00952F74" w:rsidRDefault="00952F74" w14:paraId="4B0CDD57" w14:textId="77777777">
      <w:pPr>
        <w:rPr>
          <w:rFonts w:ascii="Tahoma" w:hAnsi="Tahoma" w:cs="David"/>
          <w:rtl/>
        </w:rPr>
      </w:pPr>
    </w:p>
    <w:p w:rsidRPr="000E1E30" w:rsidR="00952F74" w:rsidP="00952F74" w:rsidRDefault="00952F74" w14:paraId="4B0CDD58" w14:textId="77777777">
      <w:pPr>
        <w:jc w:val="right"/>
        <w:rPr>
          <w:rFonts w:ascii="Tahoma" w:hAnsi="Tahoma" w:cs="David"/>
          <w:noProof w:val="0"/>
          <w:rtl/>
          <w:lang w:eastAsia="he-IL"/>
        </w:rPr>
      </w:pPr>
      <w:bookmarkStart w:name="Heb_Date" w:id="1"/>
      <w:r>
        <w:rPr>
          <w:rFonts w:hint="cs" w:ascii="Tahoma" w:hAnsi="Tahoma" w:cs="David"/>
          <w:noProof w:val="0"/>
          <w:sz w:val="24"/>
          <w:szCs w:val="24"/>
          <w:rtl/>
          <w:lang w:eastAsia="he-IL"/>
        </w:rPr>
        <w:t xml:space="preserve">ג' באדר ב' התשע"ו</w:t>
      </w:r>
      <w:bookmarkEnd w:id="1"/>
    </w:p>
    <w:p w:rsidRPr="000E1E30" w:rsidR="00952F74" w:rsidP="00952F74" w:rsidRDefault="00952F74" w14:paraId="4B0CDD59" w14:textId="77777777">
      <w:pPr>
        <w:jc w:val="right"/>
        <w:rPr>
          <w:rFonts w:ascii="Tahoma" w:hAnsi="Tahoma" w:cs="David"/>
          <w:noProof w:val="0"/>
          <w:rtl/>
          <w:lang w:eastAsia="he-IL"/>
        </w:rPr>
      </w:pPr>
      <w:bookmarkStart w:name="Eng_Date" w:id="2"/>
      <w:r>
        <w:rPr>
          <w:rFonts w:hint="cs" w:ascii="Tahoma" w:hAnsi="Tahoma" w:cs="David"/>
          <w:noProof w:val="0"/>
          <w:sz w:val="24"/>
          <w:szCs w:val="24"/>
          <w:rtl/>
          <w:lang w:eastAsia="he-IL"/>
        </w:rPr>
        <w:t xml:space="preserve">13 במרץ, 2016</w:t>
      </w:r>
      <w:bookmarkEnd w:id="2"/>
      <w:r w:rsidRPr="000E1E30">
        <w:rPr>
          <w:rFonts w:hint="cs" w:ascii="Tahoma" w:hAnsi="Tahoma" w:cs="David"/>
          <w:noProof w:val="0"/>
          <w:rtl/>
          <w:lang w:eastAsia="he-IL"/>
        </w:rPr>
        <w:t xml:space="preserve"> </w:t>
      </w:r>
    </w:p>
    <w:p w:rsidRPr="001C664C" w:rsidR="00952F74" w:rsidP="00952F74" w:rsidRDefault="00952F74" w14:paraId="4B0CDD5A" w14:textId="77777777">
      <w:pPr>
        <w:bidi w:val="0"/>
        <w:rPr>
          <w:rFonts w:ascii="Tahoma" w:hAnsi="Tahoma" w:cs="David"/>
          <w:b/>
          <w:bCs/>
          <w:sz w:val="24"/>
          <w:szCs w:val="24"/>
          <w:u w:val="single"/>
        </w:rPr>
      </w:pPr>
      <w:bookmarkStart w:name="AGN_Num" w:id="3"/>
      <w:r>
        <w:rPr>
          <w:rFonts w:hint="cs" w:ascii="Tahoma" w:hAnsi="Tahoma" w:cs="David"/>
          <w:b/>
          <w:bCs/>
          <w:sz w:val="24"/>
          <w:szCs w:val="24"/>
          <w:u w:val="single"/>
          <w:rtl/>
        </w:rPr>
        <w:t xml:space="preserve">3320</w:t>
      </w:r>
      <w:bookmarkEnd w:id="3"/>
      <w:r w:rsidRPr="001C664C">
        <w:rPr>
          <w:rFonts w:ascii="Tahoma" w:hAnsi="Tahoma" w:cs="David"/>
          <w:b/>
          <w:bCs/>
          <w:sz w:val="24"/>
          <w:szCs w:val="24"/>
          <w:u w:val="single"/>
        </w:rPr>
        <w:t xml:space="preserve"> </w:t>
      </w:r>
    </w:p>
    <w:p w:rsidR="00952F74" w:rsidP="00952F74" w:rsidRDefault="00952F74" w14:paraId="4B0CDD5B" w14:textId="77777777">
      <w:pPr>
        <w:rPr>
          <w:rFonts w:ascii="Tahoma" w:hAnsi="Tahoma" w:cs="David"/>
          <w:sz w:val="24"/>
          <w:szCs w:val="24"/>
          <w:rtl/>
        </w:rPr>
      </w:pPr>
    </w:p>
    <w:p w:rsidRPr="00466F42" w:rsidR="00952F74" w:rsidP="00952F74" w:rsidRDefault="00952F74" w14:paraId="4B0CDD5C" w14:textId="77777777">
      <w:pPr>
        <w:rPr>
          <w:rFonts w:ascii="Tahoma" w:hAnsi="Tahoma" w:cs="David"/>
          <w:sz w:val="24"/>
          <w:szCs w:val="24"/>
          <w:rtl/>
        </w:rPr>
      </w:pPr>
      <w:r w:rsidRPr="00466F42">
        <w:rPr>
          <w:rFonts w:hint="cs" w:ascii="Tahoma" w:hAnsi="Tahoma" w:cs="David"/>
          <w:sz w:val="24"/>
          <w:szCs w:val="24"/>
          <w:rtl/>
        </w:rPr>
        <w:t>לכבוד</w:t>
      </w:r>
    </w:p>
    <w:p w:rsidRPr="00466F42" w:rsidR="00952F74" w:rsidP="00952F74" w:rsidRDefault="00952F74" w14:paraId="4B0CDD5D" w14:textId="77777777">
      <w:pPr>
        <w:rPr>
          <w:rFonts w:ascii="Tahoma" w:hAnsi="Tahoma" w:cs="David"/>
          <w:sz w:val="24"/>
          <w:szCs w:val="24"/>
          <w:rtl/>
        </w:rPr>
      </w:pPr>
    </w:p>
    <w:p w:rsidRPr="00466F42" w:rsidR="00952F74" w:rsidP="00952F74" w:rsidRDefault="00952F74" w14:paraId="4B0CDD5E" w14:textId="77777777">
      <w:pPr>
        <w:rPr>
          <w:rFonts w:ascii="Tahoma" w:hAnsi="Tahoma" w:cs="David"/>
          <w:sz w:val="24"/>
          <w:szCs w:val="24"/>
          <w:rtl/>
        </w:rPr>
      </w:pPr>
      <w:r w:rsidRPr="00466F42">
        <w:rPr>
          <w:rFonts w:hint="cs" w:ascii="Tahoma" w:hAnsi="Tahoma" w:cs="David"/>
          <w:sz w:val="24"/>
          <w:szCs w:val="24"/>
          <w:rtl/>
        </w:rPr>
        <w:t xml:space="preserve">יו"ר הכנסת, ח"כ </w:t>
      </w:r>
      <w:bookmarkStart w:name="AGN_Yor_Name" w:id="4"/>
      <w:r>
        <w:rPr>
          <w:rFonts w:hint="cs" w:ascii="Tahoma" w:hAnsi="Tahoma" w:cs="David"/>
          <w:sz w:val="24"/>
          <w:szCs w:val="24"/>
          <w:rtl/>
        </w:rPr>
        <w:t xml:space="preserve">יולי יואל אדלשטיין</w:t>
      </w:r>
      <w:bookmarkEnd w:id="4"/>
    </w:p>
    <w:p w:rsidRPr="00466F42" w:rsidR="00952F74" w:rsidP="00952F74" w:rsidRDefault="00952F74" w14:paraId="4B0CDD5F" w14:textId="77777777">
      <w:pPr>
        <w:rPr>
          <w:rFonts w:ascii="Tahoma" w:hAnsi="Tahoma" w:cs="David"/>
          <w:sz w:val="24"/>
          <w:szCs w:val="24"/>
          <w:rtl/>
        </w:rPr>
      </w:pPr>
    </w:p>
    <w:p w:rsidR="00952F74" w:rsidP="00952F74" w:rsidRDefault="00952F74" w14:paraId="4B0CDD60" w14:textId="77777777">
      <w:pPr>
        <w:rPr>
          <w:rFonts w:ascii="Tahoma" w:hAnsi="Tahoma" w:cs="David"/>
          <w:sz w:val="24"/>
          <w:szCs w:val="24"/>
          <w:rtl/>
        </w:rPr>
      </w:pPr>
      <w:bookmarkStart w:name="AGN_Yor_Gender" w:id="5"/>
      <w:r>
        <w:rPr>
          <w:rFonts w:hint="cs" w:ascii="Tahoma" w:hAnsi="Tahoma" w:cs="David"/>
          <w:sz w:val="24"/>
          <w:szCs w:val="24"/>
          <w:rtl/>
        </w:rPr>
        <w:t xml:space="preserve">אדוני היושב ראש</w:t>
      </w:r>
      <w:bookmarkEnd w:id="5"/>
      <w:r w:rsidRPr="00466F42">
        <w:rPr>
          <w:rFonts w:hint="cs" w:ascii="Tahoma" w:hAnsi="Tahoma" w:cs="David"/>
          <w:sz w:val="24"/>
          <w:szCs w:val="24"/>
          <w:rtl/>
        </w:rPr>
        <w:t>,</w:t>
      </w:r>
    </w:p>
    <w:p w:rsidR="00952F74" w:rsidP="00952F74" w:rsidRDefault="00952F74" w14:paraId="4B0CDD61" w14:textId="77777777">
      <w:pPr>
        <w:rPr>
          <w:rFonts w:ascii="Tahoma" w:hAnsi="Tahoma" w:cs="David"/>
          <w:sz w:val="24"/>
          <w:szCs w:val="24"/>
          <w:rtl/>
        </w:rPr>
      </w:pPr>
    </w:p>
    <w:p w:rsidRPr="00466F42" w:rsidR="00952F74" w:rsidP="00952F74" w:rsidRDefault="00952F74" w14:paraId="4B0CDD62" w14:textId="77777777">
      <w:pPr>
        <w:rPr>
          <w:rFonts w:ascii="Tahoma" w:hAnsi="Tahoma" w:cs="David"/>
          <w:sz w:val="24"/>
          <w:szCs w:val="24"/>
          <w:rtl/>
        </w:rPr>
      </w:pPr>
    </w:p>
    <w:p w:rsidRPr="00466F42" w:rsidR="00952F74" w:rsidP="00952F74" w:rsidRDefault="00952F74" w14:paraId="4B0CDD63" w14:textId="77777777">
      <w:pPr>
        <w:rPr>
          <w:rFonts w:ascii="Tahoma" w:hAnsi="Tahoma" w:cs="David"/>
          <w:sz w:val="24"/>
          <w:szCs w:val="24"/>
          <w:rtl/>
        </w:rPr>
      </w:pPr>
      <w:r w:rsidRPr="00466F42">
        <w:rPr>
          <w:rFonts w:hint="cs" w:ascii="Tahoma" w:hAnsi="Tahoma" w:cs="David"/>
          <w:sz w:val="24"/>
          <w:szCs w:val="24"/>
          <w:rtl/>
        </w:rPr>
        <w:t>אבקש להעלות על סדר יומה של הכנסת הצעה</w:t>
      </w:r>
      <w:r>
        <w:rPr>
          <w:rFonts w:hint="cs" w:ascii="Tahoma" w:hAnsi="Tahoma" w:cs="David"/>
          <w:sz w:val="24"/>
          <w:szCs w:val="24"/>
          <w:rtl/>
        </w:rPr>
        <w:t xml:space="preserve"> </w:t>
      </w:r>
      <w:bookmarkStart w:name="AGN_Type" w:id="6"/>
      <w:r>
        <w:rPr>
          <w:rFonts w:hint="cs" w:ascii="Tahoma" w:hAnsi="Tahoma" w:cs="David"/>
          <w:sz w:val="24"/>
          <w:szCs w:val="24"/>
          <w:rtl/>
        </w:rPr>
        <w:t xml:space="preserve">דיון מהיר</w:t>
      </w:r>
      <w:bookmarkEnd w:id="6"/>
      <w:r w:rsidRPr="00466F42">
        <w:rPr>
          <w:rFonts w:hint="cs" w:ascii="Tahoma" w:hAnsi="Tahoma" w:cs="David"/>
          <w:sz w:val="24"/>
          <w:szCs w:val="24"/>
          <w:rtl/>
        </w:rPr>
        <w:t xml:space="preserve"> בנושא:</w:t>
      </w:r>
    </w:p>
    <w:p w:rsidR="00952F74" w:rsidP="00952F74" w:rsidRDefault="00952F74" w14:paraId="4B0CDD64" w14:textId="77777777">
      <w:pPr>
        <w:rPr>
          <w:rFonts w:ascii="Tahoma" w:hAnsi="Tahoma" w:cs="David"/>
          <w:sz w:val="24"/>
          <w:szCs w:val="24"/>
          <w:u w:val="single"/>
          <w:rtl/>
        </w:rPr>
      </w:pPr>
      <w:bookmarkStart w:name="AGN_Subject" w:id="7"/>
      <w:r>
        <w:rPr>
          <w:rFonts w:hint="cs" w:ascii="Tahoma" w:hAnsi="Tahoma" w:cs="David"/>
          <w:sz w:val="24"/>
          <w:szCs w:val="24"/>
          <w:u w:val="single"/>
          <w:rtl/>
        </w:rPr>
        <w:t xml:space="preserve">ויתור רשות המסים על הכנסות ממסים בשווי של כמיליארד שקלים לטובת יורשי סמי עופר</w:t>
      </w:r>
      <w:bookmarkEnd w:id="7"/>
    </w:p>
    <w:p w:rsidR="00952F74" w:rsidP="00952F74" w:rsidRDefault="00952F74" w14:paraId="4B0CDD65" w14:textId="77777777">
      <w:pPr>
        <w:rPr>
          <w:rFonts w:ascii="Tahoma" w:hAnsi="Tahoma" w:cs="David"/>
          <w:sz w:val="24"/>
          <w:szCs w:val="24"/>
          <w:u w:val="single"/>
          <w:rtl/>
        </w:rPr>
      </w:pPr>
    </w:p>
    <w:p w:rsidRPr="0001120F" w:rsidR="00952F74" w:rsidP="00952F74" w:rsidRDefault="00952F74" w14:paraId="4B0CDD66" w14:textId="77777777">
      <w:pPr>
        <w:rPr>
          <w:rFonts w:ascii="Tahoma" w:hAnsi="Tahoma" w:cs="David"/>
          <w:sz w:val="24"/>
          <w:szCs w:val="24"/>
          <w:u w:val="single"/>
          <w:rtl/>
        </w:rPr>
      </w:pPr>
    </w:p>
    <w:p w:rsidR="00952F74" w:rsidP="00952F74" w:rsidRDefault="00952F74" w14:paraId="4B0CDD67" w14:textId="77777777">
      <w:pPr>
        <w:rPr>
          <w:rFonts w:ascii="Tahoma" w:hAnsi="Tahoma" w:cs="David"/>
          <w:sz w:val="24"/>
          <w:szCs w:val="24"/>
          <w:u w:val="single"/>
          <w:rtl/>
        </w:rPr>
      </w:pPr>
      <w:r w:rsidRPr="00035C14">
        <w:rPr>
          <w:rFonts w:hint="cs" w:ascii="Tahoma" w:hAnsi="Tahoma" w:cs="David"/>
          <w:sz w:val="24"/>
          <w:szCs w:val="24"/>
          <w:u w:val="single"/>
          <w:rtl/>
        </w:rPr>
        <w:t>דברי הסבר</w:t>
      </w:r>
      <w:r w:rsidRPr="00035C14">
        <w:rPr>
          <w:rFonts w:hint="cs" w:ascii="Tahoma" w:hAnsi="Tahoma" w:cs="David"/>
          <w:sz w:val="24"/>
          <w:szCs w:val="24"/>
          <w:rtl/>
        </w:rPr>
        <w:t>:</w:t>
      </w:r>
    </w:p>
    <w:p w:rsidRPr="00035C14" w:rsidR="00952F74" w:rsidP="00952F74" w:rsidRDefault="00952F74" w14:paraId="4B0CDD68" w14:textId="77777777">
      <w:pPr>
        <w:rPr>
          <w:rFonts w:ascii="Tahoma" w:hAnsi="Tahoma" w:cs="David"/>
          <w:sz w:val="24"/>
          <w:szCs w:val="24"/>
          <w:rtl/>
        </w:rPr>
      </w:pPr>
      <w:bookmarkStart w:name="AGN_Description" w:id="8"/>
      <w:r>
        <w:rPr>
          <w:rFonts w:hint="cs" w:ascii="Tahoma" w:hAnsi="Tahoma" w:cs="David"/>
          <w:sz w:val="24"/>
          <w:szCs w:val="24"/>
          <w:rtl/>
        </w:rPr>
        <w:t xml:space="preserve">לאחרונה פורסם בכלי התקשורת כי רשות המסים דרשה כ- 940 מיליון שקל מיורשי סמי עופר בגין תשלום מס עיזבון, אולם הסכימה להסתפק ב-107 אלף שקל בלבד, תוך ששווי הונו של עופר עומד על יותר מ-40 מיליארד שקל. במסגרת הפשרה, יורשי סמי עופר לא יחויבו להודות כי היה תושב ישראל בשנת 2010.</w:t>
      </w:r>
      <w:r>
        <w:br/>
      </w:r>
      <w:r>
        <w:rPr>
          <w:rFonts w:hint="cs" w:ascii="Tahoma" w:hAnsi="Tahoma" w:cs="David"/>
          <w:sz w:val="24"/>
          <w:szCs w:val="24"/>
          <w:rtl/>
        </w:rPr>
        <w:t xml:space="preserve"/>
      </w:r>
      <w:r>
        <w:br/>
      </w:r>
      <w:r>
        <w:rPr>
          <w:rFonts w:hint="cs" w:ascii="Tahoma" w:hAnsi="Tahoma" w:cs="David"/>
          <w:sz w:val="24"/>
          <w:szCs w:val="24"/>
          <w:rtl/>
        </w:rPr>
        <w:t xml:space="preserve">בגין שנת 2010 "התעקשה" רשות המסים על תשלום מס בסך כ-107 אלף שקל בגין ההכנסות של עופר המנוח בישראל בשנה זו. היורשים הסכימו לשלם את סך המס הנדרש, בהיקף זעום לכל הדעות, זאת "תחת מחאה" לפיה הם אינם מודים בכך שאביהם היה תושב ישראל בשנת המס האמורה.</w:t>
      </w:r>
      <w:r>
        <w:br/>
      </w:r>
      <w:r>
        <w:rPr>
          <w:rFonts w:hint="cs" w:ascii="Tahoma" w:hAnsi="Tahoma" w:cs="David"/>
          <w:sz w:val="24"/>
          <w:szCs w:val="24"/>
          <w:rtl/>
        </w:rPr>
        <w:t xml:space="preserve"/>
      </w:r>
      <w:r>
        <w:br/>
      </w:r>
      <w:r>
        <w:rPr>
          <w:rFonts w:hint="cs" w:ascii="Tahoma" w:hAnsi="Tahoma" w:cs="David"/>
          <w:sz w:val="24"/>
          <w:szCs w:val="24"/>
          <w:rtl/>
        </w:rPr>
        <w:t xml:space="preserve">הסדר זה בין רשות המסים בישראל לעיזבונו של סמי עופר צריך להטריד כל אזרח שמשלם מס הכנסה בישראל. </w:t>
      </w:r>
      <w:r>
        <w:br/>
      </w:r>
      <w:r>
        <w:rPr>
          <w:rFonts w:hint="cs" w:ascii="Tahoma" w:hAnsi="Tahoma" w:cs="David"/>
          <w:sz w:val="24"/>
          <w:szCs w:val="24"/>
          <w:rtl/>
        </w:rPr>
        <w:t xml:space="preserve"/>
      </w:r>
      <w:r>
        <w:br/>
      </w:r>
      <w:r>
        <w:rPr>
          <w:rFonts w:hint="cs" w:ascii="Tahoma" w:hAnsi="Tahoma" w:cs="David"/>
          <w:sz w:val="24"/>
          <w:szCs w:val="24"/>
          <w:rtl/>
        </w:rPr>
        <w:t xml:space="preserve">בשל קבלת ההחלטות המפתיעה של רשות המסים, מבקשת ח"כ אורלי לוי-אבקסיס לקיים דיון מהיר בוועדת הכספים.</w:t>
      </w:r>
      <w:r>
        <w:br/>
      </w:r>
      <w:r>
        <w:rPr>
          <w:rFonts w:hint="cs" w:ascii="Tahoma" w:hAnsi="Tahoma" w:cs="David"/>
          <w:sz w:val="24"/>
          <w:szCs w:val="24"/>
          <w:rtl/>
        </w:rPr>
        <w:t xml:space="preserve"/>
      </w:r>
      <w:bookmarkEnd w:id="8"/>
    </w:p>
    <w:p w:rsidR="00952F74" w:rsidP="00952F74" w:rsidRDefault="00952F74" w14:paraId="4B0CDD69" w14:textId="77777777">
      <w:pPr>
        <w:pStyle w:val="9"/>
        <w:jc w:val="right"/>
        <w:rPr>
          <w:rFonts w:cs="David"/>
          <w:sz w:val="24"/>
          <w:szCs w:val="24"/>
          <w:rtl/>
        </w:rPr>
      </w:pPr>
    </w:p>
    <w:p w:rsidRPr="00035C14" w:rsidR="00952F74" w:rsidP="00952F74" w:rsidRDefault="00952F74" w14:paraId="4B0CDD6A" w14:textId="77777777">
      <w:pPr>
        <w:rPr>
          <w:rtl/>
        </w:rPr>
      </w:pPr>
    </w:p>
    <w:p w:rsidR="00952F74" w:rsidP="00952F74" w:rsidRDefault="00952F74" w14:paraId="4B0CDD6B" w14:textId="77777777">
      <w:pPr>
        <w:pStyle w:val="9"/>
        <w:jc w:val="right"/>
        <w:rPr>
          <w:rFonts w:cs="David"/>
          <w:sz w:val="24"/>
          <w:szCs w:val="24"/>
          <w:rtl/>
        </w:rPr>
      </w:pPr>
    </w:p>
    <w:p w:rsidR="00952F74" w:rsidP="00952F74" w:rsidRDefault="00952F74" w14:paraId="4B0CDD6C" w14:textId="77777777">
      <w:pPr>
        <w:pStyle w:val="9"/>
        <w:jc w:val="right"/>
        <w:rPr>
          <w:rFonts w:cs="David"/>
          <w:sz w:val="24"/>
          <w:szCs w:val="24"/>
          <w:rtl/>
        </w:rPr>
      </w:pPr>
    </w:p>
    <w:p w:rsidR="00952F74" w:rsidP="00952F74" w:rsidRDefault="00952F74" w14:paraId="4B0CDD6D" w14:textId="77777777">
      <w:pPr>
        <w:pStyle w:val="9"/>
        <w:bidi w:val="0"/>
        <w:rPr>
          <w:rFonts w:cs="David"/>
          <w:sz w:val="24"/>
          <w:szCs w:val="24"/>
          <w:rtl/>
        </w:rPr>
      </w:pPr>
      <w:r w:rsidRPr="00466F42">
        <w:rPr>
          <w:rFonts w:hint="cs" w:cs="David"/>
          <w:sz w:val="24"/>
          <w:szCs w:val="24"/>
          <w:rtl/>
        </w:rPr>
        <w:t>בכבוד רב,</w:t>
      </w:r>
    </w:p>
    <w:p w:rsidRPr="005825C4" w:rsidR="00952F74" w:rsidP="00952F74" w:rsidRDefault="00952F74" w14:paraId="4B0CDD6E" w14:textId="77777777">
      <w:pPr>
        <w:bidi w:val="0"/>
        <w:rPr>
          <w:rFonts w:cs="David"/>
          <w:rtl/>
        </w:rPr>
      </w:pPr>
      <w:bookmarkStart w:name="PM_Gender" w:id="9"/>
      <w:r>
        <w:rPr>
          <w:rFonts w:hint="cs" w:cs="David"/>
          <w:sz w:val="24"/>
          <w:szCs w:val="24"/>
          <w:rtl/>
        </w:rPr>
        <w:t xml:space="preserve">חברת הכנסת</w:t>
      </w:r>
      <w:bookmarkEnd w:id="9"/>
      <w:r>
        <w:rPr>
          <w:rFonts w:hint="cs" w:cs="David"/>
          <w:sz w:val="24"/>
          <w:szCs w:val="24"/>
          <w:rtl/>
        </w:rPr>
        <w:t xml:space="preserve"> </w:t>
      </w:r>
      <w:bookmarkStart w:name="PM_Name" w:id="10"/>
      <w:r>
        <w:rPr>
          <w:rFonts w:hint="cs" w:cs="David"/>
          <w:sz w:val="24"/>
          <w:szCs w:val="24"/>
          <w:rtl/>
        </w:rPr>
        <w:t xml:space="preserve">אורלי לוי אבקסיס</w:t>
      </w:r>
      <w:bookmarkEnd w:id="10"/>
    </w:p>
    <w:p w:rsidRPr="00334667" w:rsidR="00952F74" w:rsidP="00952F74" w:rsidRDefault="00952F74" w14:paraId="4B0CDD6F" w14:textId="77777777">
      <w:pPr>
        <w:bidi w:val="0"/>
        <w:rPr>
          <w:rFonts w:ascii="Tahoma" w:hAnsi="Tahoma" w:cs="David"/>
        </w:rPr>
      </w:pPr>
    </w:p>
    <w:p w:rsidRPr="00334667" w:rsidR="00952F74" w:rsidP="00952F74" w:rsidRDefault="00952F74" w14:paraId="4B0CDD70" w14:textId="77777777">
      <w:pPr>
        <w:pStyle w:val="9"/>
        <w:rPr>
          <w:rFonts w:cs="David"/>
          <w:rtl/>
        </w:rPr>
      </w:pPr>
    </w:p>
    <w:p w:rsidRPr="00952F74" w:rsidR="007A01CE" w:rsidP="00952F74" w:rsidRDefault="007A01CE" w14:paraId="4B0CDD71" w14:textId="77777777"/>
    <w:sectPr w:rsidRPr="00952F74" w:rsidR="007A01CE">
      <w:endnotePr>
        <w:numFmt w:val="lowerLetter"/>
      </w:endnotePr>
      <w:pgSz w:w="11906" w:h="16838"/>
      <w:pgMar w:top="1440" w:right="1800" w:bottom="1440" w:left="1800" w:header="720" w:footer="720" w:gutter="0"/>
      <w:cols w:space="720"/>
      <w:bidi/>
      <w:rtlGutter/>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David">
    <w:panose1 w:val="020E0502060401010101"/>
    <w:charset w:val="B1"/>
    <w:family w:val="swiss"/>
    <w:pitch w:val="variable"/>
    <w:sig w:usb0="00000801" w:usb1="00000000" w:usb2="00000000" w:usb3="00000000" w:csb0="00000020"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endnotePr>
    <w:numFmt w:val="lowerLetter"/>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52F74"/>
    <w:rsid w:val="00511CC1"/>
    <w:rsid w:val="007A01CE"/>
    <w:rsid w:val="00952F74"/>
    <w:rsid w:val="009C075A"/>
    <w:rsid w:val="00A84CA6"/>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0CDD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52F74"/>
    <w:pPr>
      <w:bidi/>
      <w:spacing w:after="0" w:line="240" w:lineRule="auto"/>
    </w:pPr>
    <w:rPr>
      <w:rFonts w:ascii="Times New Roman" w:eastAsia="Times New Roman" w:hAnsi="Times New Roman" w:cs="Times New Roman"/>
      <w:noProof/>
      <w:sz w:val="28"/>
      <w:szCs w:val="28"/>
    </w:rPr>
  </w:style>
  <w:style w:type="paragraph" w:styleId="9">
    <w:name w:val="heading 9"/>
    <w:basedOn w:val="a"/>
    <w:next w:val="a"/>
    <w:link w:val="90"/>
    <w:qFormat/>
    <w:rsid w:val="00952F74"/>
    <w:pPr>
      <w:keepNext/>
      <w:ind w:left="84" w:firstLine="5"/>
      <w:outlineLvl w:val="8"/>
    </w:pPr>
    <w:rPr>
      <w:rFonts w:ascii="Tahoma" w:hAnsi="Tahom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90">
    <w:name w:val="כותרת 9 תו"/>
    <w:basedOn w:val="a0"/>
    <w:link w:val="9"/>
    <w:rsid w:val="00952F74"/>
    <w:rPr>
      <w:rFonts w:ascii="Tahoma" w:eastAsia="Times New Roman" w:hAnsi="Tahoma" w:cs="Times New Roman"/>
      <w:noProof/>
      <w:sz w:val="28"/>
      <w:szCs w:val="28"/>
    </w:rPr>
  </w:style>
  <w:style w:type="paragraph" w:styleId="a3">
    <w:name w:val="Balloon Text"/>
    <w:basedOn w:val="a"/>
    <w:link w:val="a4"/>
    <w:uiPriority w:val="99"/>
    <w:semiHidden/>
    <w:unhideWhenUsed/>
    <w:rsid w:val="00511CC1"/>
    <w:rPr>
      <w:rFonts w:ascii="Tahoma" w:hAnsi="Tahoma" w:cs="Tahoma"/>
      <w:sz w:val="16"/>
      <w:szCs w:val="16"/>
    </w:rPr>
  </w:style>
  <w:style w:type="character" w:customStyle="1" w:styleId="a4">
    <w:name w:val="טקסט בלונים תו"/>
    <w:basedOn w:val="a0"/>
    <w:link w:val="a3"/>
    <w:uiPriority w:val="99"/>
    <w:semiHidden/>
    <w:rsid w:val="00511CC1"/>
    <w:rPr>
      <w:rFonts w:ascii="Tahoma" w:eastAsia="Times New Roman" w:hAnsi="Tahoma" w:cs="Tahoma"/>
      <w:noProof/>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52F74"/>
    <w:pPr>
      <w:bidi/>
      <w:spacing w:after="0" w:line="240" w:lineRule="auto"/>
    </w:pPr>
    <w:rPr>
      <w:rFonts w:ascii="Times New Roman" w:eastAsia="Times New Roman" w:hAnsi="Times New Roman" w:cs="Times New Roman"/>
      <w:noProof/>
      <w:sz w:val="28"/>
      <w:szCs w:val="28"/>
    </w:rPr>
  </w:style>
  <w:style w:type="paragraph" w:styleId="9">
    <w:name w:val="heading 9"/>
    <w:basedOn w:val="a"/>
    <w:next w:val="a"/>
    <w:link w:val="90"/>
    <w:qFormat/>
    <w:rsid w:val="00952F74"/>
    <w:pPr>
      <w:keepNext/>
      <w:ind w:left="84" w:firstLine="5"/>
      <w:outlineLvl w:val="8"/>
    </w:pPr>
    <w:rPr>
      <w:rFonts w:ascii="Tahoma" w:hAnsi="Tahom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90">
    <w:name w:val="כותרת 9 תו"/>
    <w:basedOn w:val="a0"/>
    <w:link w:val="9"/>
    <w:rsid w:val="00952F74"/>
    <w:rPr>
      <w:rFonts w:ascii="Tahoma" w:eastAsia="Times New Roman" w:hAnsi="Tahoma" w:cs="Times New Roman"/>
      <w:noProof/>
      <w:sz w:val="28"/>
      <w:szCs w:val="28"/>
    </w:rPr>
  </w:style>
  <w:style w:type="paragraph" w:styleId="a3">
    <w:name w:val="Balloon Text"/>
    <w:basedOn w:val="a"/>
    <w:link w:val="a4"/>
    <w:uiPriority w:val="99"/>
    <w:semiHidden/>
    <w:unhideWhenUsed/>
    <w:rsid w:val="00511CC1"/>
    <w:rPr>
      <w:rFonts w:ascii="Tahoma" w:hAnsi="Tahoma" w:cs="Tahoma"/>
      <w:sz w:val="16"/>
      <w:szCs w:val="16"/>
    </w:rPr>
  </w:style>
  <w:style w:type="character" w:customStyle="1" w:styleId="a4">
    <w:name w:val="טקסט בלונים תו"/>
    <w:basedOn w:val="a0"/>
    <w:link w:val="a3"/>
    <w:uiPriority w:val="99"/>
    <w:semiHidden/>
    <w:rsid w:val="00511CC1"/>
    <w:rPr>
      <w:rFonts w:ascii="Tahoma" w:eastAsia="Times New Roman" w:hAnsi="Tahoma" w:cs="Tahoma"/>
      <w:noProof/>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0DCDBBA8338C447A86D477D1E25158B" ma:contentTypeVersion="0" ma:contentTypeDescription="Create a new document." ma:contentTypeScope="" ma:versionID="0678181cbcbe7775c23c53c540b55f20">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5F01009-2086-4D84-ABFA-86307DDB7504}"/>
</file>

<file path=customXml/itemProps2.xml><?xml version="1.0" encoding="utf-8"?>
<ds:datastoreItem xmlns:ds="http://schemas.openxmlformats.org/officeDocument/2006/customXml" ds:itemID="{8A1F6F45-C753-4B37-AEC2-39D40EEC47E7}"/>
</file>

<file path=customXml/itemProps3.xml><?xml version="1.0" encoding="utf-8"?>
<ds:datastoreItem xmlns:ds="http://schemas.openxmlformats.org/officeDocument/2006/customXml" ds:itemID="{BFEC8521-98FC-42CF-BCCF-FB1B5CF1A56D}"/>
</file>

<file path=customXml/itemProps4.xml><?xml version="1.0" encoding="utf-8"?>
<ds:datastoreItem xmlns:ds="http://schemas.openxmlformats.org/officeDocument/2006/customXml" ds:itemID="{8A1F6F45-C753-4B37-AEC2-39D40EEC47E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46</Words>
  <Characters>232</Characters>
  <Application>Microsoft Office Word</Application>
  <DocSecurity>0</DocSecurity>
  <Lines>1</Lines>
  <Paragraphs>1</Paragraphs>
  <ScaleCrop>false</ScaleCrop>
  <HeadingPairs>
    <vt:vector size="4" baseType="variant">
      <vt:variant>
        <vt:lpstr>שם</vt:lpstr>
      </vt:variant>
      <vt:variant>
        <vt:i4>1</vt:i4>
      </vt:variant>
      <vt:variant>
        <vt:lpstr>Title</vt:lpstr>
      </vt:variant>
      <vt:variant>
        <vt:i4>1</vt:i4>
      </vt:variant>
    </vt:vector>
  </HeadingPairs>
  <TitlesOfParts>
    <vt:vector size="2" baseType="lpstr">
      <vt:lpstr/>
      <vt:lpstr/>
    </vt:vector>
  </TitlesOfParts>
  <Company>HP</Company>
  <LinksUpToDate>false</LinksUpToDate>
  <CharactersWithSpaces>277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Yafa Gross</dc:creator>
  <cp:lastModifiedBy>אלישבע חטאב</cp:lastModifiedBy>
  <cp:revision>2</cp:revision>
  <dcterms:created xsi:type="dcterms:W3CDTF">2015-06-11T10:19:00Z</dcterms:created>
  <dcterms:modified xsi:type="dcterms:W3CDTF">2015-06-11T10:19:00Z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0x01010010DCDBBA8338C447A86D477D1E25158B</vt:lpwstr>
  </property>
  <property fmtid="{D5CDD505-2E9C-101B-9397-08002B2CF9AE}" pid="3" name="_dlc_DocIdItemGuid">
    <vt:lpwstr>80aa8c7b-315c-4a78-b833-e931b09d14e0</vt:lpwstr>
  </property>
  <property fmtid="{D5CDD505-2E9C-101B-9397-08002B2CF9AE}" pid="4" name="SanhedrinDocumentType">
    <vt:r8>17</vt:r8>
  </property>
  <property fmtid="{D5CDD505-2E9C-101B-9397-08002B2CF9AE}" pid="5" name="SanhedrinItemID">
    <vt:r8>578037</vt:r8>
  </property>
</Properties>
</file>