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BD2" w:rsidRDefault="00D47BD2" w:rsidP="00D47BD2">
      <w:pPr>
        <w:jc w:val="center"/>
        <w:rPr>
          <w:rFonts w:cs="David"/>
          <w:rtl/>
        </w:rPr>
      </w:pPr>
      <w:bookmarkStart w:id="0" w:name="_GoBack"/>
      <w:bookmarkEnd w:id="0"/>
      <w:r w:rsidRPr="007641CD">
        <w:rPr>
          <w:rFonts w:cs="David" w:hint="cs"/>
          <w:noProof/>
        </w:rPr>
        <w:drawing>
          <wp:inline distT="0" distB="0" distL="0" distR="0">
            <wp:extent cx="657225" cy="800100"/>
            <wp:effectExtent l="0" t="0" r="9525" b="0"/>
            <wp:docPr id="1" name="תמונה 1" descr="semel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l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rsidR="00D47BD2" w:rsidRPr="00A37A25" w:rsidRDefault="00D47BD2" w:rsidP="00D47BD2">
      <w:pPr>
        <w:jc w:val="center"/>
        <w:rPr>
          <w:rFonts w:cs="Guttman Hatzvi"/>
          <w:b/>
          <w:bCs/>
          <w:rtl/>
        </w:rPr>
      </w:pPr>
      <w:r w:rsidRPr="00A37A25">
        <w:rPr>
          <w:rFonts w:cs="Guttman Hatzvi" w:hint="cs"/>
          <w:b/>
          <w:bCs/>
          <w:rtl/>
        </w:rPr>
        <w:t>ה</w:t>
      </w:r>
      <w:r>
        <w:rPr>
          <w:rFonts w:cs="Guttman Hatzvi" w:hint="cs"/>
          <w:b/>
          <w:bCs/>
          <w:rtl/>
        </w:rPr>
        <w:t xml:space="preserve"> </w:t>
      </w:r>
      <w:r w:rsidRPr="00A37A25">
        <w:rPr>
          <w:rFonts w:cs="Guttman Hatzvi" w:hint="cs"/>
          <w:b/>
          <w:bCs/>
          <w:rtl/>
        </w:rPr>
        <w:t>כ</w:t>
      </w:r>
      <w:r>
        <w:rPr>
          <w:rFonts w:cs="Guttman Hatzvi" w:hint="cs"/>
          <w:b/>
          <w:bCs/>
          <w:rtl/>
        </w:rPr>
        <w:t xml:space="preserve"> </w:t>
      </w:r>
      <w:r w:rsidRPr="00A37A25">
        <w:rPr>
          <w:rFonts w:cs="Guttman Hatzvi" w:hint="cs"/>
          <w:b/>
          <w:bCs/>
          <w:rtl/>
        </w:rPr>
        <w:t>נ</w:t>
      </w:r>
      <w:r>
        <w:rPr>
          <w:rFonts w:cs="Guttman Hatzvi" w:hint="cs"/>
          <w:b/>
          <w:bCs/>
          <w:rtl/>
        </w:rPr>
        <w:t xml:space="preserve"> </w:t>
      </w:r>
      <w:r w:rsidRPr="00A37A25">
        <w:rPr>
          <w:rFonts w:cs="Guttman Hatzvi" w:hint="cs"/>
          <w:b/>
          <w:bCs/>
          <w:rtl/>
        </w:rPr>
        <w:t>ס</w:t>
      </w:r>
      <w:r>
        <w:rPr>
          <w:rFonts w:cs="Guttman Hatzvi" w:hint="cs"/>
          <w:b/>
          <w:bCs/>
          <w:rtl/>
        </w:rPr>
        <w:t xml:space="preserve"> </w:t>
      </w:r>
      <w:r w:rsidRPr="00A37A25">
        <w:rPr>
          <w:rFonts w:cs="Guttman Hatzvi" w:hint="cs"/>
          <w:b/>
          <w:bCs/>
          <w:rtl/>
        </w:rPr>
        <w:t>ת</w:t>
      </w:r>
    </w:p>
    <w:p w:rsidR="00D47BD2" w:rsidRPr="008D4D5E" w:rsidRDefault="00D47BD2" w:rsidP="00D47BD2">
      <w:pPr>
        <w:jc w:val="center"/>
        <w:rPr>
          <w:rFonts w:cs="Guttman Hatzvi"/>
          <w:b/>
          <w:bCs/>
          <w:sz w:val="56"/>
          <w:szCs w:val="56"/>
          <w:rtl/>
        </w:rPr>
      </w:pPr>
      <w:r w:rsidRPr="008D4D5E">
        <w:rPr>
          <w:rFonts w:cs="Guttman Hatzvi" w:hint="cs"/>
          <w:b/>
          <w:bCs/>
          <w:sz w:val="56"/>
          <w:szCs w:val="56"/>
          <w:rtl/>
        </w:rPr>
        <w:t xml:space="preserve">מסקנות </w:t>
      </w:r>
    </w:p>
    <w:p w:rsidR="00D47BD2" w:rsidRPr="008D4D5E" w:rsidRDefault="00D47BD2" w:rsidP="00D47BD2">
      <w:pPr>
        <w:jc w:val="center"/>
        <w:rPr>
          <w:rFonts w:cs="Guttman Hatzvi"/>
          <w:sz w:val="36"/>
          <w:szCs w:val="36"/>
          <w:rtl/>
        </w:rPr>
      </w:pPr>
      <w:r w:rsidRPr="008D4D5E">
        <w:rPr>
          <w:rFonts w:cs="Guttman Hatzvi" w:hint="cs"/>
          <w:sz w:val="36"/>
          <w:szCs w:val="36"/>
          <w:rtl/>
        </w:rPr>
        <w:t xml:space="preserve">הוועדה המיוחדת לצדק חלוקתי </w:t>
      </w:r>
    </w:p>
    <w:p w:rsidR="00D47BD2" w:rsidRPr="008D4D5E" w:rsidRDefault="00D47BD2" w:rsidP="00D47BD2">
      <w:pPr>
        <w:jc w:val="center"/>
        <w:rPr>
          <w:rFonts w:cs="Guttman Hatzvi"/>
          <w:sz w:val="36"/>
          <w:szCs w:val="36"/>
          <w:rtl/>
        </w:rPr>
      </w:pPr>
      <w:r w:rsidRPr="008D4D5E">
        <w:rPr>
          <w:rFonts w:cs="Guttman Hatzvi" w:hint="cs"/>
          <w:sz w:val="36"/>
          <w:szCs w:val="36"/>
          <w:rtl/>
        </w:rPr>
        <w:t>ולשוויון חברתי</w:t>
      </w:r>
    </w:p>
    <w:p w:rsidR="00D47BD2" w:rsidRPr="00EE7EB1" w:rsidRDefault="00D47BD2" w:rsidP="00D47BD2">
      <w:pPr>
        <w:jc w:val="center"/>
        <w:rPr>
          <w:rFonts w:cs="Guttman Hatzvi"/>
          <w:b/>
          <w:bCs/>
          <w:sz w:val="36"/>
          <w:szCs w:val="36"/>
          <w:rtl/>
        </w:rPr>
      </w:pPr>
      <w:r w:rsidRPr="00EE7EB1">
        <w:rPr>
          <w:rFonts w:cs="Guttman Hatzvi" w:hint="cs"/>
          <w:b/>
          <w:bCs/>
          <w:sz w:val="36"/>
          <w:szCs w:val="36"/>
          <w:rtl/>
        </w:rPr>
        <w:t>בעקבות ה</w:t>
      </w:r>
      <w:r>
        <w:rPr>
          <w:rFonts w:cs="Guttman Hatzvi" w:hint="cs"/>
          <w:b/>
          <w:bCs/>
          <w:sz w:val="36"/>
          <w:szCs w:val="36"/>
          <w:rtl/>
        </w:rPr>
        <w:t>חלטה על דיון מהיר</w:t>
      </w:r>
    </w:p>
    <w:p w:rsidR="00D47BD2" w:rsidRDefault="00D47BD2" w:rsidP="00B03C17">
      <w:pPr>
        <w:jc w:val="both"/>
        <w:rPr>
          <w:rFonts w:cs="David"/>
          <w:b/>
          <w:bCs/>
          <w:rtl/>
        </w:rPr>
      </w:pPr>
      <w:r w:rsidRPr="00350538">
        <w:rPr>
          <w:rFonts w:cs="David" w:hint="cs"/>
          <w:b/>
          <w:bCs/>
          <w:rtl/>
        </w:rPr>
        <w:t xml:space="preserve">הכנסת </w:t>
      </w:r>
      <w:r>
        <w:rPr>
          <w:rFonts w:cs="David" w:hint="cs"/>
          <w:b/>
          <w:bCs/>
          <w:rtl/>
        </w:rPr>
        <w:t>העשרים</w:t>
      </w:r>
      <w:r w:rsidRPr="00350538">
        <w:rPr>
          <w:rFonts w:cs="David" w:hint="cs"/>
          <w:b/>
          <w:bCs/>
          <w:rtl/>
        </w:rPr>
        <w:tab/>
      </w:r>
      <w:r w:rsidRPr="00350538">
        <w:rPr>
          <w:rFonts w:cs="David" w:hint="cs"/>
          <w:b/>
          <w:bCs/>
          <w:rtl/>
        </w:rPr>
        <w:tab/>
      </w:r>
      <w:r w:rsidRPr="00350538">
        <w:rPr>
          <w:rFonts w:cs="David" w:hint="cs"/>
          <w:b/>
          <w:bCs/>
          <w:rtl/>
        </w:rPr>
        <w:tab/>
      </w:r>
      <w:r w:rsidRPr="00350538">
        <w:rPr>
          <w:rFonts w:cs="David" w:hint="cs"/>
          <w:b/>
          <w:bCs/>
          <w:rtl/>
        </w:rPr>
        <w:tab/>
      </w:r>
      <w:r>
        <w:rPr>
          <w:rFonts w:cs="David" w:hint="cs"/>
          <w:b/>
          <w:bCs/>
          <w:rtl/>
        </w:rPr>
        <w:tab/>
      </w:r>
      <w:r w:rsidRPr="00350538">
        <w:rPr>
          <w:rFonts w:cs="David" w:hint="cs"/>
          <w:b/>
          <w:bCs/>
          <w:rtl/>
        </w:rPr>
        <w:tab/>
      </w:r>
      <w:r>
        <w:rPr>
          <w:rFonts w:cs="David"/>
          <w:b/>
          <w:bCs/>
          <w:rtl/>
        </w:rPr>
        <w:tab/>
      </w:r>
      <w:r>
        <w:rPr>
          <w:rFonts w:cs="David"/>
          <w:b/>
          <w:bCs/>
          <w:rtl/>
        </w:rPr>
        <w:tab/>
      </w:r>
      <w:r>
        <w:rPr>
          <w:rFonts w:cs="David" w:hint="eastAsia"/>
          <w:b/>
          <w:bCs/>
          <w:rtl/>
        </w:rPr>
        <w:t>‏</w:t>
      </w:r>
      <w:r w:rsidR="00B03C17">
        <w:rPr>
          <w:rFonts w:cs="David" w:hint="cs"/>
          <w:b/>
          <w:bCs/>
          <w:rtl/>
        </w:rPr>
        <w:t>ד</w:t>
      </w:r>
      <w:r>
        <w:rPr>
          <w:rFonts w:cs="David"/>
          <w:b/>
          <w:bCs/>
          <w:rtl/>
        </w:rPr>
        <w:t xml:space="preserve">' </w:t>
      </w:r>
      <w:r w:rsidR="00B03C17">
        <w:rPr>
          <w:rFonts w:cs="David" w:hint="cs"/>
          <w:b/>
          <w:bCs/>
          <w:rtl/>
        </w:rPr>
        <w:t>ב</w:t>
      </w:r>
      <w:r>
        <w:rPr>
          <w:rFonts w:cs="David"/>
          <w:b/>
          <w:bCs/>
          <w:rtl/>
        </w:rPr>
        <w:t>שבט, תשע"ז</w:t>
      </w:r>
    </w:p>
    <w:p w:rsidR="00D47BD2" w:rsidRDefault="00D47BD2" w:rsidP="00B03C17">
      <w:pPr>
        <w:jc w:val="both"/>
        <w:rPr>
          <w:rFonts w:cs="David"/>
          <w:rtl/>
        </w:rPr>
      </w:pPr>
      <w:r w:rsidRPr="00350538">
        <w:rPr>
          <w:rFonts w:cs="David" w:hint="cs"/>
          <w:b/>
          <w:bCs/>
          <w:rtl/>
        </w:rPr>
        <w:t xml:space="preserve">מושב </w:t>
      </w:r>
      <w:r w:rsidRPr="00350538">
        <w:rPr>
          <w:rFonts w:cs="David" w:hint="cs"/>
          <w:b/>
          <w:bCs/>
          <w:rtl/>
        </w:rPr>
        <w:tab/>
      </w:r>
      <w:r>
        <w:rPr>
          <w:rFonts w:cs="David" w:hint="cs"/>
          <w:b/>
          <w:bCs/>
          <w:rtl/>
        </w:rPr>
        <w:t>שלישי</w:t>
      </w:r>
      <w:r w:rsidRPr="00350538">
        <w:rPr>
          <w:rFonts w:cs="David" w:hint="cs"/>
          <w:b/>
          <w:bCs/>
          <w:rtl/>
        </w:rPr>
        <w:tab/>
      </w:r>
      <w:r w:rsidRPr="00350538">
        <w:rPr>
          <w:rFonts w:cs="David" w:hint="cs"/>
          <w:b/>
          <w:bCs/>
          <w:rtl/>
        </w:rPr>
        <w:tab/>
      </w:r>
      <w:r w:rsidRPr="00350538">
        <w:rPr>
          <w:rFonts w:cs="David" w:hint="cs"/>
          <w:b/>
          <w:bCs/>
          <w:rtl/>
        </w:rPr>
        <w:tab/>
      </w:r>
      <w:r w:rsidRPr="00350538">
        <w:rPr>
          <w:rFonts w:cs="David" w:hint="cs"/>
          <w:b/>
          <w:bCs/>
          <w:rtl/>
        </w:rPr>
        <w:tab/>
      </w:r>
      <w:r w:rsidRPr="00350538">
        <w:rPr>
          <w:rFonts w:cs="David" w:hint="cs"/>
          <w:b/>
          <w:bCs/>
          <w:rtl/>
        </w:rPr>
        <w:tab/>
      </w:r>
      <w:r>
        <w:rPr>
          <w:rFonts w:cs="David" w:hint="cs"/>
          <w:b/>
          <w:bCs/>
          <w:rtl/>
        </w:rPr>
        <w:tab/>
      </w:r>
      <w:r w:rsidRPr="00350538">
        <w:rPr>
          <w:rFonts w:cs="David" w:hint="cs"/>
          <w:b/>
          <w:bCs/>
          <w:rtl/>
        </w:rPr>
        <w:tab/>
      </w:r>
      <w:r w:rsidRPr="00350538">
        <w:rPr>
          <w:rFonts w:cs="David" w:hint="cs"/>
          <w:b/>
          <w:bCs/>
          <w:rtl/>
        </w:rPr>
        <w:tab/>
      </w:r>
      <w:r>
        <w:rPr>
          <w:rFonts w:cs="David" w:hint="eastAsia"/>
          <w:b/>
          <w:bCs/>
          <w:rtl/>
        </w:rPr>
        <w:t>‏</w:t>
      </w:r>
      <w:r>
        <w:rPr>
          <w:rFonts w:cs="David"/>
          <w:b/>
          <w:bCs/>
          <w:rtl/>
        </w:rPr>
        <w:t>3</w:t>
      </w:r>
      <w:r w:rsidR="00B03C17">
        <w:rPr>
          <w:rFonts w:cs="David" w:hint="cs"/>
          <w:b/>
          <w:bCs/>
          <w:rtl/>
        </w:rPr>
        <w:t>1</w:t>
      </w:r>
      <w:r>
        <w:rPr>
          <w:rFonts w:cs="David"/>
          <w:b/>
          <w:bCs/>
          <w:rtl/>
        </w:rPr>
        <w:t xml:space="preserve"> ינואר, 2017</w:t>
      </w:r>
    </w:p>
    <w:p w:rsidR="00D47BD2" w:rsidRDefault="00D47BD2" w:rsidP="00D47BD2">
      <w:pPr>
        <w:jc w:val="both"/>
        <w:rPr>
          <w:rFonts w:cs="David"/>
          <w:rtl/>
        </w:rPr>
      </w:pPr>
    </w:p>
    <w:p w:rsidR="00D47BD2" w:rsidRPr="00350538" w:rsidRDefault="00D47BD2" w:rsidP="00D47BD2">
      <w:pPr>
        <w:jc w:val="center"/>
        <w:rPr>
          <w:rFonts w:cs="David"/>
          <w:b/>
          <w:bCs/>
          <w:rtl/>
        </w:rPr>
      </w:pPr>
      <w:r w:rsidRPr="00350538">
        <w:rPr>
          <w:rFonts w:cs="David" w:hint="cs"/>
          <w:b/>
          <w:bCs/>
          <w:rtl/>
        </w:rPr>
        <w:t>בנושא:</w:t>
      </w:r>
      <w:r>
        <w:rPr>
          <w:rFonts w:cs="David" w:hint="cs"/>
          <w:b/>
          <w:bCs/>
          <w:rtl/>
        </w:rPr>
        <w:t xml:space="preserve"> פערי הבריאות בצפון</w:t>
      </w:r>
    </w:p>
    <w:p w:rsidR="00D47BD2" w:rsidRDefault="00D47BD2" w:rsidP="00D47BD2">
      <w:pPr>
        <w:jc w:val="center"/>
        <w:rPr>
          <w:rFonts w:cs="David"/>
          <w:rtl/>
        </w:rPr>
      </w:pPr>
      <w:r>
        <w:rPr>
          <w:rFonts w:cs="David" w:hint="cs"/>
          <w:b/>
          <w:bCs/>
          <w:rtl/>
        </w:rPr>
        <w:t>של חברי</w:t>
      </w:r>
      <w:r w:rsidRPr="00350538">
        <w:rPr>
          <w:rFonts w:cs="David" w:hint="cs"/>
          <w:b/>
          <w:bCs/>
          <w:rtl/>
        </w:rPr>
        <w:t xml:space="preserve"> הכנסת:</w:t>
      </w:r>
      <w:r>
        <w:rPr>
          <w:rFonts w:cs="David" w:hint="cs"/>
          <w:b/>
          <w:bCs/>
          <w:rtl/>
        </w:rPr>
        <w:t xml:space="preserve"> </w:t>
      </w:r>
      <w:r>
        <w:rPr>
          <w:rFonts w:cs="David" w:hint="cs"/>
          <w:rtl/>
        </w:rPr>
        <w:t>אורלי לוי אבקסיס, מיקי לוי, איציק שמולי</w:t>
      </w:r>
    </w:p>
    <w:p w:rsidR="00D47BD2" w:rsidRDefault="00D47BD2" w:rsidP="00D47BD2">
      <w:pPr>
        <w:jc w:val="both"/>
        <w:rPr>
          <w:rFonts w:cs="David"/>
          <w:rtl/>
        </w:rPr>
      </w:pPr>
    </w:p>
    <w:p w:rsidR="00D47BD2" w:rsidRDefault="00D47BD2" w:rsidP="00B03C17">
      <w:pPr>
        <w:jc w:val="both"/>
        <w:rPr>
          <w:rFonts w:cs="David"/>
          <w:rtl/>
        </w:rPr>
      </w:pPr>
      <w:r>
        <w:rPr>
          <w:rFonts w:cs="David" w:hint="cs"/>
          <w:rtl/>
        </w:rPr>
        <w:t>בהתאם לסעיף 60(ג)(1) לתקנון הכנסת, החליטו יושב-ראש הכנסת והסגנים, בישיבתם מתאריך י"א בטבת</w:t>
      </w:r>
      <w:r w:rsidR="00687496">
        <w:rPr>
          <w:rFonts w:cs="David" w:hint="cs"/>
          <w:rtl/>
        </w:rPr>
        <w:t>,</w:t>
      </w:r>
      <w:r>
        <w:rPr>
          <w:rFonts w:cs="David" w:hint="cs"/>
          <w:rtl/>
        </w:rPr>
        <w:t xml:space="preserve"> </w:t>
      </w:r>
      <w:proofErr w:type="spellStart"/>
      <w:r>
        <w:rPr>
          <w:rFonts w:cs="David" w:hint="cs"/>
          <w:rtl/>
        </w:rPr>
        <w:t>התשע"ז</w:t>
      </w:r>
      <w:proofErr w:type="spellEnd"/>
      <w:r>
        <w:rPr>
          <w:rFonts w:cs="David" w:hint="cs"/>
          <w:rtl/>
        </w:rPr>
        <w:t xml:space="preserve">, 9.1.17, להעביר ל"דיון מהיר" בוועדה לצדק חלוקתי ולשוויון חברתי את הצעתם של חברי הכנסת: אורלי לוי אבקסיס, מיקי לוי ואיציק שמולי </w:t>
      </w:r>
    </w:p>
    <w:p w:rsidR="008D4D5E" w:rsidRDefault="008D4D5E" w:rsidP="00D47BD2">
      <w:pPr>
        <w:jc w:val="both"/>
        <w:rPr>
          <w:rFonts w:cs="David"/>
          <w:rtl/>
        </w:rPr>
      </w:pPr>
    </w:p>
    <w:p w:rsidR="00D47BD2" w:rsidRDefault="00D47BD2" w:rsidP="00B03C17">
      <w:pPr>
        <w:jc w:val="both"/>
        <w:rPr>
          <w:rFonts w:cs="David"/>
          <w:rtl/>
        </w:rPr>
      </w:pPr>
      <w:r>
        <w:rPr>
          <w:rFonts w:cs="David" w:hint="cs"/>
          <w:rtl/>
        </w:rPr>
        <w:t>ביום כ"ה בטבת</w:t>
      </w:r>
      <w:r w:rsidR="00687496">
        <w:rPr>
          <w:rFonts w:cs="David" w:hint="cs"/>
          <w:rtl/>
        </w:rPr>
        <w:t>,</w:t>
      </w:r>
      <w:r>
        <w:rPr>
          <w:rFonts w:cs="David" w:hint="cs"/>
          <w:rtl/>
        </w:rPr>
        <w:t xml:space="preserve"> </w:t>
      </w:r>
      <w:proofErr w:type="spellStart"/>
      <w:r>
        <w:rPr>
          <w:rFonts w:cs="David" w:hint="cs"/>
          <w:rtl/>
        </w:rPr>
        <w:t>התשע"ז</w:t>
      </w:r>
      <w:proofErr w:type="spellEnd"/>
      <w:r>
        <w:rPr>
          <w:rFonts w:cs="David" w:hint="cs"/>
          <w:rtl/>
        </w:rPr>
        <w:t>, 23.1.17, קיימה הוועדה דיון בנושא.</w:t>
      </w:r>
    </w:p>
    <w:p w:rsidR="00D47BD2" w:rsidRDefault="00D47BD2" w:rsidP="00D47BD2">
      <w:pPr>
        <w:jc w:val="both"/>
        <w:rPr>
          <w:rFonts w:cs="David"/>
          <w:rtl/>
        </w:rPr>
      </w:pPr>
    </w:p>
    <w:p w:rsidR="00D47BD2" w:rsidRDefault="00D47BD2" w:rsidP="00D47BD2">
      <w:pPr>
        <w:jc w:val="both"/>
        <w:rPr>
          <w:rFonts w:cs="David"/>
          <w:rtl/>
        </w:rPr>
      </w:pPr>
      <w:r>
        <w:rPr>
          <w:rFonts w:cs="David" w:hint="cs"/>
          <w:rtl/>
        </w:rPr>
        <w:t>בדיון השתתפו נציגי  משרד הבריאות, משרד האוצר, מנהל בית החולים פורייה, נציגי בתי חולים, נציגי שירותי בריאות כללית ונציגי קופת חולים מכבי וארגונים שונים.</w:t>
      </w:r>
    </w:p>
    <w:p w:rsidR="00D47BD2" w:rsidRDefault="00D47BD2" w:rsidP="00D92508">
      <w:pPr>
        <w:jc w:val="both"/>
        <w:rPr>
          <w:rFonts w:cs="David"/>
          <w:rtl/>
        </w:rPr>
      </w:pPr>
      <w:r>
        <w:rPr>
          <w:rFonts w:cs="David" w:hint="cs"/>
          <w:rtl/>
        </w:rPr>
        <w:t>הוועדה המיוחדת לצדק חלוקתי ולשוויון חברתי דנה בנושא: פערי הרפואה בצפון בדגש על המצב בבית החולים פורייה.  בית החולים פורייה כבית חולים בודד בצפון אמור לספק שירותי שיקום לכלל האזור. אתגרי בית החולים גדולים ומנגד מוזרמים אליו פחות משאבים. שירותי הרפואה בצפון אי</w:t>
      </w:r>
      <w:r w:rsidR="00D92508">
        <w:rPr>
          <w:rFonts w:cs="David" w:hint="cs"/>
          <w:rtl/>
        </w:rPr>
        <w:t xml:space="preserve">נם </w:t>
      </w:r>
      <w:r>
        <w:rPr>
          <w:rFonts w:cs="David" w:hint="cs"/>
          <w:rtl/>
        </w:rPr>
        <w:t xml:space="preserve">נגישים מספיק לפריפריה והתושבים נמנעים </w:t>
      </w:r>
      <w:r w:rsidR="00D92508">
        <w:rPr>
          <w:rFonts w:cs="David" w:hint="cs"/>
          <w:rtl/>
        </w:rPr>
        <w:t xml:space="preserve">לנסוע </w:t>
      </w:r>
      <w:r>
        <w:rPr>
          <w:rFonts w:cs="David" w:hint="cs"/>
          <w:rtl/>
        </w:rPr>
        <w:t xml:space="preserve">מרחק רב </w:t>
      </w:r>
      <w:r w:rsidR="00D92508">
        <w:rPr>
          <w:rFonts w:cs="David" w:hint="cs"/>
          <w:rtl/>
        </w:rPr>
        <w:t xml:space="preserve">למרכז, </w:t>
      </w:r>
      <w:r>
        <w:rPr>
          <w:rFonts w:cs="David" w:hint="cs"/>
          <w:rtl/>
        </w:rPr>
        <w:t>על מנת לקבל טיפול או שיקום</w:t>
      </w:r>
      <w:r w:rsidR="00D92508">
        <w:rPr>
          <w:rFonts w:cs="David" w:hint="cs"/>
          <w:rtl/>
        </w:rPr>
        <w:t>. בבית החולים אין טיפול נמרץ לילדים ואין רפואה פרטית, דבר המגביר את הלחץ על הרפואה הרגילה.  מצב שירותי הרפואה בפריפריה אינו שוויוני ביחס למרכז והפערים אינם מצטמצמים, אלא מתרחבים. התקציב האחרון היה נטול תקציב לרופאים מתמחים בפריפריה.</w:t>
      </w:r>
    </w:p>
    <w:p w:rsidR="00D47BD2" w:rsidRDefault="00D47BD2" w:rsidP="00D47BD2">
      <w:pPr>
        <w:jc w:val="both"/>
        <w:rPr>
          <w:rFonts w:cs="David"/>
          <w:rtl/>
        </w:rPr>
      </w:pPr>
    </w:p>
    <w:p w:rsidR="00F45A57" w:rsidRDefault="00F45A57" w:rsidP="000360F7">
      <w:pPr>
        <w:jc w:val="both"/>
        <w:rPr>
          <w:rFonts w:cs="David"/>
          <w:rtl/>
        </w:rPr>
      </w:pPr>
      <w:r>
        <w:rPr>
          <w:rFonts w:cs="David" w:hint="cs"/>
          <w:rtl/>
        </w:rPr>
        <w:t xml:space="preserve">בדיון שמעה הוועדה כי המתנה לתורים רפואיים דחופים, כמו </w:t>
      </w:r>
      <w:proofErr w:type="spellStart"/>
      <w:r>
        <w:rPr>
          <w:rFonts w:cs="David" w:hint="cs"/>
          <w:rtl/>
        </w:rPr>
        <w:t>אולטראסאונד</w:t>
      </w:r>
      <w:proofErr w:type="spellEnd"/>
      <w:r>
        <w:rPr>
          <w:rFonts w:cs="David" w:hint="cs"/>
          <w:rtl/>
        </w:rPr>
        <w:t xml:space="preserve"> שד: 6 חודשים ויותר לעומת ימים ספורים במרכז; מיטות: 1.57 בצפון לעומת 2.41,2 בתל אביב וירושלים בהתאמה; </w:t>
      </w:r>
      <w:proofErr w:type="spellStart"/>
      <w:r>
        <w:rPr>
          <w:rFonts w:cs="David" w:hint="cs"/>
          <w:rtl/>
        </w:rPr>
        <w:t>במימד</w:t>
      </w:r>
      <w:proofErr w:type="spellEnd"/>
      <w:r>
        <w:rPr>
          <w:rFonts w:cs="David" w:hint="cs"/>
          <w:rtl/>
        </w:rPr>
        <w:t xml:space="preserve"> תוחלת החיים גם כן קיימים פערים, כאשר תוחלת החיים נמוכה בשנתיים בצפון </w:t>
      </w:r>
      <w:proofErr w:type="spellStart"/>
      <w:r w:rsidR="000360F7">
        <w:rPr>
          <w:rFonts w:cs="David" w:hint="cs"/>
          <w:rtl/>
        </w:rPr>
        <w:t>מבמרכז</w:t>
      </w:r>
      <w:proofErr w:type="spellEnd"/>
      <w:r>
        <w:rPr>
          <w:rFonts w:cs="David" w:hint="cs"/>
          <w:rtl/>
        </w:rPr>
        <w:t xml:space="preserve">. זאת ועוד, פי  24 מיטות שיקום בבתי-חולים במרכז </w:t>
      </w:r>
      <w:proofErr w:type="spellStart"/>
      <w:r>
        <w:rPr>
          <w:rFonts w:cs="David" w:hint="cs"/>
          <w:rtl/>
        </w:rPr>
        <w:t>מבצפון</w:t>
      </w:r>
      <w:proofErr w:type="spellEnd"/>
      <w:r>
        <w:rPr>
          <w:rFonts w:cs="David" w:hint="cs"/>
          <w:rtl/>
        </w:rPr>
        <w:t xml:space="preserve">.  כמו כן, קיימים פערים חמורים בשירותי השיקום הגריאטרי בצפון </w:t>
      </w:r>
      <w:proofErr w:type="spellStart"/>
      <w:r w:rsidR="000360F7">
        <w:rPr>
          <w:rFonts w:cs="David" w:hint="cs"/>
          <w:rtl/>
        </w:rPr>
        <w:t>מבמרכז</w:t>
      </w:r>
      <w:proofErr w:type="spellEnd"/>
      <w:r>
        <w:rPr>
          <w:rFonts w:cs="David" w:hint="cs"/>
          <w:rtl/>
        </w:rPr>
        <w:t xml:space="preserve">. </w:t>
      </w:r>
    </w:p>
    <w:p w:rsidR="00F45A57" w:rsidRDefault="00F45A57" w:rsidP="00D47BD2">
      <w:pPr>
        <w:jc w:val="both"/>
        <w:rPr>
          <w:rFonts w:cs="David"/>
          <w:rtl/>
        </w:rPr>
      </w:pPr>
    </w:p>
    <w:p w:rsidR="00D47BD2" w:rsidRDefault="00D47BD2" w:rsidP="00D47BD2">
      <w:pPr>
        <w:jc w:val="both"/>
        <w:rPr>
          <w:rFonts w:cs="David"/>
          <w:rtl/>
        </w:rPr>
      </w:pPr>
      <w:r>
        <w:rPr>
          <w:rFonts w:cs="David" w:hint="cs"/>
          <w:rtl/>
        </w:rPr>
        <w:t>בסיום הדיון החליטה הוועדה:</w:t>
      </w:r>
    </w:p>
    <w:p w:rsidR="00DA20C5" w:rsidRDefault="00DA20C5" w:rsidP="00D47BD2">
      <w:pPr>
        <w:jc w:val="both"/>
        <w:rPr>
          <w:rFonts w:cs="David"/>
          <w:rtl/>
        </w:rPr>
      </w:pPr>
    </w:p>
    <w:p w:rsidR="00AE27E4" w:rsidRPr="00AE27E4" w:rsidRDefault="00AE27E4" w:rsidP="00AE27E4">
      <w:pPr>
        <w:pStyle w:val="a7"/>
        <w:numPr>
          <w:ilvl w:val="0"/>
          <w:numId w:val="2"/>
        </w:numPr>
        <w:jc w:val="both"/>
        <w:rPr>
          <w:rFonts w:cs="David"/>
          <w:rtl/>
        </w:rPr>
      </w:pPr>
      <w:r>
        <w:rPr>
          <w:rFonts w:cs="David" w:hint="cs"/>
          <w:rtl/>
        </w:rPr>
        <w:t xml:space="preserve">הוועדה קובעת כי מצב הבריאות בפריפריה, גרוע יותר ממרכז הארץ.  הוועדה תמשיך לעקוב אחר פעולות הממשלה לצמצום הפערים ולמציאת פתרונות ממשיים לשירותי בריאות טובים </w:t>
      </w:r>
      <w:r w:rsidR="008D4D5E">
        <w:rPr>
          <w:rFonts w:cs="David" w:hint="cs"/>
          <w:rtl/>
        </w:rPr>
        <w:t xml:space="preserve">ואיכותיים </w:t>
      </w:r>
      <w:r>
        <w:rPr>
          <w:rFonts w:cs="David" w:hint="cs"/>
          <w:rtl/>
        </w:rPr>
        <w:t>יותר.</w:t>
      </w:r>
      <w:r w:rsidR="00F45A57" w:rsidRPr="00AE27E4">
        <w:rPr>
          <w:rFonts w:cs="David" w:hint="cs"/>
          <w:rtl/>
        </w:rPr>
        <w:t xml:space="preserve"> </w:t>
      </w:r>
    </w:p>
    <w:p w:rsidR="00F45A57" w:rsidRDefault="00AE27E4" w:rsidP="00AE27E4">
      <w:pPr>
        <w:pStyle w:val="a7"/>
        <w:numPr>
          <w:ilvl w:val="0"/>
          <w:numId w:val="2"/>
        </w:numPr>
        <w:jc w:val="both"/>
        <w:rPr>
          <w:rFonts w:cs="David"/>
        </w:rPr>
      </w:pPr>
      <w:r w:rsidRPr="00AE27E4">
        <w:rPr>
          <w:rFonts w:cs="David" w:hint="cs"/>
          <w:rtl/>
        </w:rPr>
        <w:t xml:space="preserve">הוועדה קוראת לשר הבריאות להעביר לוועדה דיווח על אופן הפיקוח על קופות החולים בסוגיית חלוקת כספי </w:t>
      </w:r>
      <w:proofErr w:type="spellStart"/>
      <w:r w:rsidRPr="00AE27E4">
        <w:rPr>
          <w:rFonts w:cs="David" w:hint="cs"/>
          <w:rtl/>
        </w:rPr>
        <w:t>הקפיטציה</w:t>
      </w:r>
      <w:proofErr w:type="spellEnd"/>
      <w:r w:rsidRPr="00AE27E4">
        <w:rPr>
          <w:rFonts w:cs="David" w:hint="cs"/>
          <w:rtl/>
        </w:rPr>
        <w:t xml:space="preserve"> ומבקשת לוודא שהמשרד עוקב אחר </w:t>
      </w:r>
      <w:r>
        <w:rPr>
          <w:rFonts w:cs="David" w:hint="cs"/>
          <w:rtl/>
        </w:rPr>
        <w:t>ה</w:t>
      </w:r>
      <w:r w:rsidRPr="00AE27E4">
        <w:rPr>
          <w:rFonts w:cs="David" w:hint="cs"/>
          <w:rtl/>
        </w:rPr>
        <w:t>שיקולי</w:t>
      </w:r>
      <w:r>
        <w:rPr>
          <w:rFonts w:cs="David" w:hint="cs"/>
          <w:rtl/>
        </w:rPr>
        <w:t>ם המערכתיים של</w:t>
      </w:r>
      <w:r w:rsidRPr="00AE27E4">
        <w:rPr>
          <w:rFonts w:cs="David" w:hint="cs"/>
          <w:rtl/>
        </w:rPr>
        <w:t xml:space="preserve"> קופות החולים בחלוקת התקציבים.</w:t>
      </w:r>
    </w:p>
    <w:p w:rsidR="00AE27E4" w:rsidRDefault="00AE27E4" w:rsidP="00E95A1B">
      <w:pPr>
        <w:pStyle w:val="a7"/>
        <w:numPr>
          <w:ilvl w:val="0"/>
          <w:numId w:val="2"/>
        </w:numPr>
        <w:jc w:val="both"/>
        <w:rPr>
          <w:rFonts w:cs="David"/>
        </w:rPr>
      </w:pPr>
      <w:r>
        <w:rPr>
          <w:rFonts w:cs="David" w:hint="cs"/>
          <w:rtl/>
        </w:rPr>
        <w:t xml:space="preserve">הוועדה תעקוב אחר התקציב של 400 מיליון ₪ שתוקצבו בתקציב האחרון לטובת </w:t>
      </w:r>
      <w:proofErr w:type="spellStart"/>
      <w:r>
        <w:rPr>
          <w:rFonts w:cs="David" w:hint="cs"/>
          <w:rtl/>
        </w:rPr>
        <w:t>תעדוף</w:t>
      </w:r>
      <w:proofErr w:type="spellEnd"/>
      <w:r>
        <w:rPr>
          <w:rFonts w:cs="David" w:hint="cs"/>
          <w:rtl/>
        </w:rPr>
        <w:t xml:space="preserve"> הפריפריה.</w:t>
      </w:r>
      <w:r w:rsidR="008D4D5E">
        <w:rPr>
          <w:rFonts w:cs="David" w:hint="cs"/>
          <w:rtl/>
        </w:rPr>
        <w:t xml:space="preserve"> הוועדה תקיים דיון מיוחד בסוגיית תמר</w:t>
      </w:r>
      <w:r w:rsidR="00C85866">
        <w:rPr>
          <w:rFonts w:cs="David" w:hint="cs"/>
          <w:rtl/>
        </w:rPr>
        <w:t>י</w:t>
      </w:r>
      <w:r w:rsidR="008D4D5E">
        <w:rPr>
          <w:rFonts w:cs="David" w:hint="cs"/>
          <w:rtl/>
        </w:rPr>
        <w:t>ץ לרופאים, מתמחים ומומחים לטובת  תעסוקה באזור הצפון.</w:t>
      </w:r>
    </w:p>
    <w:p w:rsidR="008D4D5E" w:rsidRPr="00AE27E4" w:rsidRDefault="008D4D5E" w:rsidP="008D4D5E">
      <w:pPr>
        <w:pStyle w:val="a7"/>
        <w:jc w:val="both"/>
        <w:rPr>
          <w:rFonts w:cs="David"/>
          <w:rtl/>
        </w:rPr>
      </w:pPr>
    </w:p>
    <w:p w:rsidR="00D47BD2" w:rsidRPr="00350538" w:rsidRDefault="00D47BD2" w:rsidP="00D47BD2">
      <w:pPr>
        <w:rPr>
          <w:rFonts w:cs="David"/>
          <w:b/>
          <w:bCs/>
          <w:rtl/>
        </w:rPr>
      </w:pPr>
      <w:r w:rsidRPr="00350538">
        <w:rPr>
          <w:rFonts w:cs="David" w:hint="cs"/>
          <w:b/>
          <w:bCs/>
          <w:rtl/>
        </w:rPr>
        <w:t xml:space="preserve">המסקנות הונחו על שולחן הכנסת ביום: </w:t>
      </w:r>
    </w:p>
    <w:p w:rsidR="00D47BD2" w:rsidRPr="00350538" w:rsidRDefault="008D4D5E" w:rsidP="00D47BD2">
      <w:pPr>
        <w:rPr>
          <w:rFonts w:cs="David"/>
          <w:b/>
          <w:bCs/>
          <w:rtl/>
        </w:rPr>
      </w:pPr>
      <w:r>
        <w:rPr>
          <w:rFonts w:cs="David" w:hint="cs"/>
          <w:b/>
          <w:bCs/>
          <w:rtl/>
        </w:rPr>
        <w:t>ד' בשבט</w:t>
      </w:r>
      <w:r w:rsidR="00D47BD2">
        <w:rPr>
          <w:rFonts w:cs="David" w:hint="cs"/>
          <w:b/>
          <w:bCs/>
          <w:rtl/>
        </w:rPr>
        <w:t>, תשע"ז</w:t>
      </w:r>
    </w:p>
    <w:p w:rsidR="00D47BD2" w:rsidRPr="00350538" w:rsidRDefault="008D4D5E" w:rsidP="000E07C5">
      <w:pPr>
        <w:rPr>
          <w:rFonts w:cs="David"/>
          <w:b/>
          <w:bCs/>
        </w:rPr>
      </w:pPr>
      <w:r>
        <w:rPr>
          <w:rFonts w:cs="David" w:hint="cs"/>
          <w:b/>
          <w:bCs/>
          <w:rtl/>
        </w:rPr>
        <w:t>31</w:t>
      </w:r>
      <w:r w:rsidR="00D47BD2">
        <w:rPr>
          <w:rFonts w:cs="David" w:hint="cs"/>
          <w:b/>
          <w:bCs/>
          <w:rtl/>
        </w:rPr>
        <w:t xml:space="preserve"> ינואר, 2017</w:t>
      </w:r>
    </w:p>
    <w:sectPr w:rsidR="00D47BD2" w:rsidRPr="00350538" w:rsidSect="00EE7EB1">
      <w:headerReference w:type="even" r:id="rId8"/>
      <w:headerReference w:type="default" r:id="rId9"/>
      <w:footerReference w:type="even" r:id="rId10"/>
      <w:footerReference w:type="default" r:id="rId11"/>
      <w:headerReference w:type="first" r:id="rId12"/>
      <w:footerReference w:type="first" r:id="rId13"/>
      <w:pgSz w:w="11906" w:h="16838"/>
      <w:pgMar w:top="567"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6B0" w:rsidRDefault="00DA20C5">
      <w:r>
        <w:separator/>
      </w:r>
    </w:p>
  </w:endnote>
  <w:endnote w:type="continuationSeparator" w:id="0">
    <w:p w:rsidR="001876B0" w:rsidRDefault="00DA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Hatzvi">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58" w:rsidRDefault="00F30B3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58" w:rsidRDefault="00F30B3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58" w:rsidRDefault="00F30B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6B0" w:rsidRDefault="00DA20C5">
      <w:r>
        <w:separator/>
      </w:r>
    </w:p>
  </w:footnote>
  <w:footnote w:type="continuationSeparator" w:id="0">
    <w:p w:rsidR="001876B0" w:rsidRDefault="00DA2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58" w:rsidRDefault="00F30B3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58" w:rsidRDefault="00F30B3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58" w:rsidRDefault="00F30B3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77C3B"/>
    <w:multiLevelType w:val="hybridMultilevel"/>
    <w:tmpl w:val="67F0F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41E9F"/>
    <w:multiLevelType w:val="hybridMultilevel"/>
    <w:tmpl w:val="E042C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AB0"/>
    <w:rsid w:val="00002DF1"/>
    <w:rsid w:val="00010298"/>
    <w:rsid w:val="0003043A"/>
    <w:rsid w:val="000360F7"/>
    <w:rsid w:val="00036E8C"/>
    <w:rsid w:val="000473C0"/>
    <w:rsid w:val="00047601"/>
    <w:rsid w:val="00051731"/>
    <w:rsid w:val="00056584"/>
    <w:rsid w:val="00082A29"/>
    <w:rsid w:val="00092ECD"/>
    <w:rsid w:val="000A402E"/>
    <w:rsid w:val="000A7CF4"/>
    <w:rsid w:val="000D3113"/>
    <w:rsid w:val="000D734C"/>
    <w:rsid w:val="000E07C5"/>
    <w:rsid w:val="000F7D0B"/>
    <w:rsid w:val="00100BCE"/>
    <w:rsid w:val="0012705B"/>
    <w:rsid w:val="001272E3"/>
    <w:rsid w:val="00137D4C"/>
    <w:rsid w:val="00152A2A"/>
    <w:rsid w:val="001645A1"/>
    <w:rsid w:val="00166AB0"/>
    <w:rsid w:val="001700DF"/>
    <w:rsid w:val="00176E1A"/>
    <w:rsid w:val="001827C1"/>
    <w:rsid w:val="001876B0"/>
    <w:rsid w:val="00191D5D"/>
    <w:rsid w:val="00193628"/>
    <w:rsid w:val="001C2BAA"/>
    <w:rsid w:val="001D360E"/>
    <w:rsid w:val="002057B1"/>
    <w:rsid w:val="002151BD"/>
    <w:rsid w:val="002214EC"/>
    <w:rsid w:val="00242ABA"/>
    <w:rsid w:val="00262F44"/>
    <w:rsid w:val="0028095A"/>
    <w:rsid w:val="00296D55"/>
    <w:rsid w:val="002B350F"/>
    <w:rsid w:val="002B54D2"/>
    <w:rsid w:val="002C3E85"/>
    <w:rsid w:val="002C6631"/>
    <w:rsid w:val="002C7BAA"/>
    <w:rsid w:val="002E36E6"/>
    <w:rsid w:val="002F389D"/>
    <w:rsid w:val="002F4AB2"/>
    <w:rsid w:val="00314E41"/>
    <w:rsid w:val="003371DA"/>
    <w:rsid w:val="00382DBE"/>
    <w:rsid w:val="003A1AED"/>
    <w:rsid w:val="003A2E64"/>
    <w:rsid w:val="003B236F"/>
    <w:rsid w:val="003E7188"/>
    <w:rsid w:val="0041662D"/>
    <w:rsid w:val="004306F1"/>
    <w:rsid w:val="00454F77"/>
    <w:rsid w:val="00456135"/>
    <w:rsid w:val="004562C4"/>
    <w:rsid w:val="004621A3"/>
    <w:rsid w:val="0047450C"/>
    <w:rsid w:val="004778CD"/>
    <w:rsid w:val="00490168"/>
    <w:rsid w:val="004A4AF3"/>
    <w:rsid w:val="004A540E"/>
    <w:rsid w:val="004A731A"/>
    <w:rsid w:val="004C0D0D"/>
    <w:rsid w:val="004E5331"/>
    <w:rsid w:val="0052597A"/>
    <w:rsid w:val="00526D71"/>
    <w:rsid w:val="00561989"/>
    <w:rsid w:val="005965E5"/>
    <w:rsid w:val="005A0AF3"/>
    <w:rsid w:val="005B51D5"/>
    <w:rsid w:val="005C0871"/>
    <w:rsid w:val="005C3E3B"/>
    <w:rsid w:val="005E5008"/>
    <w:rsid w:val="005E7F15"/>
    <w:rsid w:val="00600A64"/>
    <w:rsid w:val="00601251"/>
    <w:rsid w:val="00604C98"/>
    <w:rsid w:val="006367C5"/>
    <w:rsid w:val="0064503B"/>
    <w:rsid w:val="00654FAD"/>
    <w:rsid w:val="0066563C"/>
    <w:rsid w:val="00680F0C"/>
    <w:rsid w:val="00687496"/>
    <w:rsid w:val="006A4C4F"/>
    <w:rsid w:val="006C3273"/>
    <w:rsid w:val="006F1CFB"/>
    <w:rsid w:val="00714B26"/>
    <w:rsid w:val="0071611D"/>
    <w:rsid w:val="0072518D"/>
    <w:rsid w:val="00761C40"/>
    <w:rsid w:val="0076358F"/>
    <w:rsid w:val="00797127"/>
    <w:rsid w:val="007A3AEB"/>
    <w:rsid w:val="007A71F0"/>
    <w:rsid w:val="007B28F6"/>
    <w:rsid w:val="007B466D"/>
    <w:rsid w:val="007E7263"/>
    <w:rsid w:val="00801BBF"/>
    <w:rsid w:val="008074F2"/>
    <w:rsid w:val="008213B1"/>
    <w:rsid w:val="008500A9"/>
    <w:rsid w:val="00882900"/>
    <w:rsid w:val="0088350B"/>
    <w:rsid w:val="008D0201"/>
    <w:rsid w:val="008D11A7"/>
    <w:rsid w:val="008D292D"/>
    <w:rsid w:val="008D4D5E"/>
    <w:rsid w:val="008E0925"/>
    <w:rsid w:val="008E493B"/>
    <w:rsid w:val="00917FDF"/>
    <w:rsid w:val="00920257"/>
    <w:rsid w:val="00941FD8"/>
    <w:rsid w:val="009443CA"/>
    <w:rsid w:val="009627EF"/>
    <w:rsid w:val="009B7E35"/>
    <w:rsid w:val="009C012E"/>
    <w:rsid w:val="009E1AED"/>
    <w:rsid w:val="009F7E8A"/>
    <w:rsid w:val="00A11C2E"/>
    <w:rsid w:val="00A24277"/>
    <w:rsid w:val="00A252E0"/>
    <w:rsid w:val="00A2562E"/>
    <w:rsid w:val="00A30199"/>
    <w:rsid w:val="00A34058"/>
    <w:rsid w:val="00A355A9"/>
    <w:rsid w:val="00A67A97"/>
    <w:rsid w:val="00A94DFA"/>
    <w:rsid w:val="00AA22F9"/>
    <w:rsid w:val="00AA5EAF"/>
    <w:rsid w:val="00AB1CE7"/>
    <w:rsid w:val="00AB3277"/>
    <w:rsid w:val="00AD6B6F"/>
    <w:rsid w:val="00AE27E4"/>
    <w:rsid w:val="00AF7BD6"/>
    <w:rsid w:val="00B03C17"/>
    <w:rsid w:val="00B07C23"/>
    <w:rsid w:val="00B10DDA"/>
    <w:rsid w:val="00B96B87"/>
    <w:rsid w:val="00BD117B"/>
    <w:rsid w:val="00BE4346"/>
    <w:rsid w:val="00BE7644"/>
    <w:rsid w:val="00C05E24"/>
    <w:rsid w:val="00C277CD"/>
    <w:rsid w:val="00C45660"/>
    <w:rsid w:val="00C46DA9"/>
    <w:rsid w:val="00C85866"/>
    <w:rsid w:val="00C87AF2"/>
    <w:rsid w:val="00CA32C9"/>
    <w:rsid w:val="00CD3AB4"/>
    <w:rsid w:val="00CD55D4"/>
    <w:rsid w:val="00CE39A7"/>
    <w:rsid w:val="00D03622"/>
    <w:rsid w:val="00D16860"/>
    <w:rsid w:val="00D215C2"/>
    <w:rsid w:val="00D27589"/>
    <w:rsid w:val="00D3174D"/>
    <w:rsid w:val="00D32BF0"/>
    <w:rsid w:val="00D33BD0"/>
    <w:rsid w:val="00D36D21"/>
    <w:rsid w:val="00D47BD2"/>
    <w:rsid w:val="00D5172F"/>
    <w:rsid w:val="00D60B2E"/>
    <w:rsid w:val="00D859D3"/>
    <w:rsid w:val="00D92508"/>
    <w:rsid w:val="00D95DC8"/>
    <w:rsid w:val="00DA20C5"/>
    <w:rsid w:val="00DB376F"/>
    <w:rsid w:val="00DD1DB6"/>
    <w:rsid w:val="00DE1E18"/>
    <w:rsid w:val="00DE5E94"/>
    <w:rsid w:val="00E04424"/>
    <w:rsid w:val="00E716F4"/>
    <w:rsid w:val="00E930C2"/>
    <w:rsid w:val="00E95A1B"/>
    <w:rsid w:val="00EB6069"/>
    <w:rsid w:val="00EC527E"/>
    <w:rsid w:val="00EE4481"/>
    <w:rsid w:val="00EE5638"/>
    <w:rsid w:val="00F07D29"/>
    <w:rsid w:val="00F30B3A"/>
    <w:rsid w:val="00F3703C"/>
    <w:rsid w:val="00F45A57"/>
    <w:rsid w:val="00F63DA6"/>
    <w:rsid w:val="00F7309E"/>
    <w:rsid w:val="00FA2996"/>
    <w:rsid w:val="00FB7223"/>
    <w:rsid w:val="00FC397F"/>
    <w:rsid w:val="00FD11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1795F-7D89-4B3B-8B1F-01C5598D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BD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7BD2"/>
    <w:pPr>
      <w:tabs>
        <w:tab w:val="center" w:pos="4153"/>
        <w:tab w:val="right" w:pos="8306"/>
      </w:tabs>
    </w:pPr>
  </w:style>
  <w:style w:type="character" w:customStyle="1" w:styleId="a4">
    <w:name w:val="כותרת עליונה תו"/>
    <w:basedOn w:val="a0"/>
    <w:link w:val="a3"/>
    <w:rsid w:val="00D47BD2"/>
    <w:rPr>
      <w:rFonts w:ascii="Times New Roman" w:eastAsia="Times New Roman" w:hAnsi="Times New Roman" w:cs="Times New Roman"/>
      <w:sz w:val="24"/>
      <w:szCs w:val="24"/>
    </w:rPr>
  </w:style>
  <w:style w:type="paragraph" w:styleId="a5">
    <w:name w:val="footer"/>
    <w:basedOn w:val="a"/>
    <w:link w:val="a6"/>
    <w:rsid w:val="00D47BD2"/>
    <w:pPr>
      <w:tabs>
        <w:tab w:val="center" w:pos="4153"/>
        <w:tab w:val="right" w:pos="8306"/>
      </w:tabs>
    </w:pPr>
  </w:style>
  <w:style w:type="character" w:customStyle="1" w:styleId="a6">
    <w:name w:val="כותרת תחתונה תו"/>
    <w:basedOn w:val="a0"/>
    <w:link w:val="a5"/>
    <w:rsid w:val="00D47BD2"/>
    <w:rPr>
      <w:rFonts w:ascii="Times New Roman" w:eastAsia="Times New Roman" w:hAnsi="Times New Roman" w:cs="Times New Roman"/>
      <w:sz w:val="24"/>
      <w:szCs w:val="24"/>
    </w:rPr>
  </w:style>
  <w:style w:type="paragraph" w:styleId="a7">
    <w:name w:val="List Paragraph"/>
    <w:basedOn w:val="a"/>
    <w:uiPriority w:val="34"/>
    <w:qFormat/>
    <w:rsid w:val="00F45A57"/>
    <w:pPr>
      <w:ind w:left="720"/>
      <w:contextualSpacing/>
    </w:pPr>
  </w:style>
  <w:style w:type="paragraph" w:styleId="a8">
    <w:name w:val="Balloon Text"/>
    <w:basedOn w:val="a"/>
    <w:link w:val="a9"/>
    <w:uiPriority w:val="99"/>
    <w:semiHidden/>
    <w:unhideWhenUsed/>
    <w:rsid w:val="00C85866"/>
    <w:rPr>
      <w:rFonts w:ascii="Tahoma" w:hAnsi="Tahoma" w:cs="Tahoma"/>
      <w:sz w:val="18"/>
      <w:szCs w:val="18"/>
    </w:rPr>
  </w:style>
  <w:style w:type="character" w:customStyle="1" w:styleId="a9">
    <w:name w:val="טקסט בלונים תו"/>
    <w:basedOn w:val="a0"/>
    <w:link w:val="a8"/>
    <w:uiPriority w:val="99"/>
    <w:semiHidden/>
    <w:rsid w:val="00C85866"/>
    <w:rPr>
      <w:rFonts w:ascii="Tahoma" w:eastAsia="Times New Roman"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86F83-1F45-439D-9FED-C32E59702DA6}"/>
</file>

<file path=customXml/itemProps2.xml><?xml version="1.0" encoding="utf-8"?>
<ds:datastoreItem xmlns:ds="http://schemas.openxmlformats.org/officeDocument/2006/customXml" ds:itemID="{542219DC-BF7A-4BFA-B3C1-846F481219CC}"/>
</file>

<file path=customXml/itemProps3.xml><?xml version="1.0" encoding="utf-8"?>
<ds:datastoreItem xmlns:ds="http://schemas.openxmlformats.org/officeDocument/2006/customXml" ds:itemID="{5306E32B-54EF-46F4-8655-3F496C20EEE7}"/>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1883</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Knesset of Israel</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אריאלה אהרון</dc:creator>
  <cp:keywords/>
  <dc:description/>
  <cp:lastModifiedBy>אריאלה אהרון</cp:lastModifiedBy>
  <cp:revision>2</cp:revision>
  <cp:lastPrinted>2017-01-30T18:51:00Z</cp:lastPrinted>
  <dcterms:created xsi:type="dcterms:W3CDTF">2017-01-31T12:11:00Z</dcterms:created>
  <dcterms:modified xsi:type="dcterms:W3CDTF">2017-01-31T12:11:00Z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91</vt:r8>
  </property>
  <property fmtid="{D5CDD505-2E9C-101B-9397-08002B2CF9AE}" pid="4" name="SanhedrinItemID">
    <vt:r8>2012290</vt:r8>
  </property>
</Properties>
</file>