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2024855</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A" w14:textId="65B3B5A6" w:rsidR="00E13C27" w:rsidRPr="00CF1AA2" w:rsidRDefault="008F6665" w:rsidP="00A93400">
      <w:pPr>
        <w:pStyle w:val="David"/>
        <w:spacing w:line="360" w:lineRule="auto"/>
        <w:ind w:left="3544"/>
        <w:rPr>
          <w:b/>
          <w:bCs/>
          <w:sz w:val="16"/>
          <w:szCs w:val="16"/>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איתן כבל</w:t>
      </w:r>
      <w:r>
        <w:br/>
      </w:r>
      <w:r>
        <w:rPr>
          <w:rFonts w:hint="cs"/>
          <w:b/>
          <w:bCs/>
          <w:rtl/>
        </w:rPr>
        <w:t xml:space="preserve"> </w:t>
      </w:r>
      <w:r>
        <w:tab/>
      </w:r>
      <w:r>
        <w:tab/>
      </w:r>
      <w:r>
        <w:tab/>
      </w:r>
      <w:r>
        <w:tab/>
      </w:r>
      <w:r>
        <w:rPr>
          <w:rFonts w:hint="cs"/>
          <w:b/>
          <w:bCs/>
          <w:rtl/>
        </w:rPr>
        <w:t>יהודה גליק</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עבד אל חכים חאג' יחיא</w:t>
      </w:r>
      <w:r>
        <w:br/>
      </w:r>
      <w:r>
        <w:rPr>
          <w:rFonts w:hint="cs"/>
          <w:b/>
          <w:bCs/>
          <w:rtl/>
        </w:rPr>
        <w:t xml:space="preserve"> </w:t>
      </w:r>
      <w:r>
        <w:tab/>
      </w:r>
      <w:r>
        <w:tab/>
      </w:r>
      <w:r>
        <w:tab/>
      </w:r>
      <w:r>
        <w:tab/>
      </w:r>
      <w:r>
        <w:rPr>
          <w:rFonts w:hint="cs"/>
          <w:b/>
          <w:bCs/>
          <w:rtl/>
        </w:rPr>
        <w:t>דב חנין</w:t>
      </w:r>
      <w:r>
        <w:br/>
      </w:r>
      <w:r>
        <w:rPr>
          <w:rFonts w:hint="cs"/>
          <w:b/>
          <w:bCs/>
          <w:rtl/>
        </w:rPr>
        <w:t xml:space="preserve"> </w:t>
      </w:r>
      <w:r>
        <w:tab/>
      </w:r>
      <w:r>
        <w:tab/>
      </w:r>
      <w:r>
        <w:tab/>
      </w:r>
      <w:r>
        <w:tab/>
      </w:r>
      <w:r>
        <w:rPr>
          <w:rFonts w:hint="cs"/>
          <w:b/>
          <w:bCs/>
          <w:rtl/>
        </w:rPr>
        <w:t>נחמן שי</w:t>
      </w:r>
      <w:bookmarkStart w:id="5" w:name="LGS_Join_List"/>
      <w:bookmarkEnd w:id="4"/>
      <w:r w:rsidR="007D585A">
        <w:rPr>
          <w:rtl/>
        </w:rPr>
        <w:t xml:space="preserve"> </w:t>
      </w:r>
      <w:bookmarkEnd w:id="5"/>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6FF75ED6" w:rsidR="00E13C27" w:rsidRDefault="00904591" w:rsidP="00A93400">
      <w:pPr>
        <w:pStyle w:val="David"/>
        <w:spacing w:before="0" w:line="240" w:lineRule="auto"/>
        <w:ind w:left="3544"/>
        <w:rPr>
          <w:rtl/>
        </w:rPr>
      </w:pPr>
      <w:r>
        <w:t xml:space="preserve">                                            </w:t>
      </w:r>
      <w:r w:rsidR="008F1308">
        <w:t xml:space="preserve"> </w:t>
      </w:r>
      <w:bookmarkStart w:id="7" w:name="Private_Number"/>
      <w:r>
        <w:rPr>
          <w:rFonts w:hint="cs"/>
          <w:rtl/>
        </w:rPr>
        <w:t>פ/4868/20</w:t>
      </w:r>
      <w:bookmarkEnd w:id="7"/>
    </w:p>
    <w:p w14:paraId="30FD8F90" w14:textId="79E5E11C" w:rsidR="0036644F" w:rsidRPr="00727046" w:rsidRDefault="00A443CF" w:rsidP="00CA2096">
      <w:pPr>
        <w:pStyle w:val="HeadHatzaotHok"/>
        <w:rPr>
          <w:rtl/>
        </w:rPr>
      </w:pPr>
      <w:bookmarkStart w:id="8" w:name="LGS_Subject"/>
      <w:r>
        <w:rPr>
          <w:rFonts w:hint="cs"/>
          <w:rtl/>
        </w:rPr>
        <w:t xml:space="preserve">הצעת חוק הגבלת הפרסומת והשיווק של מוצרי טבק (תיקון – איסור פרסומת והגבלת השיווק של מוצרי טבק), </w:t>
      </w:r>
      <w:proofErr w:type="spellStart"/>
      <w:r>
        <w:rPr>
          <w:rFonts w:hint="cs"/>
          <w:rtl/>
        </w:rPr>
        <w:t>התשע"ח</w:t>
      </w:r>
      <w:proofErr w:type="spellEnd"/>
      <w:r>
        <w:rPr>
          <w:rFonts w:hint="cs"/>
          <w:rtl/>
        </w:rPr>
        <w:t>–2017</w:t>
      </w:r>
      <w:bookmarkEnd w:id="8"/>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3"/>
        <w:gridCol w:w="624"/>
        <w:gridCol w:w="624"/>
        <w:gridCol w:w="624"/>
        <w:gridCol w:w="624"/>
        <w:gridCol w:w="4650"/>
      </w:tblGrid>
      <w:tr w:rsidR="0036644F" w14:paraId="2C008876" w14:textId="77777777" w:rsidTr="00A93400">
        <w:trPr>
          <w:cantSplit/>
        </w:trPr>
        <w:tc>
          <w:tcPr>
            <w:tcW w:w="1869" w:type="dxa"/>
            <w:shd w:val="clear" w:color="auto" w:fill="auto"/>
            <w:tcMar>
              <w:top w:w="91" w:type="dxa"/>
              <w:left w:w="0" w:type="dxa"/>
              <w:bottom w:w="91" w:type="dxa"/>
              <w:right w:w="0" w:type="dxa"/>
            </w:tcMar>
          </w:tcPr>
          <w:p w14:paraId="0A7954F1" w14:textId="77777777" w:rsidR="0036644F" w:rsidRDefault="0036644F" w:rsidP="00242DBD">
            <w:pPr>
              <w:pStyle w:val="TableSideHeading"/>
              <w:rPr>
                <w:rtl/>
              </w:rPr>
            </w:pPr>
            <w:r>
              <w:rPr>
                <w:rFonts w:hint="cs"/>
                <w:rtl/>
              </w:rPr>
              <w:t xml:space="preserve">תיקון שם החוק </w:t>
            </w:r>
            <w:r>
              <w:rPr>
                <w:rtl/>
              </w:rPr>
              <w:t xml:space="preserve"> </w:t>
            </w:r>
          </w:p>
        </w:tc>
        <w:tc>
          <w:tcPr>
            <w:tcW w:w="623" w:type="dxa"/>
            <w:shd w:val="clear" w:color="auto" w:fill="auto"/>
            <w:tcMar>
              <w:top w:w="91" w:type="dxa"/>
              <w:left w:w="0" w:type="dxa"/>
              <w:bottom w:w="91" w:type="dxa"/>
              <w:right w:w="0" w:type="dxa"/>
            </w:tcMar>
          </w:tcPr>
          <w:p w14:paraId="6BBC5BEB" w14:textId="77777777" w:rsidR="0036644F" w:rsidRDefault="0036644F" w:rsidP="00242DBD">
            <w:pPr>
              <w:pStyle w:val="TableText"/>
              <w:rPr>
                <w:rtl/>
              </w:rPr>
            </w:pPr>
            <w:r>
              <w:rPr>
                <w:rFonts w:hint="cs"/>
                <w:rtl/>
              </w:rPr>
              <w:t>1.</w:t>
            </w:r>
          </w:p>
        </w:tc>
        <w:tc>
          <w:tcPr>
            <w:tcW w:w="7146" w:type="dxa"/>
            <w:gridSpan w:val="5"/>
            <w:shd w:val="clear" w:color="auto" w:fill="auto"/>
            <w:tcMar>
              <w:top w:w="91" w:type="dxa"/>
              <w:left w:w="0" w:type="dxa"/>
              <w:bottom w:w="91" w:type="dxa"/>
              <w:right w:w="0" w:type="dxa"/>
            </w:tcMar>
          </w:tcPr>
          <w:p w14:paraId="341F3351" w14:textId="77777777" w:rsidR="0036644F" w:rsidRDefault="0036644F" w:rsidP="00242DBD">
            <w:pPr>
              <w:pStyle w:val="TableBlock"/>
              <w:rPr>
                <w:rtl/>
              </w:rPr>
            </w:pPr>
            <w:r>
              <w:rPr>
                <w:rFonts w:hint="cs"/>
                <w:rtl/>
              </w:rPr>
              <w:t xml:space="preserve">בחוק הגבלת הפרסומת והשיווק של מוצרי טבק, </w:t>
            </w:r>
            <w:proofErr w:type="spellStart"/>
            <w:r>
              <w:rPr>
                <w:rFonts w:hint="cs"/>
                <w:rtl/>
              </w:rPr>
              <w:t>התשמ"ג</w:t>
            </w:r>
            <w:proofErr w:type="spellEnd"/>
            <w:r>
              <w:rPr>
                <w:rFonts w:hint="eastAsia"/>
                <w:rtl/>
              </w:rPr>
              <w:t>–</w:t>
            </w:r>
            <w:r>
              <w:rPr>
                <w:rFonts w:hint="cs"/>
                <w:rtl/>
              </w:rPr>
              <w:t>1983</w:t>
            </w:r>
            <w:r>
              <w:rPr>
                <w:rStyle w:val="a6"/>
                <w:rFonts w:hAnsi="HadasaMFOMedium" w:cs="Times New Roman"/>
                <w:szCs w:val="24"/>
                <w:rtl/>
              </w:rPr>
              <w:footnoteReference w:id="2"/>
            </w:r>
            <w:r>
              <w:rPr>
                <w:rFonts w:hint="cs"/>
                <w:rtl/>
              </w:rPr>
              <w:t xml:space="preserve">(להלן </w:t>
            </w:r>
            <w:r>
              <w:rPr>
                <w:rFonts w:hint="eastAsia"/>
                <w:rtl/>
              </w:rPr>
              <w:t>–</w:t>
            </w:r>
            <w:r>
              <w:rPr>
                <w:rFonts w:hint="cs"/>
                <w:rtl/>
              </w:rPr>
              <w:t xml:space="preserve"> החוק העיקרי), בשם החוק, במקום "הגבלת הפרסומת והשיווק של מוצרי טבק" יבוא "איסור פרסומת והגבלת השיווק של מוצרי </w:t>
            </w:r>
            <w:r w:rsidRPr="003057D9">
              <w:rPr>
                <w:rFonts w:hint="cs"/>
                <w:rtl/>
              </w:rPr>
              <w:t xml:space="preserve">טבק </w:t>
            </w:r>
            <w:r w:rsidRPr="00086AE0">
              <w:rPr>
                <w:rFonts w:hint="cs"/>
                <w:rtl/>
              </w:rPr>
              <w:t>ועישון</w:t>
            </w:r>
            <w:r w:rsidRPr="003057D9">
              <w:rPr>
                <w:rFonts w:hint="cs"/>
                <w:rtl/>
              </w:rPr>
              <w:t>".</w:t>
            </w:r>
          </w:p>
        </w:tc>
      </w:tr>
      <w:tr w:rsidR="0036644F" w14:paraId="3FA6C2E1" w14:textId="77777777" w:rsidTr="00A93400">
        <w:trPr>
          <w:cantSplit/>
        </w:trPr>
        <w:tc>
          <w:tcPr>
            <w:tcW w:w="1869" w:type="dxa"/>
            <w:shd w:val="clear" w:color="auto" w:fill="auto"/>
            <w:tcMar>
              <w:top w:w="91" w:type="dxa"/>
              <w:left w:w="0" w:type="dxa"/>
              <w:bottom w:w="91" w:type="dxa"/>
              <w:right w:w="0" w:type="dxa"/>
            </w:tcMar>
          </w:tcPr>
          <w:p w14:paraId="2B7FEF22" w14:textId="77777777" w:rsidR="0036644F" w:rsidRDefault="0036644F" w:rsidP="00242DBD">
            <w:pPr>
              <w:pStyle w:val="TableSideHeading"/>
              <w:rPr>
                <w:rtl/>
              </w:rPr>
            </w:pPr>
            <w:r>
              <w:rPr>
                <w:rFonts w:hint="cs"/>
                <w:rtl/>
              </w:rPr>
              <w:t xml:space="preserve">תיקון סעיף 1 </w:t>
            </w:r>
          </w:p>
        </w:tc>
        <w:tc>
          <w:tcPr>
            <w:tcW w:w="623" w:type="dxa"/>
            <w:shd w:val="clear" w:color="auto" w:fill="auto"/>
            <w:tcMar>
              <w:top w:w="91" w:type="dxa"/>
              <w:left w:w="0" w:type="dxa"/>
              <w:bottom w:w="91" w:type="dxa"/>
              <w:right w:w="0" w:type="dxa"/>
            </w:tcMar>
          </w:tcPr>
          <w:p w14:paraId="6605C424" w14:textId="77777777" w:rsidR="0036644F" w:rsidRDefault="0036644F" w:rsidP="00242DBD">
            <w:pPr>
              <w:pStyle w:val="TableText"/>
              <w:rPr>
                <w:rtl/>
              </w:rPr>
            </w:pPr>
            <w:r>
              <w:rPr>
                <w:rFonts w:hint="cs"/>
                <w:rtl/>
              </w:rPr>
              <w:t>2.</w:t>
            </w:r>
          </w:p>
        </w:tc>
        <w:tc>
          <w:tcPr>
            <w:tcW w:w="7146" w:type="dxa"/>
            <w:gridSpan w:val="5"/>
            <w:shd w:val="clear" w:color="auto" w:fill="auto"/>
            <w:tcMar>
              <w:top w:w="91" w:type="dxa"/>
              <w:left w:w="0" w:type="dxa"/>
              <w:bottom w:w="91" w:type="dxa"/>
              <w:right w:w="0" w:type="dxa"/>
            </w:tcMar>
          </w:tcPr>
          <w:p w14:paraId="06427C49" w14:textId="77777777" w:rsidR="0036644F" w:rsidRDefault="0036644F" w:rsidP="00242DBD">
            <w:pPr>
              <w:pStyle w:val="TableBlock"/>
              <w:rPr>
                <w:rtl/>
              </w:rPr>
            </w:pPr>
            <w:r>
              <w:rPr>
                <w:rFonts w:hint="cs"/>
                <w:rtl/>
              </w:rPr>
              <w:t xml:space="preserve">בסעיף 1 לחוק העיקרי </w:t>
            </w:r>
            <w:r>
              <w:rPr>
                <w:rFonts w:hint="eastAsia"/>
                <w:rtl/>
              </w:rPr>
              <w:t>–</w:t>
            </w:r>
          </w:p>
        </w:tc>
      </w:tr>
      <w:tr w:rsidR="0036644F" w14:paraId="15F077BE" w14:textId="77777777" w:rsidTr="00A93400">
        <w:trPr>
          <w:cantSplit/>
        </w:trPr>
        <w:tc>
          <w:tcPr>
            <w:tcW w:w="1869" w:type="dxa"/>
            <w:shd w:val="clear" w:color="auto" w:fill="auto"/>
            <w:tcMar>
              <w:top w:w="91" w:type="dxa"/>
              <w:left w:w="0" w:type="dxa"/>
              <w:bottom w:w="91" w:type="dxa"/>
              <w:right w:w="0" w:type="dxa"/>
            </w:tcMar>
          </w:tcPr>
          <w:p w14:paraId="7B8EFAB7"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37353B89"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1039D6C2" w14:textId="77777777" w:rsidR="0036644F" w:rsidRDefault="0036644F" w:rsidP="00242DBD">
            <w:pPr>
              <w:pStyle w:val="TableBlock"/>
              <w:rPr>
                <w:rtl/>
              </w:rPr>
            </w:pPr>
            <w:r>
              <w:rPr>
                <w:rFonts w:hint="cs"/>
                <w:rtl/>
              </w:rPr>
              <w:t xml:space="preserve"> (1)</w:t>
            </w:r>
            <w:r>
              <w:rPr>
                <w:rtl/>
              </w:rPr>
              <w:tab/>
            </w:r>
            <w:r>
              <w:rPr>
                <w:rFonts w:hint="cs"/>
                <w:rtl/>
              </w:rPr>
              <w:t>לפני ההגדרה "חוק העונשין" יבוא:</w:t>
            </w:r>
            <w:r>
              <w:rPr>
                <w:rtl/>
              </w:rPr>
              <w:tab/>
            </w:r>
          </w:p>
        </w:tc>
      </w:tr>
      <w:tr w:rsidR="0036644F" w14:paraId="6EDE13C1" w14:textId="77777777" w:rsidTr="00A93400">
        <w:trPr>
          <w:cantSplit/>
        </w:trPr>
        <w:tc>
          <w:tcPr>
            <w:tcW w:w="1869" w:type="dxa"/>
            <w:shd w:val="clear" w:color="auto" w:fill="auto"/>
            <w:tcMar>
              <w:top w:w="91" w:type="dxa"/>
              <w:left w:w="0" w:type="dxa"/>
              <w:bottom w:w="91" w:type="dxa"/>
              <w:right w:w="0" w:type="dxa"/>
            </w:tcMar>
          </w:tcPr>
          <w:p w14:paraId="452E6E6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14DDF47"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437B5E51" w14:textId="77777777" w:rsidR="0036644F" w:rsidRPr="003D14CF" w:rsidRDefault="0036644F" w:rsidP="00242DBD">
            <w:pPr>
              <w:pStyle w:val="TableBlockOutdent"/>
              <w:rPr>
                <w:rtl/>
              </w:rPr>
            </w:pPr>
            <w:r w:rsidRPr="003D14CF">
              <w:rPr>
                <w:rtl/>
              </w:rPr>
              <w:t>"</w:t>
            </w:r>
            <w:r w:rsidRPr="003D14CF">
              <w:rPr>
                <w:rFonts w:hint="cs"/>
                <w:rtl/>
              </w:rPr>
              <w:t>"</w:t>
            </w:r>
            <w:r w:rsidRPr="003D14CF">
              <w:rPr>
                <w:rtl/>
              </w:rPr>
              <w:t>חומר מילוי" – נוזל או חומר בצורה אחרת</w:t>
            </w:r>
            <w:r w:rsidRPr="003D14CF">
              <w:rPr>
                <w:rFonts w:hint="cs"/>
                <w:rtl/>
              </w:rPr>
              <w:t xml:space="preserve"> הנועד</w:t>
            </w:r>
            <w:r w:rsidRPr="003D14CF">
              <w:rPr>
                <w:rtl/>
              </w:rPr>
              <w:t xml:space="preserve"> לשימוש בסיגריה אלקטרונית;</w:t>
            </w:r>
            <w:r w:rsidRPr="003D14CF">
              <w:rPr>
                <w:rFonts w:hint="cs"/>
                <w:rtl/>
              </w:rPr>
              <w:t>";</w:t>
            </w:r>
          </w:p>
        </w:tc>
      </w:tr>
      <w:tr w:rsidR="0036644F" w14:paraId="0097B9BA" w14:textId="77777777" w:rsidTr="00A93400">
        <w:trPr>
          <w:cantSplit/>
        </w:trPr>
        <w:tc>
          <w:tcPr>
            <w:tcW w:w="1869" w:type="dxa"/>
            <w:shd w:val="clear" w:color="auto" w:fill="auto"/>
            <w:tcMar>
              <w:top w:w="91" w:type="dxa"/>
              <w:left w:w="0" w:type="dxa"/>
              <w:bottom w:w="91" w:type="dxa"/>
              <w:right w:w="0" w:type="dxa"/>
            </w:tcMar>
          </w:tcPr>
          <w:p w14:paraId="58A8B42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5B13D1F9"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226B11D4" w14:textId="77777777" w:rsidR="0036644F" w:rsidRDefault="0036644F" w:rsidP="00242DBD">
            <w:pPr>
              <w:pStyle w:val="TableBlock"/>
              <w:rPr>
                <w:rtl/>
              </w:rPr>
            </w:pPr>
            <w:r>
              <w:rPr>
                <w:rFonts w:hint="cs"/>
                <w:rtl/>
              </w:rPr>
              <w:t>(2)</w:t>
            </w:r>
            <w:r>
              <w:rPr>
                <w:rtl/>
              </w:rPr>
              <w:tab/>
            </w:r>
            <w:r w:rsidRPr="00C84F46">
              <w:rPr>
                <w:rtl/>
              </w:rPr>
              <w:t>במקום ההגדרה "מוצר המשמש לעישון טבק" יבוא</w:t>
            </w:r>
            <w:r>
              <w:rPr>
                <w:rFonts w:hint="cs"/>
                <w:rtl/>
              </w:rPr>
              <w:t>:</w:t>
            </w:r>
          </w:p>
        </w:tc>
      </w:tr>
      <w:tr w:rsidR="0036644F" w14:paraId="5DD30E7B" w14:textId="77777777" w:rsidTr="00A93400">
        <w:trPr>
          <w:cantSplit/>
        </w:trPr>
        <w:tc>
          <w:tcPr>
            <w:tcW w:w="1869" w:type="dxa"/>
            <w:shd w:val="clear" w:color="auto" w:fill="auto"/>
            <w:tcMar>
              <w:top w:w="91" w:type="dxa"/>
              <w:left w:w="0" w:type="dxa"/>
              <w:bottom w:w="91" w:type="dxa"/>
              <w:right w:w="0" w:type="dxa"/>
            </w:tcMar>
          </w:tcPr>
          <w:p w14:paraId="57BCC187"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F593148"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1BC48946" w14:textId="77777777" w:rsidR="0036644F" w:rsidRDefault="0036644F" w:rsidP="00242DBD">
            <w:pPr>
              <w:pStyle w:val="TableBlock"/>
              <w:rPr>
                <w:rtl/>
              </w:rPr>
            </w:pPr>
            <w:r>
              <w:rPr>
                <w:rFonts w:hint="cs"/>
                <w:rtl/>
              </w:rPr>
              <w:t>"</w:t>
            </w:r>
            <w:r w:rsidRPr="00086AE0">
              <w:rPr>
                <w:rtl/>
              </w:rPr>
              <w:t>"מוצר עישון"</w:t>
            </w:r>
            <w:r>
              <w:rPr>
                <w:rFonts w:hint="cs"/>
                <w:rtl/>
              </w:rPr>
              <w:t xml:space="preserve"> –</w:t>
            </w:r>
            <w:r w:rsidRPr="00086AE0">
              <w:rPr>
                <w:rtl/>
              </w:rPr>
              <w:t xml:space="preserve"> </w:t>
            </w:r>
            <w:r>
              <w:rPr>
                <w:rFonts w:hint="cs"/>
                <w:rtl/>
              </w:rPr>
              <w:t>אחד מ</w:t>
            </w:r>
            <w:r w:rsidRPr="00086AE0">
              <w:rPr>
                <w:rtl/>
              </w:rPr>
              <w:t>אלה:</w:t>
            </w:r>
          </w:p>
        </w:tc>
      </w:tr>
      <w:tr w:rsidR="0036644F" w14:paraId="74F5B618" w14:textId="77777777" w:rsidTr="00A93400">
        <w:tblPrEx>
          <w:tblLook w:val="01E0" w:firstRow="1" w:lastRow="1" w:firstColumn="1" w:lastColumn="1" w:noHBand="0" w:noVBand="0"/>
        </w:tblPrEx>
        <w:trPr>
          <w:cantSplit/>
        </w:trPr>
        <w:tc>
          <w:tcPr>
            <w:tcW w:w="1869" w:type="dxa"/>
          </w:tcPr>
          <w:p w14:paraId="04DF6C8A" w14:textId="77777777" w:rsidR="0036644F" w:rsidRDefault="0036644F" w:rsidP="00242DBD">
            <w:pPr>
              <w:pStyle w:val="TableSideHeading"/>
            </w:pPr>
          </w:p>
        </w:tc>
        <w:tc>
          <w:tcPr>
            <w:tcW w:w="623" w:type="dxa"/>
          </w:tcPr>
          <w:p w14:paraId="0A53942C" w14:textId="77777777" w:rsidR="0036644F" w:rsidRDefault="0036644F" w:rsidP="00242DBD">
            <w:pPr>
              <w:pStyle w:val="TableText"/>
            </w:pPr>
          </w:p>
        </w:tc>
        <w:tc>
          <w:tcPr>
            <w:tcW w:w="624" w:type="dxa"/>
          </w:tcPr>
          <w:p w14:paraId="43680BA4" w14:textId="77777777" w:rsidR="0036644F" w:rsidRDefault="0036644F" w:rsidP="00242DBD">
            <w:pPr>
              <w:pStyle w:val="TableText"/>
            </w:pPr>
          </w:p>
        </w:tc>
        <w:tc>
          <w:tcPr>
            <w:tcW w:w="6522" w:type="dxa"/>
            <w:gridSpan w:val="4"/>
          </w:tcPr>
          <w:p w14:paraId="09935A23" w14:textId="77777777" w:rsidR="0036644F" w:rsidRDefault="0036644F" w:rsidP="00242DBD">
            <w:pPr>
              <w:pStyle w:val="TableBlock"/>
            </w:pPr>
            <w:r>
              <w:rPr>
                <w:rFonts w:hint="cs"/>
                <w:rtl/>
              </w:rPr>
              <w:t>(1)</w:t>
            </w:r>
            <w:r>
              <w:rPr>
                <w:rtl/>
              </w:rPr>
              <w:tab/>
            </w:r>
            <w:r>
              <w:rPr>
                <w:rFonts w:hint="cs"/>
                <w:rtl/>
              </w:rPr>
              <w:t xml:space="preserve">מוצר </w:t>
            </w:r>
            <w:r w:rsidRPr="003057D9">
              <w:rPr>
                <w:rFonts w:hint="cs"/>
                <w:rtl/>
              </w:rPr>
              <w:t>טבק;</w:t>
            </w:r>
            <w:r>
              <w:rPr>
                <w:rtl/>
              </w:rPr>
              <w:tab/>
            </w:r>
          </w:p>
        </w:tc>
      </w:tr>
      <w:tr w:rsidR="0036644F" w14:paraId="2E6BB936" w14:textId="77777777" w:rsidTr="00A93400">
        <w:tblPrEx>
          <w:tblLook w:val="01E0" w:firstRow="1" w:lastRow="1" w:firstColumn="1" w:lastColumn="1" w:noHBand="0" w:noVBand="0"/>
        </w:tblPrEx>
        <w:trPr>
          <w:cantSplit/>
        </w:trPr>
        <w:tc>
          <w:tcPr>
            <w:tcW w:w="1869" w:type="dxa"/>
          </w:tcPr>
          <w:p w14:paraId="1157BE91" w14:textId="77777777" w:rsidR="0036644F" w:rsidRDefault="0036644F" w:rsidP="00242DBD">
            <w:pPr>
              <w:pStyle w:val="TableSideHeading"/>
              <w:rPr>
                <w:rtl/>
              </w:rPr>
            </w:pPr>
          </w:p>
        </w:tc>
        <w:tc>
          <w:tcPr>
            <w:tcW w:w="623" w:type="dxa"/>
          </w:tcPr>
          <w:p w14:paraId="6E36804A" w14:textId="77777777" w:rsidR="0036644F" w:rsidRDefault="0036644F" w:rsidP="00242DBD">
            <w:pPr>
              <w:pStyle w:val="TableText"/>
            </w:pPr>
          </w:p>
        </w:tc>
        <w:tc>
          <w:tcPr>
            <w:tcW w:w="624" w:type="dxa"/>
          </w:tcPr>
          <w:p w14:paraId="3BE478E4" w14:textId="77777777" w:rsidR="0036644F" w:rsidRDefault="0036644F" w:rsidP="00242DBD">
            <w:pPr>
              <w:pStyle w:val="TableText"/>
            </w:pPr>
          </w:p>
        </w:tc>
        <w:tc>
          <w:tcPr>
            <w:tcW w:w="6522" w:type="dxa"/>
            <w:gridSpan w:val="4"/>
          </w:tcPr>
          <w:p w14:paraId="46FE8CC8" w14:textId="77777777" w:rsidR="0036644F" w:rsidRDefault="0036644F" w:rsidP="00242DBD">
            <w:pPr>
              <w:pStyle w:val="TableBlock"/>
              <w:rPr>
                <w:rtl/>
              </w:rPr>
            </w:pPr>
            <w:r w:rsidRPr="00086AE0">
              <w:rPr>
                <w:rFonts w:hint="cs"/>
                <w:rtl/>
              </w:rPr>
              <w:t xml:space="preserve">(2)   </w:t>
            </w:r>
            <w:r w:rsidRPr="00086AE0">
              <w:rPr>
                <w:rtl/>
              </w:rPr>
              <w:t>חומר ממקור צמחי המיועד לעישון</w:t>
            </w:r>
            <w:r w:rsidRPr="003057D9">
              <w:rPr>
                <w:rtl/>
              </w:rPr>
              <w:t xml:space="preserve"> ואשר אינו מכיל טבק, לרבות תערובת, תרכובת או תמיסה של חומר כאמור;</w:t>
            </w:r>
          </w:p>
        </w:tc>
      </w:tr>
      <w:tr w:rsidR="0036644F" w14:paraId="35A3245A" w14:textId="77777777" w:rsidTr="00A93400">
        <w:tblPrEx>
          <w:tblLook w:val="01E0" w:firstRow="1" w:lastRow="1" w:firstColumn="1" w:lastColumn="1" w:noHBand="0" w:noVBand="0"/>
        </w:tblPrEx>
        <w:trPr>
          <w:cantSplit/>
        </w:trPr>
        <w:tc>
          <w:tcPr>
            <w:tcW w:w="1869" w:type="dxa"/>
          </w:tcPr>
          <w:p w14:paraId="75AD1D50" w14:textId="77777777" w:rsidR="0036644F" w:rsidRDefault="0036644F" w:rsidP="00242DBD">
            <w:pPr>
              <w:pStyle w:val="TableSideHeading"/>
              <w:rPr>
                <w:rtl/>
              </w:rPr>
            </w:pPr>
          </w:p>
        </w:tc>
        <w:tc>
          <w:tcPr>
            <w:tcW w:w="623" w:type="dxa"/>
          </w:tcPr>
          <w:p w14:paraId="0D4A77F5" w14:textId="77777777" w:rsidR="0036644F" w:rsidRDefault="0036644F" w:rsidP="00242DBD">
            <w:pPr>
              <w:pStyle w:val="TableText"/>
            </w:pPr>
          </w:p>
        </w:tc>
        <w:tc>
          <w:tcPr>
            <w:tcW w:w="624" w:type="dxa"/>
          </w:tcPr>
          <w:p w14:paraId="7CE8A913" w14:textId="77777777" w:rsidR="0036644F" w:rsidRDefault="0036644F" w:rsidP="00242DBD">
            <w:pPr>
              <w:pStyle w:val="TableText"/>
            </w:pPr>
          </w:p>
        </w:tc>
        <w:tc>
          <w:tcPr>
            <w:tcW w:w="6522" w:type="dxa"/>
            <w:gridSpan w:val="4"/>
          </w:tcPr>
          <w:p w14:paraId="04AB2B27" w14:textId="77777777" w:rsidR="0036644F" w:rsidRPr="00086AE0" w:rsidRDefault="0036644F" w:rsidP="00242DBD">
            <w:pPr>
              <w:pStyle w:val="TableBlock"/>
              <w:rPr>
                <w:rtl/>
              </w:rPr>
            </w:pPr>
            <w:r w:rsidRPr="00C84F46">
              <w:rPr>
                <w:rFonts w:hint="cs"/>
                <w:rtl/>
              </w:rPr>
              <w:t>(3)</w:t>
            </w:r>
            <w:r>
              <w:rPr>
                <w:rtl/>
              </w:rPr>
              <w:tab/>
            </w:r>
            <w:r w:rsidRPr="00C84F46">
              <w:rPr>
                <w:rtl/>
              </w:rPr>
              <w:t>מוצר המשמש לעישון טבק</w:t>
            </w:r>
            <w:r w:rsidRPr="00C84F46">
              <w:rPr>
                <w:rFonts w:hint="cs"/>
                <w:rtl/>
              </w:rPr>
              <w:t>,</w:t>
            </w:r>
            <w:r w:rsidRPr="00C84F46">
              <w:rPr>
                <w:rtl/>
              </w:rPr>
              <w:t xml:space="preserve"> </w:t>
            </w:r>
            <w:r w:rsidRPr="00086AE0">
              <w:rPr>
                <w:rFonts w:hint="cs"/>
                <w:rtl/>
              </w:rPr>
              <w:t xml:space="preserve">או </w:t>
            </w:r>
            <w:r w:rsidRPr="003057D9">
              <w:rPr>
                <w:rFonts w:hint="cs"/>
                <w:rtl/>
              </w:rPr>
              <w:t>מוצר המשמש לעישון חומר</w:t>
            </w:r>
            <w:r w:rsidRPr="00C84F46">
              <w:rPr>
                <w:rtl/>
              </w:rPr>
              <w:t xml:space="preserve"> </w:t>
            </w:r>
            <w:r>
              <w:rPr>
                <w:rFonts w:hint="cs"/>
                <w:rtl/>
              </w:rPr>
              <w:t xml:space="preserve">ממקור </w:t>
            </w:r>
            <w:r w:rsidRPr="00C84F46">
              <w:rPr>
                <w:rtl/>
              </w:rPr>
              <w:t>צמחי</w:t>
            </w:r>
            <w:r w:rsidRPr="00C84F46">
              <w:rPr>
                <w:rFonts w:hint="cs"/>
                <w:rtl/>
              </w:rPr>
              <w:t xml:space="preserve"> כאמור בפסקה (</w:t>
            </w:r>
            <w:r w:rsidRPr="00086AE0">
              <w:rPr>
                <w:rFonts w:hint="cs"/>
                <w:rtl/>
              </w:rPr>
              <w:t>2),</w:t>
            </w:r>
            <w:r w:rsidRPr="00086AE0">
              <w:rPr>
                <w:rtl/>
              </w:rPr>
              <w:t xml:space="preserve"> ובכלל </w:t>
            </w:r>
            <w:r w:rsidRPr="00086AE0">
              <w:rPr>
                <w:rFonts w:hint="cs"/>
                <w:rtl/>
              </w:rPr>
              <w:t xml:space="preserve">זה סיגריות, סיגרים, </w:t>
            </w:r>
            <w:proofErr w:type="spellStart"/>
            <w:r w:rsidRPr="00086AE0">
              <w:rPr>
                <w:rFonts w:hint="cs"/>
                <w:rtl/>
              </w:rPr>
              <w:t>סיגרלות</w:t>
            </w:r>
            <w:proofErr w:type="spellEnd"/>
            <w:r w:rsidRPr="00086AE0">
              <w:rPr>
                <w:rFonts w:hint="cs"/>
                <w:rtl/>
              </w:rPr>
              <w:t xml:space="preserve">, </w:t>
            </w:r>
            <w:r w:rsidRPr="00086AE0">
              <w:rPr>
                <w:rtl/>
              </w:rPr>
              <w:t>נרגילה, מקטרת ונייר לגלגול סיגריות;</w:t>
            </w:r>
          </w:p>
        </w:tc>
      </w:tr>
      <w:tr w:rsidR="0036644F" w14:paraId="7853A79D" w14:textId="77777777" w:rsidTr="00A93400">
        <w:tblPrEx>
          <w:tblLook w:val="01E0" w:firstRow="1" w:lastRow="1" w:firstColumn="1" w:lastColumn="1" w:noHBand="0" w:noVBand="0"/>
        </w:tblPrEx>
        <w:trPr>
          <w:cantSplit/>
        </w:trPr>
        <w:tc>
          <w:tcPr>
            <w:tcW w:w="1869" w:type="dxa"/>
          </w:tcPr>
          <w:p w14:paraId="4EB6587A" w14:textId="77777777" w:rsidR="0036644F" w:rsidRDefault="0036644F" w:rsidP="00242DBD">
            <w:pPr>
              <w:pStyle w:val="TableSideHeading"/>
              <w:rPr>
                <w:rtl/>
              </w:rPr>
            </w:pPr>
          </w:p>
        </w:tc>
        <w:tc>
          <w:tcPr>
            <w:tcW w:w="623" w:type="dxa"/>
          </w:tcPr>
          <w:p w14:paraId="446D1A9C" w14:textId="77777777" w:rsidR="0036644F" w:rsidRDefault="0036644F" w:rsidP="00242DBD">
            <w:pPr>
              <w:pStyle w:val="TableText"/>
            </w:pPr>
          </w:p>
        </w:tc>
        <w:tc>
          <w:tcPr>
            <w:tcW w:w="624" w:type="dxa"/>
          </w:tcPr>
          <w:p w14:paraId="28A2A7CB" w14:textId="77777777" w:rsidR="0036644F" w:rsidRDefault="0036644F" w:rsidP="00242DBD">
            <w:pPr>
              <w:pStyle w:val="TableText"/>
            </w:pPr>
          </w:p>
        </w:tc>
        <w:tc>
          <w:tcPr>
            <w:tcW w:w="6522" w:type="dxa"/>
            <w:gridSpan w:val="4"/>
          </w:tcPr>
          <w:p w14:paraId="030BD76A" w14:textId="77777777" w:rsidR="0036644F" w:rsidRDefault="0036644F" w:rsidP="00242DBD">
            <w:pPr>
              <w:pStyle w:val="TableBlock"/>
              <w:rPr>
                <w:rtl/>
              </w:rPr>
            </w:pPr>
            <w:r>
              <w:rPr>
                <w:rFonts w:hint="cs"/>
                <w:rtl/>
              </w:rPr>
              <w:t>(4)</w:t>
            </w:r>
            <w:r>
              <w:rPr>
                <w:rtl/>
              </w:rPr>
              <w:tab/>
            </w:r>
            <w:r w:rsidRPr="00086AE0">
              <w:rPr>
                <w:rFonts w:hint="cs"/>
                <w:rtl/>
              </w:rPr>
              <w:t>סיגריה אלקטרונית,</w:t>
            </w:r>
            <w:r w:rsidRPr="00086AE0">
              <w:rPr>
                <w:rtl/>
              </w:rPr>
              <w:t xml:space="preserve"> חומר מילוי ומחסנית</w:t>
            </w:r>
            <w:r w:rsidRPr="00086AE0">
              <w:rPr>
                <w:rFonts w:hint="cs"/>
                <w:rtl/>
              </w:rPr>
              <w:t>;</w:t>
            </w:r>
            <w:r>
              <w:rPr>
                <w:rFonts w:hint="cs"/>
                <w:rtl/>
              </w:rPr>
              <w:t>";</w:t>
            </w:r>
          </w:p>
        </w:tc>
      </w:tr>
      <w:tr w:rsidR="0036644F" w14:paraId="484503BE" w14:textId="77777777" w:rsidTr="00A93400">
        <w:tblPrEx>
          <w:tblLook w:val="01E0" w:firstRow="1" w:lastRow="1" w:firstColumn="1" w:lastColumn="1" w:noHBand="0" w:noVBand="0"/>
        </w:tblPrEx>
        <w:trPr>
          <w:cantSplit/>
        </w:trPr>
        <w:tc>
          <w:tcPr>
            <w:tcW w:w="1869" w:type="dxa"/>
          </w:tcPr>
          <w:p w14:paraId="3C523563" w14:textId="77777777" w:rsidR="0036644F" w:rsidRPr="00763E67" w:rsidRDefault="0036644F" w:rsidP="00242DBD">
            <w:pPr>
              <w:pStyle w:val="TableSideHeading"/>
              <w:ind w:right="0"/>
            </w:pPr>
          </w:p>
        </w:tc>
        <w:tc>
          <w:tcPr>
            <w:tcW w:w="623" w:type="dxa"/>
          </w:tcPr>
          <w:p w14:paraId="38D6F167" w14:textId="77777777" w:rsidR="0036644F" w:rsidRDefault="0036644F" w:rsidP="00242DBD">
            <w:pPr>
              <w:pStyle w:val="TableText"/>
            </w:pPr>
          </w:p>
        </w:tc>
        <w:tc>
          <w:tcPr>
            <w:tcW w:w="7146" w:type="dxa"/>
            <w:gridSpan w:val="5"/>
          </w:tcPr>
          <w:p w14:paraId="28F7DF7A" w14:textId="77777777" w:rsidR="0036644F" w:rsidRPr="00C34DE2" w:rsidRDefault="0036644F" w:rsidP="00242DBD">
            <w:pPr>
              <w:pStyle w:val="TableBlock"/>
            </w:pPr>
            <w:r>
              <w:rPr>
                <w:rFonts w:hint="cs"/>
                <w:rtl/>
              </w:rPr>
              <w:t>(3)</w:t>
            </w:r>
            <w:r>
              <w:rPr>
                <w:rtl/>
              </w:rPr>
              <w:tab/>
            </w:r>
            <w:r>
              <w:rPr>
                <w:rFonts w:hint="cs"/>
                <w:rtl/>
              </w:rPr>
              <w:t>אחרי ההגדרה "מותג" יבוא:</w:t>
            </w:r>
          </w:p>
        </w:tc>
      </w:tr>
      <w:tr w:rsidR="0036644F" w14:paraId="7823ED98" w14:textId="77777777" w:rsidTr="00A93400">
        <w:tblPrEx>
          <w:tblLook w:val="01E0" w:firstRow="1" w:lastRow="1" w:firstColumn="1" w:lastColumn="1" w:noHBand="0" w:noVBand="0"/>
        </w:tblPrEx>
        <w:trPr>
          <w:cantSplit/>
        </w:trPr>
        <w:tc>
          <w:tcPr>
            <w:tcW w:w="1869" w:type="dxa"/>
          </w:tcPr>
          <w:p w14:paraId="1AAD6140" w14:textId="77777777" w:rsidR="0036644F" w:rsidRDefault="0036644F" w:rsidP="00242DBD">
            <w:pPr>
              <w:pStyle w:val="TableSideHeading"/>
              <w:rPr>
                <w:rtl/>
              </w:rPr>
            </w:pPr>
          </w:p>
        </w:tc>
        <w:tc>
          <w:tcPr>
            <w:tcW w:w="623" w:type="dxa"/>
          </w:tcPr>
          <w:p w14:paraId="087883D5" w14:textId="77777777" w:rsidR="0036644F" w:rsidRDefault="0036644F" w:rsidP="00242DBD">
            <w:pPr>
              <w:pStyle w:val="TableText"/>
            </w:pPr>
          </w:p>
        </w:tc>
        <w:tc>
          <w:tcPr>
            <w:tcW w:w="7146" w:type="dxa"/>
            <w:gridSpan w:val="5"/>
          </w:tcPr>
          <w:p w14:paraId="126642F8" w14:textId="77777777" w:rsidR="0036644F" w:rsidRPr="003D14CF" w:rsidRDefault="0036644F" w:rsidP="00242DBD">
            <w:pPr>
              <w:pStyle w:val="TableBlockOutdent"/>
              <w:rPr>
                <w:rtl/>
              </w:rPr>
            </w:pPr>
            <w:r w:rsidRPr="003D14CF">
              <w:rPr>
                <w:rtl/>
              </w:rPr>
              <w:t>"</w:t>
            </w:r>
            <w:r w:rsidRPr="003D14CF">
              <w:rPr>
                <w:rFonts w:hint="cs"/>
                <w:rtl/>
              </w:rPr>
              <w:t>"</w:t>
            </w:r>
            <w:r w:rsidRPr="003D14CF">
              <w:rPr>
                <w:rtl/>
              </w:rPr>
              <w:t>מחסנית" – אבזר המורכב על גבי סיגריה אלקטרונית, המכיל חומר מילוי</w:t>
            </w:r>
            <w:r w:rsidRPr="003D14CF">
              <w:rPr>
                <w:rFonts w:hint="cs"/>
                <w:rtl/>
              </w:rPr>
              <w:t>;</w:t>
            </w:r>
          </w:p>
        </w:tc>
      </w:tr>
      <w:tr w:rsidR="0036644F" w14:paraId="294A6188" w14:textId="77777777" w:rsidTr="00A93400">
        <w:tblPrEx>
          <w:tblLook w:val="01E0" w:firstRow="1" w:lastRow="1" w:firstColumn="1" w:lastColumn="1" w:noHBand="0" w:noVBand="0"/>
        </w:tblPrEx>
        <w:trPr>
          <w:cantSplit/>
        </w:trPr>
        <w:tc>
          <w:tcPr>
            <w:tcW w:w="1869" w:type="dxa"/>
          </w:tcPr>
          <w:p w14:paraId="155EE7B1" w14:textId="77777777" w:rsidR="0036644F" w:rsidRDefault="0036644F" w:rsidP="00242DBD">
            <w:pPr>
              <w:pStyle w:val="TableSideHeading"/>
              <w:rPr>
                <w:rtl/>
              </w:rPr>
            </w:pPr>
          </w:p>
        </w:tc>
        <w:tc>
          <w:tcPr>
            <w:tcW w:w="623" w:type="dxa"/>
          </w:tcPr>
          <w:p w14:paraId="74EB345C" w14:textId="77777777" w:rsidR="0036644F" w:rsidRDefault="0036644F" w:rsidP="00242DBD">
            <w:pPr>
              <w:pStyle w:val="TableText"/>
            </w:pPr>
          </w:p>
        </w:tc>
        <w:tc>
          <w:tcPr>
            <w:tcW w:w="7146" w:type="dxa"/>
            <w:gridSpan w:val="5"/>
          </w:tcPr>
          <w:p w14:paraId="7E449D10" w14:textId="77777777" w:rsidR="0036644F" w:rsidRPr="003D14CF" w:rsidRDefault="0036644F" w:rsidP="00242DBD">
            <w:pPr>
              <w:pStyle w:val="TableBlockOutdent"/>
              <w:rPr>
                <w:rtl/>
              </w:rPr>
            </w:pPr>
            <w:r w:rsidRPr="003D14CF">
              <w:rPr>
                <w:rtl/>
              </w:rPr>
              <w:t xml:space="preserve">"סיגריה אלקטרונית" – מוצר הדומה לסיגריה, </w:t>
            </w:r>
            <w:r w:rsidRPr="003D14CF">
              <w:rPr>
                <w:rFonts w:hint="cs"/>
                <w:rtl/>
              </w:rPr>
              <w:t>ל</w:t>
            </w:r>
            <w:r w:rsidRPr="003D14CF">
              <w:rPr>
                <w:rtl/>
              </w:rPr>
              <w:t>סיגר</w:t>
            </w:r>
            <w:r w:rsidRPr="003D14CF">
              <w:rPr>
                <w:rFonts w:hint="cs"/>
                <w:rtl/>
              </w:rPr>
              <w:t>, למקטרת</w:t>
            </w:r>
            <w:r w:rsidRPr="003D14CF">
              <w:rPr>
                <w:rtl/>
              </w:rPr>
              <w:t xml:space="preserve"> או לנרגילה, </w:t>
            </w:r>
            <w:r w:rsidRPr="003D14CF">
              <w:rPr>
                <w:rFonts w:hint="cs"/>
                <w:rtl/>
              </w:rPr>
              <w:t>המופעל באמצעי אלקטרוני ומיועד לעישון</w:t>
            </w:r>
            <w:r w:rsidRPr="003D14CF">
              <w:rPr>
                <w:rtl/>
              </w:rPr>
              <w:t>, לרבות מוצר המותאם להרכבת מחסנית עליו</w:t>
            </w:r>
            <w:r w:rsidRPr="003D14CF">
              <w:rPr>
                <w:rFonts w:hint="cs"/>
                <w:rtl/>
              </w:rPr>
              <w:t>, יהא כינויו אשר יהא</w:t>
            </w:r>
            <w:r w:rsidRPr="003D14CF">
              <w:rPr>
                <w:rtl/>
              </w:rPr>
              <w:t xml:space="preserve">;  </w:t>
            </w:r>
          </w:p>
        </w:tc>
      </w:tr>
      <w:tr w:rsidR="0036644F" w14:paraId="65786EBF" w14:textId="77777777" w:rsidTr="00A93400">
        <w:tblPrEx>
          <w:tblLook w:val="01E0" w:firstRow="1" w:lastRow="1" w:firstColumn="1" w:lastColumn="1" w:noHBand="0" w:noVBand="0"/>
        </w:tblPrEx>
        <w:trPr>
          <w:cantSplit/>
        </w:trPr>
        <w:tc>
          <w:tcPr>
            <w:tcW w:w="1869" w:type="dxa"/>
          </w:tcPr>
          <w:p w14:paraId="258C557B" w14:textId="77777777" w:rsidR="0036644F" w:rsidRDefault="0036644F" w:rsidP="00242DBD">
            <w:pPr>
              <w:pStyle w:val="TableSideHeading"/>
              <w:rPr>
                <w:rtl/>
              </w:rPr>
            </w:pPr>
          </w:p>
        </w:tc>
        <w:tc>
          <w:tcPr>
            <w:tcW w:w="623" w:type="dxa"/>
          </w:tcPr>
          <w:p w14:paraId="13B81692" w14:textId="77777777" w:rsidR="0036644F" w:rsidRDefault="0036644F" w:rsidP="00242DBD">
            <w:pPr>
              <w:pStyle w:val="TableText"/>
            </w:pPr>
          </w:p>
        </w:tc>
        <w:tc>
          <w:tcPr>
            <w:tcW w:w="7146" w:type="dxa"/>
            <w:gridSpan w:val="5"/>
          </w:tcPr>
          <w:p w14:paraId="18468C13" w14:textId="77777777" w:rsidR="0036644F" w:rsidRPr="003D14CF" w:rsidRDefault="0036644F" w:rsidP="00242DBD">
            <w:pPr>
              <w:pStyle w:val="TableBlockOutdent"/>
              <w:rPr>
                <w:rtl/>
              </w:rPr>
            </w:pPr>
            <w:r w:rsidRPr="003D14CF">
              <w:rPr>
                <w:rtl/>
              </w:rPr>
              <w:t>"עישון" – לרבות בדרך של ייצור אדים לשאיפה</w:t>
            </w:r>
            <w:r w:rsidRPr="003D14CF">
              <w:rPr>
                <w:rFonts w:hint="cs"/>
                <w:rtl/>
              </w:rPr>
              <w:t>;</w:t>
            </w:r>
          </w:p>
        </w:tc>
      </w:tr>
      <w:tr w:rsidR="0036644F" w14:paraId="71A80F40" w14:textId="77777777" w:rsidTr="00A93400">
        <w:tblPrEx>
          <w:tblLook w:val="01E0" w:firstRow="1" w:lastRow="1" w:firstColumn="1" w:lastColumn="1" w:noHBand="0" w:noVBand="0"/>
        </w:tblPrEx>
        <w:trPr>
          <w:cantSplit/>
        </w:trPr>
        <w:tc>
          <w:tcPr>
            <w:tcW w:w="1869" w:type="dxa"/>
          </w:tcPr>
          <w:p w14:paraId="583D77EB" w14:textId="77777777" w:rsidR="0036644F" w:rsidRDefault="0036644F" w:rsidP="00242DBD">
            <w:pPr>
              <w:pStyle w:val="TableSideHeading"/>
              <w:rPr>
                <w:rtl/>
              </w:rPr>
            </w:pPr>
          </w:p>
        </w:tc>
        <w:tc>
          <w:tcPr>
            <w:tcW w:w="623" w:type="dxa"/>
          </w:tcPr>
          <w:p w14:paraId="492E46BD" w14:textId="77777777" w:rsidR="0036644F" w:rsidRDefault="0036644F" w:rsidP="00242DBD">
            <w:pPr>
              <w:pStyle w:val="TableText"/>
            </w:pPr>
          </w:p>
        </w:tc>
        <w:tc>
          <w:tcPr>
            <w:tcW w:w="7146" w:type="dxa"/>
            <w:gridSpan w:val="5"/>
          </w:tcPr>
          <w:p w14:paraId="0F5CAEBC" w14:textId="77777777" w:rsidR="0036644F" w:rsidRPr="003D14CF" w:rsidRDefault="0036644F" w:rsidP="00242DBD">
            <w:pPr>
              <w:pStyle w:val="TableBlockOutdent"/>
              <w:rPr>
                <w:rtl/>
              </w:rPr>
            </w:pPr>
            <w:r w:rsidRPr="003D14CF">
              <w:rPr>
                <w:rFonts w:hint="cs"/>
                <w:rtl/>
              </w:rPr>
              <w:t xml:space="preserve">"עשיית פרסומת" </w:t>
            </w:r>
            <w:r w:rsidRPr="003D14CF">
              <w:rPr>
                <w:rFonts w:hint="eastAsia"/>
                <w:rtl/>
              </w:rPr>
              <w:t>–</w:t>
            </w:r>
            <w:r w:rsidRPr="003D14CF">
              <w:rPr>
                <w:rFonts w:hint="cs"/>
                <w:rtl/>
              </w:rPr>
              <w:t xml:space="preserve"> לרבות יצירת פרסומת, הפקתה, הפצתה, הזמנתה או מימונה;";</w:t>
            </w:r>
          </w:p>
        </w:tc>
      </w:tr>
      <w:tr w:rsidR="0036644F" w14:paraId="64ADF822" w14:textId="77777777" w:rsidTr="00A93400">
        <w:tblPrEx>
          <w:tblLook w:val="01E0" w:firstRow="1" w:lastRow="1" w:firstColumn="1" w:lastColumn="1" w:noHBand="0" w:noVBand="0"/>
        </w:tblPrEx>
        <w:trPr>
          <w:cantSplit/>
        </w:trPr>
        <w:tc>
          <w:tcPr>
            <w:tcW w:w="1869" w:type="dxa"/>
          </w:tcPr>
          <w:p w14:paraId="575E09DA" w14:textId="77777777" w:rsidR="0036644F" w:rsidRDefault="0036644F" w:rsidP="00242DBD">
            <w:pPr>
              <w:pStyle w:val="TableSideHeading"/>
              <w:rPr>
                <w:rtl/>
              </w:rPr>
            </w:pPr>
          </w:p>
        </w:tc>
        <w:tc>
          <w:tcPr>
            <w:tcW w:w="623" w:type="dxa"/>
          </w:tcPr>
          <w:p w14:paraId="4DACD6EC" w14:textId="77777777" w:rsidR="0036644F" w:rsidRDefault="0036644F" w:rsidP="00242DBD">
            <w:pPr>
              <w:pStyle w:val="TableText"/>
            </w:pPr>
          </w:p>
        </w:tc>
        <w:tc>
          <w:tcPr>
            <w:tcW w:w="7146" w:type="dxa"/>
            <w:gridSpan w:val="5"/>
          </w:tcPr>
          <w:p w14:paraId="7ABDF6B2" w14:textId="77777777" w:rsidR="0036644F" w:rsidRDefault="0036644F" w:rsidP="00242DBD">
            <w:pPr>
              <w:pStyle w:val="TableBlock"/>
              <w:rPr>
                <w:rtl/>
              </w:rPr>
            </w:pPr>
            <w:r>
              <w:rPr>
                <w:rFonts w:hint="cs"/>
                <w:rtl/>
              </w:rPr>
              <w:t>(4)</w:t>
            </w:r>
            <w:r>
              <w:rPr>
                <w:rtl/>
              </w:rPr>
              <w:tab/>
            </w:r>
            <w:r>
              <w:rPr>
                <w:rFonts w:hint="cs"/>
                <w:rtl/>
              </w:rPr>
              <w:t xml:space="preserve">בהגדרה "פרסומת", </w:t>
            </w:r>
            <w:r w:rsidRPr="00086AE0">
              <w:rPr>
                <w:rFonts w:hint="cs"/>
                <w:rtl/>
              </w:rPr>
              <w:t>אחרי "באמצעים אלקטרוניים" יבוא "</w:t>
            </w:r>
            <w:r w:rsidRPr="003057D9">
              <w:rPr>
                <w:rFonts w:hint="cs"/>
                <w:rtl/>
              </w:rPr>
              <w:t>ו</w:t>
            </w:r>
            <w:r w:rsidRPr="00C84F46">
              <w:rPr>
                <w:rFonts w:hint="cs"/>
                <w:rtl/>
              </w:rPr>
              <w:t>בכלל זה ב</w:t>
            </w:r>
            <w:r w:rsidRPr="00086AE0">
              <w:rPr>
                <w:rFonts w:hint="cs"/>
                <w:rtl/>
              </w:rPr>
              <w:t>אמצעות רשת ה</w:t>
            </w:r>
            <w:r w:rsidRPr="003057D9">
              <w:rPr>
                <w:rFonts w:hint="cs"/>
                <w:rtl/>
              </w:rPr>
              <w:t>אינטרנט</w:t>
            </w:r>
            <w:r w:rsidRPr="00C84F46">
              <w:rPr>
                <w:rFonts w:hint="cs"/>
                <w:rtl/>
              </w:rPr>
              <w:t xml:space="preserve"> </w:t>
            </w:r>
            <w:r w:rsidRPr="00C84F46">
              <w:rPr>
                <w:rtl/>
              </w:rPr>
              <w:t>או באמצעי טכנולוגי אחר</w:t>
            </w:r>
            <w:r w:rsidRPr="00C84F46">
              <w:rPr>
                <w:rFonts w:hint="cs"/>
                <w:rtl/>
              </w:rPr>
              <w:t>,</w:t>
            </w:r>
            <w:r w:rsidRPr="00EB0B54">
              <w:rPr>
                <w:rFonts w:hint="cs"/>
                <w:rtl/>
              </w:rPr>
              <w:t xml:space="preserve"> לרבות בציור, בדמות, בצליל, בתמונה, בתנועה או בכל </w:t>
            </w:r>
            <w:r w:rsidRPr="00CB224B">
              <w:rPr>
                <w:rFonts w:hint="cs"/>
                <w:rtl/>
              </w:rPr>
              <w:t>אמצעי אח</w:t>
            </w:r>
            <w:r>
              <w:rPr>
                <w:rFonts w:hint="cs"/>
                <w:rtl/>
              </w:rPr>
              <w:t>ר</w:t>
            </w:r>
            <w:r w:rsidRPr="00086AE0">
              <w:rPr>
                <w:rFonts w:hint="cs"/>
                <w:rtl/>
              </w:rPr>
              <w:t>"</w:t>
            </w:r>
            <w:r w:rsidRPr="003057D9">
              <w:rPr>
                <w:rFonts w:hint="cs"/>
                <w:rtl/>
              </w:rPr>
              <w:t xml:space="preserve">, </w:t>
            </w:r>
            <w:r>
              <w:rPr>
                <w:rFonts w:hint="cs"/>
                <w:rtl/>
              </w:rPr>
              <w:t>ו</w:t>
            </w:r>
            <w:r w:rsidRPr="00C84F46">
              <w:rPr>
                <w:rFonts w:hint="cs"/>
                <w:rtl/>
              </w:rPr>
              <w:t xml:space="preserve">במקום </w:t>
            </w:r>
            <w:proofErr w:type="spellStart"/>
            <w:r w:rsidRPr="00C84F46">
              <w:rPr>
                <w:rFonts w:hint="cs"/>
                <w:rtl/>
              </w:rPr>
              <w:t>הסיפ</w:t>
            </w:r>
            <w:r>
              <w:rPr>
                <w:rFonts w:hint="cs"/>
                <w:rtl/>
              </w:rPr>
              <w:t>ה</w:t>
            </w:r>
            <w:proofErr w:type="spellEnd"/>
            <w:r w:rsidRPr="00C84F46">
              <w:rPr>
                <w:rFonts w:hint="cs"/>
                <w:rtl/>
              </w:rPr>
              <w:t xml:space="preserve"> החל במיל</w:t>
            </w:r>
            <w:r>
              <w:rPr>
                <w:rFonts w:hint="cs"/>
                <w:rtl/>
              </w:rPr>
              <w:t>ה</w:t>
            </w:r>
            <w:r w:rsidRPr="00C84F46">
              <w:rPr>
                <w:rFonts w:hint="cs"/>
                <w:rtl/>
              </w:rPr>
              <w:t xml:space="preserve"> "לרבות" יבוא "כולו או חלקו, בכל צורה שהיא, באופן ישיר או עקיף, גלוי או סמוי לרבות </w:t>
            </w:r>
            <w:r>
              <w:rPr>
                <w:rFonts w:hint="cs"/>
                <w:rtl/>
              </w:rPr>
              <w:t>מתן חסות;";</w:t>
            </w:r>
          </w:p>
        </w:tc>
      </w:tr>
      <w:tr w:rsidR="0036644F" w14:paraId="7DC48964" w14:textId="77777777" w:rsidTr="00A93400">
        <w:tblPrEx>
          <w:tblLook w:val="01E0" w:firstRow="1" w:lastRow="1" w:firstColumn="1" w:lastColumn="1" w:noHBand="0" w:noVBand="0"/>
        </w:tblPrEx>
        <w:trPr>
          <w:cantSplit/>
        </w:trPr>
        <w:tc>
          <w:tcPr>
            <w:tcW w:w="1869" w:type="dxa"/>
          </w:tcPr>
          <w:p w14:paraId="011518BB" w14:textId="77777777" w:rsidR="0036644F" w:rsidRDefault="0036644F" w:rsidP="00242DBD">
            <w:pPr>
              <w:pStyle w:val="TableSideHeading"/>
              <w:rPr>
                <w:rtl/>
              </w:rPr>
            </w:pPr>
          </w:p>
        </w:tc>
        <w:tc>
          <w:tcPr>
            <w:tcW w:w="623" w:type="dxa"/>
          </w:tcPr>
          <w:p w14:paraId="21627263" w14:textId="77777777" w:rsidR="0036644F" w:rsidRDefault="0036644F" w:rsidP="00242DBD">
            <w:pPr>
              <w:pStyle w:val="TableText"/>
            </w:pPr>
          </w:p>
        </w:tc>
        <w:tc>
          <w:tcPr>
            <w:tcW w:w="7146" w:type="dxa"/>
            <w:gridSpan w:val="5"/>
          </w:tcPr>
          <w:p w14:paraId="58CAF923" w14:textId="77777777" w:rsidR="0036644F" w:rsidRDefault="0036644F" w:rsidP="00242DBD">
            <w:pPr>
              <w:pStyle w:val="TableBlock"/>
              <w:rPr>
                <w:rtl/>
              </w:rPr>
            </w:pPr>
            <w:r>
              <w:rPr>
                <w:rFonts w:hint="cs"/>
                <w:rtl/>
              </w:rPr>
              <w:t>(5)</w:t>
            </w:r>
            <w:r>
              <w:rPr>
                <w:rtl/>
              </w:rPr>
              <w:tab/>
            </w:r>
            <w:r>
              <w:rPr>
                <w:rFonts w:hint="cs"/>
                <w:rtl/>
              </w:rPr>
              <w:t>אחרי ההגדרה "פרסומת" יבוא:</w:t>
            </w:r>
          </w:p>
        </w:tc>
      </w:tr>
      <w:tr w:rsidR="00820B60" w14:paraId="536AE712" w14:textId="77777777" w:rsidTr="00A93400">
        <w:tblPrEx>
          <w:tblLook w:val="01E0" w:firstRow="1" w:lastRow="1" w:firstColumn="1" w:lastColumn="1" w:noHBand="0" w:noVBand="0"/>
        </w:tblPrEx>
        <w:trPr>
          <w:cantSplit/>
        </w:trPr>
        <w:tc>
          <w:tcPr>
            <w:tcW w:w="1869" w:type="dxa"/>
          </w:tcPr>
          <w:p w14:paraId="0CD7D6CE" w14:textId="77777777" w:rsidR="00820B60" w:rsidRDefault="00820B60" w:rsidP="00242DBD">
            <w:pPr>
              <w:pStyle w:val="TableSideHeading"/>
              <w:rPr>
                <w:rtl/>
              </w:rPr>
            </w:pPr>
          </w:p>
        </w:tc>
        <w:tc>
          <w:tcPr>
            <w:tcW w:w="623" w:type="dxa"/>
          </w:tcPr>
          <w:p w14:paraId="4F584466" w14:textId="77777777" w:rsidR="00820B60" w:rsidRDefault="00820B60" w:rsidP="00820B60">
            <w:pPr>
              <w:pStyle w:val="TableText"/>
            </w:pPr>
          </w:p>
        </w:tc>
        <w:tc>
          <w:tcPr>
            <w:tcW w:w="7146" w:type="dxa"/>
            <w:gridSpan w:val="5"/>
          </w:tcPr>
          <w:p w14:paraId="0844D34D" w14:textId="34608780" w:rsidR="00820B60" w:rsidRDefault="00820B60" w:rsidP="0092225A">
            <w:pPr>
              <w:pStyle w:val="TableBlockOutdent"/>
              <w:rPr>
                <w:rtl/>
              </w:rPr>
            </w:pPr>
            <w:r w:rsidRPr="00B6241D">
              <w:rPr>
                <w:rFonts w:hint="cs"/>
                <w:rtl/>
              </w:rPr>
              <w:t xml:space="preserve">""פרסומת אגב" </w:t>
            </w:r>
            <w:r>
              <w:rPr>
                <w:rFonts w:hint="eastAsia"/>
                <w:rtl/>
              </w:rPr>
              <w:t>–</w:t>
            </w:r>
            <w:r w:rsidRPr="00B6241D">
              <w:rPr>
                <w:rFonts w:hint="cs"/>
                <w:rtl/>
              </w:rPr>
              <w:t xml:space="preserve"> </w:t>
            </w:r>
            <w:r w:rsidRPr="007461C0">
              <w:rPr>
                <w:rFonts w:hint="cs"/>
                <w:rtl/>
              </w:rPr>
              <w:t>פרסומת המופיעה לכאורה כבדרך אגב, בקול, בתמונה ובכל דרך אחרת, לרבות אזכור או מופע שמו של אדם, מוצר, שירות או עסק או שמם המסחרי;</w:t>
            </w:r>
          </w:p>
        </w:tc>
      </w:tr>
      <w:tr w:rsidR="00820B60" w14:paraId="2ADC0F14" w14:textId="77777777" w:rsidTr="00A93400">
        <w:tblPrEx>
          <w:tblLook w:val="01E0" w:firstRow="1" w:lastRow="1" w:firstColumn="1" w:lastColumn="1" w:noHBand="0" w:noVBand="0"/>
        </w:tblPrEx>
        <w:trPr>
          <w:cantSplit/>
        </w:trPr>
        <w:tc>
          <w:tcPr>
            <w:tcW w:w="1869" w:type="dxa"/>
          </w:tcPr>
          <w:p w14:paraId="42B3E3AC" w14:textId="77777777" w:rsidR="00820B60" w:rsidRDefault="00820B60" w:rsidP="00242DBD">
            <w:pPr>
              <w:pStyle w:val="TableSideHeading"/>
              <w:rPr>
                <w:rtl/>
              </w:rPr>
            </w:pPr>
          </w:p>
        </w:tc>
        <w:tc>
          <w:tcPr>
            <w:tcW w:w="623" w:type="dxa"/>
          </w:tcPr>
          <w:p w14:paraId="0A321D79" w14:textId="77777777" w:rsidR="00820B60" w:rsidRDefault="00820B60" w:rsidP="00820B60">
            <w:pPr>
              <w:pStyle w:val="TableText"/>
            </w:pPr>
          </w:p>
        </w:tc>
        <w:tc>
          <w:tcPr>
            <w:tcW w:w="7146" w:type="dxa"/>
            <w:gridSpan w:val="5"/>
          </w:tcPr>
          <w:p w14:paraId="3FA15238" w14:textId="24C417E9" w:rsidR="00820B60" w:rsidRPr="00B6241D" w:rsidRDefault="00820B60" w:rsidP="0092225A">
            <w:pPr>
              <w:pStyle w:val="TableBlockOutdent"/>
              <w:rPr>
                <w:rtl/>
              </w:rPr>
            </w:pPr>
            <w:r w:rsidRPr="00B6241D">
              <w:rPr>
                <w:rFonts w:hint="cs"/>
                <w:rtl/>
              </w:rPr>
              <w:t xml:space="preserve">"פרסומת בלתי מודעת" </w:t>
            </w:r>
            <w:r w:rsidRPr="00B6241D">
              <w:rPr>
                <w:rFonts w:hint="eastAsia"/>
                <w:rtl/>
              </w:rPr>
              <w:t>–</w:t>
            </w:r>
            <w:r w:rsidRPr="00B6241D">
              <w:rPr>
                <w:rFonts w:hint="cs"/>
                <w:rtl/>
              </w:rPr>
              <w:t xml:space="preserve"> </w:t>
            </w:r>
            <w:r w:rsidRPr="007461C0">
              <w:rPr>
                <w:rFonts w:hint="cs"/>
                <w:rtl/>
              </w:rPr>
              <w:t>פרסומת המשודרת לצופים בלא שיהיו מודעים לכך באופן מלא, לרבות בתמונות חטופות, בהבזקים או בדרך תת-ספית;</w:t>
            </w:r>
          </w:p>
        </w:tc>
      </w:tr>
      <w:tr w:rsidR="0036644F" w14:paraId="79FE086A" w14:textId="77777777" w:rsidTr="00A93400">
        <w:tblPrEx>
          <w:tblLook w:val="01E0" w:firstRow="1" w:lastRow="1" w:firstColumn="1" w:lastColumn="1" w:noHBand="0" w:noVBand="0"/>
        </w:tblPrEx>
        <w:trPr>
          <w:cantSplit/>
        </w:trPr>
        <w:tc>
          <w:tcPr>
            <w:tcW w:w="1869" w:type="dxa"/>
          </w:tcPr>
          <w:p w14:paraId="77D7C965" w14:textId="77777777" w:rsidR="0036644F" w:rsidRDefault="0036644F" w:rsidP="00242DBD">
            <w:pPr>
              <w:pStyle w:val="TableSideHeading"/>
              <w:rPr>
                <w:rtl/>
              </w:rPr>
            </w:pPr>
          </w:p>
        </w:tc>
        <w:tc>
          <w:tcPr>
            <w:tcW w:w="623" w:type="dxa"/>
          </w:tcPr>
          <w:p w14:paraId="2C562280" w14:textId="77777777" w:rsidR="0036644F" w:rsidRDefault="0036644F" w:rsidP="00242DBD">
            <w:pPr>
              <w:pStyle w:val="TableText"/>
            </w:pPr>
          </w:p>
        </w:tc>
        <w:tc>
          <w:tcPr>
            <w:tcW w:w="7146" w:type="dxa"/>
            <w:gridSpan w:val="5"/>
          </w:tcPr>
          <w:p w14:paraId="7F76573F" w14:textId="2ACC60C5" w:rsidR="0036644F" w:rsidRPr="003D14CF" w:rsidRDefault="0036644F" w:rsidP="00820B60">
            <w:pPr>
              <w:pStyle w:val="TableBlockOutdent"/>
              <w:rPr>
                <w:rtl/>
              </w:rPr>
            </w:pPr>
            <w:r w:rsidRPr="003D14CF">
              <w:rPr>
                <w:rFonts w:hint="cs"/>
                <w:rtl/>
              </w:rPr>
              <w:t xml:space="preserve">""פרסומת למוצר עישון" </w:t>
            </w:r>
            <w:r w:rsidRPr="003D14CF">
              <w:rPr>
                <w:rFonts w:hint="eastAsia"/>
                <w:rtl/>
              </w:rPr>
              <w:t>–</w:t>
            </w:r>
            <w:r w:rsidRPr="003D14CF">
              <w:rPr>
                <w:rFonts w:hint="cs"/>
                <w:rtl/>
              </w:rPr>
              <w:t xml:space="preserve"> פרסומת שיש בה כדי לקדם </w:t>
            </w:r>
            <w:r w:rsidRPr="003D14CF">
              <w:rPr>
                <w:rtl/>
              </w:rPr>
              <w:t>מוצר</w:t>
            </w:r>
            <w:r w:rsidRPr="003D14CF">
              <w:rPr>
                <w:rFonts w:hint="cs"/>
                <w:rtl/>
              </w:rPr>
              <w:t xml:space="preserve"> עישון, שם מסחרי של </w:t>
            </w:r>
            <w:r w:rsidRPr="003D14CF">
              <w:rPr>
                <w:rtl/>
              </w:rPr>
              <w:t xml:space="preserve"> מוצר עישון</w:t>
            </w:r>
            <w:r w:rsidRPr="003D14CF">
              <w:rPr>
                <w:rFonts w:hint="cs"/>
                <w:rtl/>
              </w:rPr>
              <w:t xml:space="preserve"> או מותג של מוצר עישון;</w:t>
            </w:r>
          </w:p>
        </w:tc>
      </w:tr>
      <w:tr w:rsidR="00820B60" w14:paraId="3F4841B7" w14:textId="77777777" w:rsidTr="00A93400">
        <w:tblPrEx>
          <w:tblLook w:val="01E0" w:firstRow="1" w:lastRow="1" w:firstColumn="1" w:lastColumn="1" w:noHBand="0" w:noVBand="0"/>
        </w:tblPrEx>
        <w:trPr>
          <w:cantSplit/>
        </w:trPr>
        <w:tc>
          <w:tcPr>
            <w:tcW w:w="1869" w:type="dxa"/>
          </w:tcPr>
          <w:p w14:paraId="17ACB75E" w14:textId="77777777" w:rsidR="00820B60" w:rsidRDefault="00820B60" w:rsidP="00242DBD">
            <w:pPr>
              <w:pStyle w:val="TableSideHeading"/>
              <w:rPr>
                <w:rtl/>
              </w:rPr>
            </w:pPr>
          </w:p>
        </w:tc>
        <w:tc>
          <w:tcPr>
            <w:tcW w:w="623" w:type="dxa"/>
          </w:tcPr>
          <w:p w14:paraId="58033FAE" w14:textId="77777777" w:rsidR="00820B60" w:rsidRDefault="00820B60" w:rsidP="00242DBD">
            <w:pPr>
              <w:pStyle w:val="TableText"/>
            </w:pPr>
          </w:p>
        </w:tc>
        <w:tc>
          <w:tcPr>
            <w:tcW w:w="7146" w:type="dxa"/>
            <w:gridSpan w:val="5"/>
          </w:tcPr>
          <w:p w14:paraId="0FAEC856" w14:textId="64AB1F6C" w:rsidR="00820B60" w:rsidRPr="00747CB8" w:rsidRDefault="00820B60" w:rsidP="0092225A">
            <w:pPr>
              <w:pStyle w:val="TableBlockOutdent"/>
              <w:rPr>
                <w:rtl/>
              </w:rPr>
            </w:pPr>
            <w:r w:rsidRPr="00C146B9">
              <w:rPr>
                <w:rFonts w:hint="cs"/>
                <w:rtl/>
              </w:rPr>
              <w:t xml:space="preserve">"פרסומת סמויה" </w:t>
            </w:r>
            <w:r w:rsidRPr="00C146B9">
              <w:rPr>
                <w:rtl/>
              </w:rPr>
              <w:softHyphen/>
            </w:r>
            <w:r w:rsidRPr="00AA100C">
              <w:rPr>
                <w:rFonts w:hint="eastAsia"/>
                <w:rtl/>
              </w:rPr>
              <w:t>–</w:t>
            </w:r>
            <w:r w:rsidRPr="00747CB8">
              <w:rPr>
                <w:rFonts w:hint="cs"/>
                <w:rtl/>
              </w:rPr>
              <w:t xml:space="preserve"> פרסומת המשולבת </w:t>
            </w:r>
            <w:proofErr w:type="spellStart"/>
            <w:r w:rsidRPr="00747CB8">
              <w:rPr>
                <w:rFonts w:hint="cs"/>
                <w:rtl/>
              </w:rPr>
              <w:t>במישדר</w:t>
            </w:r>
            <w:proofErr w:type="spellEnd"/>
            <w:r w:rsidRPr="00747CB8">
              <w:rPr>
                <w:rFonts w:hint="cs"/>
                <w:rtl/>
              </w:rPr>
              <w:t xml:space="preserve"> בקול או בתמונה או בכל דרך אחרת, הנחזית להיות חלק ממנו באופן שצופה סביר עלול שלא לזהות כי יש בה פרסום למוצר או שירות, או שיש בה כדי לקדמם, לרבות שילוב שם מותג, או סמל של מוצר, שירות, עסק או כל ענין מסחרי אחר;";</w:t>
            </w:r>
          </w:p>
        </w:tc>
      </w:tr>
      <w:tr w:rsidR="0036644F" w14:paraId="560F3FB1" w14:textId="77777777" w:rsidTr="00A93400">
        <w:tblPrEx>
          <w:tblLook w:val="01E0" w:firstRow="1" w:lastRow="1" w:firstColumn="1" w:lastColumn="1" w:noHBand="0" w:noVBand="0"/>
        </w:tblPrEx>
        <w:trPr>
          <w:cantSplit/>
        </w:trPr>
        <w:tc>
          <w:tcPr>
            <w:tcW w:w="1869" w:type="dxa"/>
          </w:tcPr>
          <w:p w14:paraId="2195C684" w14:textId="77777777" w:rsidR="0036644F" w:rsidRDefault="0036644F" w:rsidP="00242DBD">
            <w:pPr>
              <w:pStyle w:val="TableSideHeading"/>
              <w:rPr>
                <w:rtl/>
              </w:rPr>
            </w:pPr>
          </w:p>
        </w:tc>
        <w:tc>
          <w:tcPr>
            <w:tcW w:w="623" w:type="dxa"/>
          </w:tcPr>
          <w:p w14:paraId="09ED811C" w14:textId="77777777" w:rsidR="0036644F" w:rsidRDefault="0036644F" w:rsidP="00242DBD">
            <w:pPr>
              <w:pStyle w:val="TableText"/>
            </w:pPr>
          </w:p>
        </w:tc>
        <w:tc>
          <w:tcPr>
            <w:tcW w:w="7146" w:type="dxa"/>
            <w:gridSpan w:val="5"/>
          </w:tcPr>
          <w:p w14:paraId="777EC9C3" w14:textId="77777777" w:rsidR="0036644F" w:rsidRDefault="0036644F" w:rsidP="00242DBD">
            <w:pPr>
              <w:pStyle w:val="TableBlock"/>
              <w:rPr>
                <w:rtl/>
                <w:lang w:bidi="ar-YE"/>
              </w:rPr>
            </w:pPr>
            <w:r>
              <w:rPr>
                <w:rFonts w:hint="cs"/>
                <w:rtl/>
              </w:rPr>
              <w:t>(6)</w:t>
            </w:r>
            <w:r>
              <w:rPr>
                <w:rtl/>
              </w:rPr>
              <w:tab/>
            </w:r>
            <w:r>
              <w:rPr>
                <w:rFonts w:hint="cs"/>
                <w:rtl/>
              </w:rPr>
              <w:t xml:space="preserve">ההגדרה "פרסומת לשם מסחרי" </w:t>
            </w:r>
            <w:r>
              <w:rPr>
                <w:rFonts w:hint="eastAsia"/>
                <w:rtl/>
              </w:rPr>
              <w:t>–</w:t>
            </w:r>
            <w:r>
              <w:rPr>
                <w:rFonts w:hint="cs"/>
                <w:rtl/>
              </w:rPr>
              <w:t xml:space="preserve"> תימחק;</w:t>
            </w:r>
          </w:p>
        </w:tc>
      </w:tr>
      <w:tr w:rsidR="0036644F" w14:paraId="68BB34FF" w14:textId="77777777" w:rsidTr="00A93400">
        <w:tblPrEx>
          <w:tblLook w:val="01E0" w:firstRow="1" w:lastRow="1" w:firstColumn="1" w:lastColumn="1" w:noHBand="0" w:noVBand="0"/>
        </w:tblPrEx>
        <w:trPr>
          <w:cantSplit/>
        </w:trPr>
        <w:tc>
          <w:tcPr>
            <w:tcW w:w="1869" w:type="dxa"/>
          </w:tcPr>
          <w:p w14:paraId="220B3AE6" w14:textId="77777777" w:rsidR="0036644F" w:rsidRDefault="0036644F" w:rsidP="00242DBD">
            <w:pPr>
              <w:pStyle w:val="TableSideHeading"/>
              <w:rPr>
                <w:rtl/>
              </w:rPr>
            </w:pPr>
          </w:p>
        </w:tc>
        <w:tc>
          <w:tcPr>
            <w:tcW w:w="623" w:type="dxa"/>
          </w:tcPr>
          <w:p w14:paraId="23DF5BFA" w14:textId="77777777" w:rsidR="0036644F" w:rsidRDefault="0036644F" w:rsidP="00242DBD">
            <w:pPr>
              <w:pStyle w:val="TableText"/>
            </w:pPr>
          </w:p>
        </w:tc>
        <w:tc>
          <w:tcPr>
            <w:tcW w:w="7146" w:type="dxa"/>
            <w:gridSpan w:val="5"/>
          </w:tcPr>
          <w:p w14:paraId="4AD8582B" w14:textId="77777777" w:rsidR="0036644F" w:rsidRDefault="0036644F" w:rsidP="00242DBD">
            <w:pPr>
              <w:pStyle w:val="TableBlock"/>
              <w:rPr>
                <w:rtl/>
                <w:lang w:bidi="ar-YE"/>
              </w:rPr>
            </w:pPr>
            <w:r>
              <w:rPr>
                <w:rFonts w:hint="cs"/>
                <w:rtl/>
              </w:rPr>
              <w:t>(7)</w:t>
            </w:r>
            <w:r>
              <w:rPr>
                <w:rtl/>
              </w:rPr>
              <w:tab/>
            </w:r>
            <w:r>
              <w:rPr>
                <w:rFonts w:hint="cs"/>
                <w:rtl/>
              </w:rPr>
              <w:t xml:space="preserve">ההגדרה "פרסומת עקיפה" </w:t>
            </w:r>
            <w:r>
              <w:rPr>
                <w:rFonts w:hint="eastAsia"/>
                <w:rtl/>
              </w:rPr>
              <w:t>–</w:t>
            </w:r>
            <w:r>
              <w:rPr>
                <w:rFonts w:hint="cs"/>
                <w:rtl/>
              </w:rPr>
              <w:t xml:space="preserve"> תימחק;</w:t>
            </w:r>
          </w:p>
        </w:tc>
      </w:tr>
      <w:tr w:rsidR="0036644F" w14:paraId="33D87DD2" w14:textId="77777777" w:rsidTr="00A93400">
        <w:tblPrEx>
          <w:tblLook w:val="01E0" w:firstRow="1" w:lastRow="1" w:firstColumn="1" w:lastColumn="1" w:noHBand="0" w:noVBand="0"/>
        </w:tblPrEx>
        <w:trPr>
          <w:cantSplit/>
        </w:trPr>
        <w:tc>
          <w:tcPr>
            <w:tcW w:w="1869" w:type="dxa"/>
          </w:tcPr>
          <w:p w14:paraId="70ED107F" w14:textId="77777777" w:rsidR="0036644F" w:rsidRDefault="0036644F" w:rsidP="00242DBD">
            <w:pPr>
              <w:pStyle w:val="TableSideHeading"/>
              <w:rPr>
                <w:rtl/>
              </w:rPr>
            </w:pPr>
          </w:p>
        </w:tc>
        <w:tc>
          <w:tcPr>
            <w:tcW w:w="623" w:type="dxa"/>
          </w:tcPr>
          <w:p w14:paraId="519ECDA0" w14:textId="77777777" w:rsidR="0036644F" w:rsidRDefault="0036644F" w:rsidP="00242DBD">
            <w:pPr>
              <w:pStyle w:val="TableText"/>
            </w:pPr>
          </w:p>
        </w:tc>
        <w:tc>
          <w:tcPr>
            <w:tcW w:w="7146" w:type="dxa"/>
            <w:gridSpan w:val="5"/>
          </w:tcPr>
          <w:p w14:paraId="544345C5" w14:textId="77777777" w:rsidR="0036644F" w:rsidRDefault="0036644F" w:rsidP="00242DBD">
            <w:pPr>
              <w:pStyle w:val="TableBlock"/>
              <w:rPr>
                <w:rtl/>
              </w:rPr>
            </w:pPr>
            <w:r>
              <w:rPr>
                <w:rFonts w:hint="cs"/>
                <w:rtl/>
              </w:rPr>
              <w:t>(8)</w:t>
            </w:r>
            <w:r>
              <w:rPr>
                <w:rtl/>
              </w:rPr>
              <w:tab/>
            </w:r>
            <w:r>
              <w:rPr>
                <w:rFonts w:hint="cs"/>
                <w:rtl/>
              </w:rPr>
              <w:t>בהגדרה "שיווק", במקום פסקה (3) יבוא:</w:t>
            </w:r>
          </w:p>
        </w:tc>
      </w:tr>
      <w:tr w:rsidR="0092225A" w14:paraId="2CB882A8" w14:textId="74220F72" w:rsidTr="0092225A">
        <w:tblPrEx>
          <w:tblLook w:val="01E0" w:firstRow="1" w:lastRow="1" w:firstColumn="1" w:lastColumn="1" w:noHBand="0" w:noVBand="0"/>
        </w:tblPrEx>
        <w:trPr>
          <w:cantSplit/>
        </w:trPr>
        <w:tc>
          <w:tcPr>
            <w:tcW w:w="1869" w:type="dxa"/>
          </w:tcPr>
          <w:p w14:paraId="135FA04F" w14:textId="77777777" w:rsidR="0092225A" w:rsidRDefault="0092225A" w:rsidP="0092225A">
            <w:pPr>
              <w:pStyle w:val="TableSideHeading"/>
              <w:ind w:right="0"/>
              <w:rPr>
                <w:rtl/>
              </w:rPr>
            </w:pPr>
          </w:p>
        </w:tc>
        <w:tc>
          <w:tcPr>
            <w:tcW w:w="623" w:type="dxa"/>
          </w:tcPr>
          <w:p w14:paraId="5695A0F5" w14:textId="77777777" w:rsidR="0092225A" w:rsidRDefault="0092225A" w:rsidP="0092225A">
            <w:pPr>
              <w:pStyle w:val="TableText"/>
              <w:ind w:right="0"/>
              <w:jc w:val="both"/>
            </w:pPr>
          </w:p>
        </w:tc>
        <w:tc>
          <w:tcPr>
            <w:tcW w:w="624" w:type="dxa"/>
          </w:tcPr>
          <w:p w14:paraId="454CC1ED" w14:textId="76DF462E" w:rsidR="0092225A" w:rsidRDefault="0092225A" w:rsidP="0092225A">
            <w:pPr>
              <w:pStyle w:val="TableBlock"/>
              <w:rPr>
                <w:rtl/>
              </w:rPr>
            </w:pPr>
          </w:p>
        </w:tc>
        <w:tc>
          <w:tcPr>
            <w:tcW w:w="6522" w:type="dxa"/>
            <w:gridSpan w:val="4"/>
          </w:tcPr>
          <w:p w14:paraId="59B78C97" w14:textId="5E1AEA8C" w:rsidR="0092225A" w:rsidRDefault="0092225A" w:rsidP="0092225A">
            <w:pPr>
              <w:pStyle w:val="TableText"/>
              <w:ind w:right="0"/>
              <w:jc w:val="both"/>
              <w:rPr>
                <w:rtl/>
              </w:rPr>
            </w:pPr>
            <w:r>
              <w:rPr>
                <w:rFonts w:hint="cs"/>
                <w:rtl/>
              </w:rPr>
              <w:t>"(3)</w:t>
            </w:r>
            <w:r>
              <w:rPr>
                <w:rtl/>
              </w:rPr>
              <w:tab/>
            </w:r>
            <w:r>
              <w:rPr>
                <w:rFonts w:hint="cs"/>
                <w:rtl/>
              </w:rPr>
              <w:t xml:space="preserve">מכירה במחסן לצידת אניות וכלי </w:t>
            </w:r>
            <w:r w:rsidRPr="003057D9">
              <w:rPr>
                <w:rFonts w:hint="cs"/>
                <w:rtl/>
              </w:rPr>
              <w:t>טיס</w:t>
            </w:r>
            <w:r w:rsidRPr="00C84F46">
              <w:rPr>
                <w:rFonts w:hint="cs"/>
                <w:rtl/>
              </w:rPr>
              <w:t>, בהתאם להוראות לפי פקודת המכס</w:t>
            </w:r>
            <w:r>
              <w:rPr>
                <w:rFonts w:hint="cs"/>
                <w:rtl/>
              </w:rPr>
              <w:t>.".</w:t>
            </w:r>
          </w:p>
        </w:tc>
      </w:tr>
      <w:tr w:rsidR="0036644F" w14:paraId="5D1DE3B7" w14:textId="77777777" w:rsidTr="00A93400">
        <w:trPr>
          <w:cantSplit/>
        </w:trPr>
        <w:tc>
          <w:tcPr>
            <w:tcW w:w="1869" w:type="dxa"/>
            <w:shd w:val="clear" w:color="auto" w:fill="auto"/>
            <w:tcMar>
              <w:top w:w="91" w:type="dxa"/>
              <w:left w:w="0" w:type="dxa"/>
              <w:bottom w:w="91" w:type="dxa"/>
              <w:right w:w="0" w:type="dxa"/>
            </w:tcMar>
          </w:tcPr>
          <w:p w14:paraId="3D792D8A" w14:textId="77777777" w:rsidR="0036644F" w:rsidRPr="00763E67" w:rsidRDefault="0036644F" w:rsidP="00242DBD">
            <w:pPr>
              <w:pStyle w:val="TableSideHeading"/>
              <w:ind w:right="0"/>
              <w:rPr>
                <w:rtl/>
              </w:rPr>
            </w:pPr>
            <w:r w:rsidRPr="00763E67">
              <w:rPr>
                <w:rFonts w:hint="cs"/>
                <w:rtl/>
              </w:rPr>
              <w:t>הוספת סעיף 1א</w:t>
            </w:r>
          </w:p>
        </w:tc>
        <w:tc>
          <w:tcPr>
            <w:tcW w:w="623" w:type="dxa"/>
            <w:shd w:val="clear" w:color="auto" w:fill="auto"/>
            <w:tcMar>
              <w:top w:w="91" w:type="dxa"/>
              <w:left w:w="0" w:type="dxa"/>
              <w:bottom w:w="91" w:type="dxa"/>
              <w:right w:w="0" w:type="dxa"/>
            </w:tcMar>
          </w:tcPr>
          <w:p w14:paraId="6CD4DE0C" w14:textId="77777777" w:rsidR="0036644F" w:rsidRDefault="0036644F" w:rsidP="00242DBD">
            <w:pPr>
              <w:pStyle w:val="TableText"/>
              <w:rPr>
                <w:rtl/>
              </w:rPr>
            </w:pPr>
            <w:r>
              <w:rPr>
                <w:rFonts w:hint="cs"/>
                <w:rtl/>
              </w:rPr>
              <w:t>3.</w:t>
            </w:r>
          </w:p>
        </w:tc>
        <w:tc>
          <w:tcPr>
            <w:tcW w:w="7146" w:type="dxa"/>
            <w:gridSpan w:val="5"/>
            <w:shd w:val="clear" w:color="auto" w:fill="auto"/>
            <w:tcMar>
              <w:top w:w="91" w:type="dxa"/>
              <w:left w:w="0" w:type="dxa"/>
              <w:bottom w:w="91" w:type="dxa"/>
              <w:right w:w="0" w:type="dxa"/>
            </w:tcMar>
          </w:tcPr>
          <w:p w14:paraId="3D57672C" w14:textId="77777777" w:rsidR="0036644F" w:rsidRDefault="0036644F" w:rsidP="00242DBD">
            <w:pPr>
              <w:pStyle w:val="TableBlock"/>
              <w:rPr>
                <w:rtl/>
              </w:rPr>
            </w:pPr>
            <w:r>
              <w:rPr>
                <w:rFonts w:hint="cs"/>
                <w:rtl/>
              </w:rPr>
              <w:t>אחרי סעיף 1 לחוק העיקרי יבוא:</w:t>
            </w:r>
          </w:p>
        </w:tc>
      </w:tr>
      <w:tr w:rsidR="0036644F" w14:paraId="2248F77A" w14:textId="77777777" w:rsidTr="00A93400">
        <w:tblPrEx>
          <w:tblLook w:val="01E0" w:firstRow="1" w:lastRow="1" w:firstColumn="1" w:lastColumn="1" w:noHBand="0" w:noVBand="0"/>
        </w:tblPrEx>
        <w:trPr>
          <w:cantSplit/>
        </w:trPr>
        <w:tc>
          <w:tcPr>
            <w:tcW w:w="1869" w:type="dxa"/>
          </w:tcPr>
          <w:p w14:paraId="5EB5D06D" w14:textId="77777777" w:rsidR="0036644F" w:rsidRDefault="0036644F" w:rsidP="00242DBD">
            <w:pPr>
              <w:pStyle w:val="TableSideHeading"/>
              <w:keepLines w:val="0"/>
            </w:pPr>
          </w:p>
        </w:tc>
        <w:tc>
          <w:tcPr>
            <w:tcW w:w="623" w:type="dxa"/>
          </w:tcPr>
          <w:p w14:paraId="0009C37D" w14:textId="77777777" w:rsidR="0036644F" w:rsidRDefault="0036644F" w:rsidP="00242DBD">
            <w:pPr>
              <w:pStyle w:val="TableText"/>
              <w:keepLines w:val="0"/>
            </w:pPr>
          </w:p>
        </w:tc>
        <w:tc>
          <w:tcPr>
            <w:tcW w:w="1872" w:type="dxa"/>
            <w:gridSpan w:val="3"/>
          </w:tcPr>
          <w:p w14:paraId="119D3661" w14:textId="77777777" w:rsidR="0036644F" w:rsidRPr="00FD78CD" w:rsidRDefault="0036644F" w:rsidP="00242DBD">
            <w:pPr>
              <w:pStyle w:val="TableInnerSideHeading"/>
            </w:pPr>
            <w:r>
              <w:rPr>
                <w:rFonts w:hint="cs"/>
                <w:rtl/>
              </w:rPr>
              <w:t>"מטרת החוק</w:t>
            </w:r>
          </w:p>
        </w:tc>
        <w:tc>
          <w:tcPr>
            <w:tcW w:w="624" w:type="dxa"/>
          </w:tcPr>
          <w:p w14:paraId="573BE1E8" w14:textId="77777777" w:rsidR="0036644F" w:rsidRDefault="0036644F" w:rsidP="00242DBD">
            <w:pPr>
              <w:pStyle w:val="TableText"/>
            </w:pPr>
            <w:r>
              <w:rPr>
                <w:rFonts w:hint="cs"/>
                <w:rtl/>
              </w:rPr>
              <w:t>1א.</w:t>
            </w:r>
          </w:p>
        </w:tc>
        <w:tc>
          <w:tcPr>
            <w:tcW w:w="4650" w:type="dxa"/>
          </w:tcPr>
          <w:p w14:paraId="2F567165" w14:textId="5DF5ACDA" w:rsidR="0036644F" w:rsidRDefault="0036644F" w:rsidP="00242DBD">
            <w:pPr>
              <w:pStyle w:val="TableBlock"/>
            </w:pPr>
            <w:r>
              <w:rPr>
                <w:rFonts w:hint="cs"/>
                <w:rtl/>
              </w:rPr>
              <w:t xml:space="preserve">חוק זה מטרתו להגן על בריאות הציבור, ובמיוחד על בריאותם של קטינים, באמצעות קביעת איסורים, הגבלות וחובות לעניין פרסומת ושיווק של מוצר עישון, ובין השאר איסור על עשיית פרסומת למוצרי עישון והגבלת פעולות העשויות לעודד התחלת שימוש במוצרי עישון או להקל על השימוש בהם, וכן באמצעות מתן מידע לציבור, והכל בשל הנזקים </w:t>
            </w:r>
            <w:r w:rsidRPr="003057D9">
              <w:rPr>
                <w:rFonts w:hint="cs"/>
                <w:rtl/>
              </w:rPr>
              <w:t>הקשים והקטלניים</w:t>
            </w:r>
            <w:r>
              <w:rPr>
                <w:rFonts w:hint="cs"/>
                <w:rtl/>
              </w:rPr>
              <w:t xml:space="preserve"> שנגרמים לבריאות כתוצאה משימוש במוצרי עישון."</w:t>
            </w:r>
          </w:p>
        </w:tc>
      </w:tr>
      <w:tr w:rsidR="0036644F" w14:paraId="78600ECC" w14:textId="77777777" w:rsidTr="00A93400">
        <w:trPr>
          <w:cantSplit/>
        </w:trPr>
        <w:tc>
          <w:tcPr>
            <w:tcW w:w="1869" w:type="dxa"/>
            <w:shd w:val="clear" w:color="auto" w:fill="auto"/>
            <w:tcMar>
              <w:top w:w="91" w:type="dxa"/>
              <w:left w:w="0" w:type="dxa"/>
              <w:bottom w:w="91" w:type="dxa"/>
              <w:right w:w="0" w:type="dxa"/>
            </w:tcMar>
          </w:tcPr>
          <w:p w14:paraId="644AB73E" w14:textId="77777777" w:rsidR="0036644F" w:rsidRPr="00763E67" w:rsidRDefault="0036644F" w:rsidP="00242DBD">
            <w:pPr>
              <w:pStyle w:val="TableSideHeading"/>
              <w:ind w:right="0"/>
              <w:rPr>
                <w:rtl/>
              </w:rPr>
            </w:pPr>
            <w:r w:rsidRPr="00763E67">
              <w:rPr>
                <w:rtl/>
              </w:rPr>
              <w:t>החלפת מונחים</w:t>
            </w:r>
          </w:p>
        </w:tc>
        <w:tc>
          <w:tcPr>
            <w:tcW w:w="623" w:type="dxa"/>
            <w:shd w:val="clear" w:color="auto" w:fill="auto"/>
            <w:tcMar>
              <w:top w:w="91" w:type="dxa"/>
              <w:left w:w="0" w:type="dxa"/>
              <w:bottom w:w="91" w:type="dxa"/>
              <w:right w:w="0" w:type="dxa"/>
            </w:tcMar>
          </w:tcPr>
          <w:p w14:paraId="2164C102" w14:textId="77777777" w:rsidR="0036644F" w:rsidRDefault="0036644F" w:rsidP="00242DBD">
            <w:pPr>
              <w:pStyle w:val="TableText"/>
              <w:rPr>
                <w:rtl/>
              </w:rPr>
            </w:pPr>
            <w:r>
              <w:rPr>
                <w:rFonts w:hint="cs"/>
                <w:rtl/>
              </w:rPr>
              <w:t>4.</w:t>
            </w:r>
          </w:p>
        </w:tc>
        <w:tc>
          <w:tcPr>
            <w:tcW w:w="7146" w:type="dxa"/>
            <w:gridSpan w:val="5"/>
            <w:shd w:val="clear" w:color="auto" w:fill="auto"/>
            <w:tcMar>
              <w:top w:w="91" w:type="dxa"/>
              <w:left w:w="0" w:type="dxa"/>
              <w:bottom w:w="91" w:type="dxa"/>
              <w:right w:w="0" w:type="dxa"/>
            </w:tcMar>
          </w:tcPr>
          <w:p w14:paraId="314D2A64" w14:textId="3E732C1B" w:rsidR="0036644F" w:rsidRDefault="0036644F" w:rsidP="00747CB8">
            <w:pPr>
              <w:pStyle w:val="TableBlock"/>
              <w:rPr>
                <w:rtl/>
              </w:rPr>
            </w:pPr>
            <w:r w:rsidRPr="003057D9">
              <w:rPr>
                <w:rtl/>
              </w:rPr>
              <w:t>בחוק העיק</w:t>
            </w:r>
            <w:r w:rsidRPr="00C84F46">
              <w:rPr>
                <w:rtl/>
              </w:rPr>
              <w:t>רי</w:t>
            </w:r>
            <w:r>
              <w:rPr>
                <w:rFonts w:hint="cs"/>
                <w:rtl/>
              </w:rPr>
              <w:t>,</w:t>
            </w:r>
            <w:r w:rsidRPr="00086AE0">
              <w:rPr>
                <w:rFonts w:hint="cs"/>
                <w:rtl/>
              </w:rPr>
              <w:t xml:space="preserve"> </w:t>
            </w:r>
            <w:r w:rsidRPr="00086AE0">
              <w:rPr>
                <w:rtl/>
              </w:rPr>
              <w:t>בכל מקום</w:t>
            </w:r>
            <w:r w:rsidRPr="003057D9">
              <w:rPr>
                <w:rFonts w:hint="cs"/>
                <w:rtl/>
              </w:rPr>
              <w:t xml:space="preserve">, </w:t>
            </w:r>
            <w:r w:rsidRPr="00C84F46">
              <w:rPr>
                <w:rFonts w:hint="cs"/>
                <w:rtl/>
              </w:rPr>
              <w:t xml:space="preserve">למעט </w:t>
            </w:r>
            <w:r w:rsidR="00747CB8">
              <w:rPr>
                <w:rFonts w:hint="cs"/>
                <w:rtl/>
              </w:rPr>
              <w:t>ב</w:t>
            </w:r>
            <w:r w:rsidR="00747CB8" w:rsidRPr="00086AE0">
              <w:rPr>
                <w:rFonts w:hint="cs"/>
                <w:rtl/>
              </w:rPr>
              <w:t>הגדר</w:t>
            </w:r>
            <w:r w:rsidR="00747CB8">
              <w:rPr>
                <w:rFonts w:hint="cs"/>
                <w:rtl/>
              </w:rPr>
              <w:t>ה</w:t>
            </w:r>
            <w:r w:rsidR="00747CB8" w:rsidRPr="00086AE0">
              <w:rPr>
                <w:rFonts w:hint="cs"/>
                <w:rtl/>
              </w:rPr>
              <w:t xml:space="preserve"> </w:t>
            </w:r>
            <w:r w:rsidRPr="00086AE0">
              <w:rPr>
                <w:rFonts w:hint="cs"/>
                <w:rtl/>
              </w:rPr>
              <w:t xml:space="preserve">"מוצרי טבק" </w:t>
            </w:r>
            <w:r w:rsidRPr="003057D9">
              <w:rPr>
                <w:rFonts w:hint="cs"/>
                <w:rtl/>
              </w:rPr>
              <w:t>בסעיף 1</w:t>
            </w:r>
            <w:r>
              <w:rPr>
                <w:rFonts w:hint="cs"/>
                <w:rtl/>
              </w:rPr>
              <w:t xml:space="preserve"> </w:t>
            </w:r>
            <w:r>
              <w:rPr>
                <w:rFonts w:hint="eastAsia"/>
                <w:rtl/>
              </w:rPr>
              <w:t>–</w:t>
            </w:r>
            <w:r w:rsidRPr="00086AE0">
              <w:rPr>
                <w:rFonts w:hint="cs"/>
                <w:rtl/>
              </w:rPr>
              <w:t xml:space="preserve"> </w:t>
            </w:r>
            <w:r w:rsidDel="00232AC7">
              <w:rPr>
                <w:rFonts w:hint="cs"/>
                <w:rtl/>
              </w:rPr>
              <w:t xml:space="preserve"> </w:t>
            </w:r>
            <w:r w:rsidDel="007E57EE">
              <w:rPr>
                <w:rFonts w:hint="cs"/>
                <w:rtl/>
              </w:rPr>
              <w:t xml:space="preserve">    </w:t>
            </w:r>
          </w:p>
        </w:tc>
      </w:tr>
      <w:tr w:rsidR="0036644F" w14:paraId="651E9791" w14:textId="77777777" w:rsidTr="00A93400">
        <w:trPr>
          <w:cantSplit/>
        </w:trPr>
        <w:tc>
          <w:tcPr>
            <w:tcW w:w="1869" w:type="dxa"/>
            <w:shd w:val="clear" w:color="auto" w:fill="auto"/>
            <w:tcMar>
              <w:top w:w="91" w:type="dxa"/>
              <w:left w:w="0" w:type="dxa"/>
              <w:bottom w:w="91" w:type="dxa"/>
              <w:right w:w="0" w:type="dxa"/>
            </w:tcMar>
          </w:tcPr>
          <w:p w14:paraId="1824AB76" w14:textId="77777777" w:rsidR="0036644F" w:rsidRPr="009C3807" w:rsidRDefault="0036644F" w:rsidP="00242DBD">
            <w:pPr>
              <w:pStyle w:val="TableSideHeading"/>
              <w:rPr>
                <w:rtl/>
              </w:rPr>
            </w:pPr>
          </w:p>
        </w:tc>
        <w:tc>
          <w:tcPr>
            <w:tcW w:w="623" w:type="dxa"/>
            <w:shd w:val="clear" w:color="auto" w:fill="auto"/>
            <w:tcMar>
              <w:top w:w="91" w:type="dxa"/>
              <w:left w:w="0" w:type="dxa"/>
              <w:bottom w:w="91" w:type="dxa"/>
              <w:right w:w="0" w:type="dxa"/>
            </w:tcMar>
          </w:tcPr>
          <w:p w14:paraId="51D29160"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162002F8" w14:textId="77777777" w:rsidR="0036644F" w:rsidRDefault="0036644F" w:rsidP="00242DBD">
            <w:pPr>
              <w:pStyle w:val="TableBlock"/>
              <w:rPr>
                <w:rtl/>
              </w:rPr>
            </w:pPr>
            <w:r>
              <w:rPr>
                <w:rFonts w:hint="cs"/>
                <w:rtl/>
              </w:rPr>
              <w:t>(1)</w:t>
            </w:r>
            <w:r>
              <w:rPr>
                <w:rtl/>
              </w:rPr>
              <w:tab/>
            </w:r>
            <w:r>
              <w:rPr>
                <w:rFonts w:hint="cs"/>
                <w:rtl/>
              </w:rPr>
              <w:t xml:space="preserve">במקום </w:t>
            </w:r>
            <w:r w:rsidRPr="003057D9">
              <w:rPr>
                <w:rtl/>
              </w:rPr>
              <w:t xml:space="preserve">"מוצר טבק" </w:t>
            </w:r>
            <w:r w:rsidRPr="00D35076">
              <w:rPr>
                <w:rtl/>
              </w:rPr>
              <w:t>יבוא "מוצר עישון"</w:t>
            </w:r>
            <w:r>
              <w:rPr>
                <w:rFonts w:hint="cs"/>
                <w:rtl/>
              </w:rPr>
              <w:t>;</w:t>
            </w:r>
          </w:p>
        </w:tc>
      </w:tr>
      <w:tr w:rsidR="0036644F" w14:paraId="6889CAE4" w14:textId="77777777" w:rsidTr="00A93400">
        <w:trPr>
          <w:cantSplit/>
        </w:trPr>
        <w:tc>
          <w:tcPr>
            <w:tcW w:w="1869" w:type="dxa"/>
            <w:shd w:val="clear" w:color="auto" w:fill="auto"/>
            <w:tcMar>
              <w:top w:w="91" w:type="dxa"/>
              <w:left w:w="0" w:type="dxa"/>
              <w:bottom w:w="91" w:type="dxa"/>
              <w:right w:w="0" w:type="dxa"/>
            </w:tcMar>
          </w:tcPr>
          <w:p w14:paraId="61A98DB6"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0AE5882"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7B864173" w14:textId="77777777" w:rsidR="0036644F" w:rsidRDefault="0036644F" w:rsidP="00242DBD">
            <w:pPr>
              <w:pStyle w:val="TableBlock"/>
              <w:rPr>
                <w:rtl/>
              </w:rPr>
            </w:pPr>
            <w:r>
              <w:rPr>
                <w:rFonts w:hint="cs"/>
                <w:rtl/>
              </w:rPr>
              <w:t>(2)</w:t>
            </w:r>
            <w:r>
              <w:rPr>
                <w:rtl/>
              </w:rPr>
              <w:tab/>
            </w:r>
            <w:r>
              <w:rPr>
                <w:rFonts w:hint="cs"/>
                <w:rtl/>
              </w:rPr>
              <w:t>במקום</w:t>
            </w:r>
            <w:r w:rsidRPr="003057D9">
              <w:rPr>
                <w:rtl/>
              </w:rPr>
              <w:t xml:space="preserve"> "מוצרי טבק" </w:t>
            </w:r>
            <w:r>
              <w:rPr>
                <w:rtl/>
              </w:rPr>
              <w:t>יבוא "</w:t>
            </w:r>
            <w:r w:rsidRPr="006E3C93">
              <w:rPr>
                <w:rtl/>
              </w:rPr>
              <w:t>מוצר</w:t>
            </w:r>
            <w:r>
              <w:rPr>
                <w:rFonts w:hint="cs"/>
                <w:rtl/>
              </w:rPr>
              <w:t>י</w:t>
            </w:r>
            <w:r w:rsidRPr="006E3C93">
              <w:rPr>
                <w:rtl/>
              </w:rPr>
              <w:t xml:space="preserve"> עישון";</w:t>
            </w:r>
          </w:p>
        </w:tc>
      </w:tr>
      <w:tr w:rsidR="0036644F" w14:paraId="39399786" w14:textId="77777777" w:rsidTr="00A93400">
        <w:trPr>
          <w:cantSplit/>
        </w:trPr>
        <w:tc>
          <w:tcPr>
            <w:tcW w:w="1869" w:type="dxa"/>
            <w:shd w:val="clear" w:color="auto" w:fill="auto"/>
            <w:tcMar>
              <w:top w:w="91" w:type="dxa"/>
              <w:left w:w="0" w:type="dxa"/>
              <w:bottom w:w="91" w:type="dxa"/>
              <w:right w:w="0" w:type="dxa"/>
            </w:tcMar>
          </w:tcPr>
          <w:p w14:paraId="09397F3F"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DD3555F"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2F7F1446" w14:textId="77777777" w:rsidR="0036644F" w:rsidRDefault="0036644F" w:rsidP="00242DBD">
            <w:pPr>
              <w:pStyle w:val="TableBlock"/>
              <w:rPr>
                <w:rtl/>
              </w:rPr>
            </w:pPr>
            <w:r>
              <w:rPr>
                <w:rFonts w:hint="cs"/>
                <w:rtl/>
              </w:rPr>
              <w:t>(3)</w:t>
            </w:r>
            <w:r>
              <w:rPr>
                <w:rtl/>
              </w:rPr>
              <w:tab/>
            </w:r>
            <w:r>
              <w:rPr>
                <w:rFonts w:hint="cs"/>
                <w:rtl/>
              </w:rPr>
              <w:t>במקום "למוצרי טבק" יבוא "ל</w:t>
            </w:r>
            <w:r w:rsidRPr="00406B30">
              <w:rPr>
                <w:rtl/>
              </w:rPr>
              <w:t>מוצר</w:t>
            </w:r>
            <w:r>
              <w:rPr>
                <w:rFonts w:hint="cs"/>
                <w:rtl/>
              </w:rPr>
              <w:t>י</w:t>
            </w:r>
            <w:r w:rsidRPr="00406B30">
              <w:rPr>
                <w:rtl/>
              </w:rPr>
              <w:t xml:space="preserve"> עישון";</w:t>
            </w:r>
          </w:p>
        </w:tc>
      </w:tr>
      <w:tr w:rsidR="0036644F" w14:paraId="3D8DA487" w14:textId="77777777" w:rsidTr="00A93400">
        <w:trPr>
          <w:cantSplit/>
        </w:trPr>
        <w:tc>
          <w:tcPr>
            <w:tcW w:w="1869" w:type="dxa"/>
            <w:shd w:val="clear" w:color="auto" w:fill="auto"/>
            <w:tcMar>
              <w:top w:w="91" w:type="dxa"/>
              <w:left w:w="0" w:type="dxa"/>
              <w:bottom w:w="91" w:type="dxa"/>
              <w:right w:w="0" w:type="dxa"/>
            </w:tcMar>
          </w:tcPr>
          <w:p w14:paraId="7176BE34"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36BB883"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069281E3" w14:textId="77777777" w:rsidR="0036644F" w:rsidRDefault="0036644F" w:rsidP="00242DBD">
            <w:pPr>
              <w:pStyle w:val="TableBlock"/>
              <w:rPr>
                <w:rtl/>
              </w:rPr>
            </w:pPr>
            <w:r>
              <w:rPr>
                <w:rFonts w:hint="cs"/>
                <w:rtl/>
              </w:rPr>
              <w:t>(4)</w:t>
            </w:r>
            <w:r>
              <w:rPr>
                <w:rtl/>
              </w:rPr>
              <w:tab/>
            </w:r>
            <w:r w:rsidRPr="00406B30">
              <w:rPr>
                <w:rtl/>
              </w:rPr>
              <w:t>במקום "</w:t>
            </w:r>
            <w:r>
              <w:rPr>
                <w:rFonts w:hint="cs"/>
                <w:rtl/>
              </w:rPr>
              <w:t>ש</w:t>
            </w:r>
            <w:r>
              <w:rPr>
                <w:rtl/>
              </w:rPr>
              <w:t xml:space="preserve">מוצר </w:t>
            </w:r>
            <w:r>
              <w:rPr>
                <w:rFonts w:hint="cs"/>
                <w:rtl/>
              </w:rPr>
              <w:t>ה</w:t>
            </w:r>
            <w:r>
              <w:rPr>
                <w:rtl/>
              </w:rPr>
              <w:t>טבק" יבוא "</w:t>
            </w:r>
            <w:r>
              <w:rPr>
                <w:rFonts w:hint="cs"/>
                <w:rtl/>
              </w:rPr>
              <w:t>ש</w:t>
            </w:r>
            <w:r w:rsidRPr="00406B30">
              <w:rPr>
                <w:rtl/>
              </w:rPr>
              <w:t xml:space="preserve">מוצר </w:t>
            </w:r>
            <w:r>
              <w:rPr>
                <w:rFonts w:hint="cs"/>
                <w:rtl/>
              </w:rPr>
              <w:t>ה</w:t>
            </w:r>
            <w:r w:rsidRPr="00406B30">
              <w:rPr>
                <w:rtl/>
              </w:rPr>
              <w:t>עישון";</w:t>
            </w:r>
          </w:p>
        </w:tc>
      </w:tr>
      <w:tr w:rsidR="0036644F" w14:paraId="6929BB12" w14:textId="77777777" w:rsidTr="00A93400">
        <w:trPr>
          <w:cantSplit/>
        </w:trPr>
        <w:tc>
          <w:tcPr>
            <w:tcW w:w="1869" w:type="dxa"/>
            <w:shd w:val="clear" w:color="auto" w:fill="auto"/>
            <w:tcMar>
              <w:top w:w="91" w:type="dxa"/>
              <w:left w:w="0" w:type="dxa"/>
              <w:bottom w:w="91" w:type="dxa"/>
              <w:right w:w="0" w:type="dxa"/>
            </w:tcMar>
          </w:tcPr>
          <w:p w14:paraId="7DED9852"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1EF9745B"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62F1968E" w14:textId="77777777" w:rsidR="0036644F" w:rsidRDefault="0036644F" w:rsidP="00242DBD">
            <w:pPr>
              <w:pStyle w:val="TableBlock"/>
              <w:rPr>
                <w:rtl/>
              </w:rPr>
            </w:pPr>
            <w:r>
              <w:rPr>
                <w:rFonts w:hint="cs"/>
                <w:rtl/>
              </w:rPr>
              <w:t>(5)</w:t>
            </w:r>
            <w:r>
              <w:rPr>
                <w:rtl/>
              </w:rPr>
              <w:tab/>
            </w:r>
            <w:r>
              <w:rPr>
                <w:rFonts w:hint="cs"/>
                <w:rtl/>
              </w:rPr>
              <w:t xml:space="preserve">במקום </w:t>
            </w:r>
            <w:r w:rsidRPr="00086AE0">
              <w:rPr>
                <w:rFonts w:hint="cs"/>
                <w:rtl/>
              </w:rPr>
              <w:t xml:space="preserve">"מוצר המשמש לעישון טבק" </w:t>
            </w:r>
            <w:r>
              <w:rPr>
                <w:rFonts w:hint="cs"/>
                <w:rtl/>
              </w:rPr>
              <w:t>יבוא "מוצר עישון";</w:t>
            </w:r>
          </w:p>
        </w:tc>
      </w:tr>
      <w:tr w:rsidR="0036644F" w14:paraId="246ACC59" w14:textId="77777777" w:rsidTr="00A93400">
        <w:trPr>
          <w:cantSplit/>
        </w:trPr>
        <w:tc>
          <w:tcPr>
            <w:tcW w:w="1869" w:type="dxa"/>
            <w:shd w:val="clear" w:color="auto" w:fill="auto"/>
            <w:tcMar>
              <w:top w:w="91" w:type="dxa"/>
              <w:left w:w="0" w:type="dxa"/>
              <w:bottom w:w="91" w:type="dxa"/>
              <w:right w:w="0" w:type="dxa"/>
            </w:tcMar>
          </w:tcPr>
          <w:p w14:paraId="00FA9A8D"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907D41D"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2C611B8D" w14:textId="77777777" w:rsidR="0036644F" w:rsidRDefault="0036644F" w:rsidP="00242DBD">
            <w:pPr>
              <w:pStyle w:val="TableBlock"/>
              <w:rPr>
                <w:rtl/>
              </w:rPr>
            </w:pPr>
            <w:r w:rsidRPr="00406B30">
              <w:rPr>
                <w:rtl/>
              </w:rPr>
              <w:t>(</w:t>
            </w:r>
            <w:r>
              <w:rPr>
                <w:rFonts w:hint="cs"/>
                <w:rtl/>
              </w:rPr>
              <w:t>6</w:t>
            </w:r>
            <w:r w:rsidRPr="00406B30">
              <w:rPr>
                <w:rtl/>
              </w:rPr>
              <w:t>)</w:t>
            </w:r>
            <w:r>
              <w:rPr>
                <w:rtl/>
              </w:rPr>
              <w:tab/>
            </w:r>
            <w:r w:rsidRPr="00406B30">
              <w:rPr>
                <w:rtl/>
              </w:rPr>
              <w:t>במקום "מוצר</w:t>
            </w:r>
            <w:r>
              <w:rPr>
                <w:rFonts w:hint="cs"/>
                <w:rtl/>
              </w:rPr>
              <w:t>ים</w:t>
            </w:r>
            <w:r w:rsidRPr="00406B30">
              <w:rPr>
                <w:rtl/>
              </w:rPr>
              <w:t xml:space="preserve"> המשמש</w:t>
            </w:r>
            <w:r>
              <w:rPr>
                <w:rFonts w:hint="cs"/>
                <w:rtl/>
              </w:rPr>
              <w:t>ים</w:t>
            </w:r>
            <w:r w:rsidRPr="00406B30">
              <w:rPr>
                <w:rtl/>
              </w:rPr>
              <w:t xml:space="preserve"> לעישון טבק" יבוא "מוצר</w:t>
            </w:r>
            <w:r>
              <w:rPr>
                <w:rFonts w:hint="cs"/>
                <w:rtl/>
              </w:rPr>
              <w:t>י</w:t>
            </w:r>
            <w:r w:rsidRPr="00406B30">
              <w:rPr>
                <w:rtl/>
              </w:rPr>
              <w:t xml:space="preserve"> עישון";</w:t>
            </w:r>
          </w:p>
        </w:tc>
      </w:tr>
      <w:tr w:rsidR="0036644F" w14:paraId="66F95EA0" w14:textId="77777777" w:rsidTr="00A93400">
        <w:trPr>
          <w:cantSplit/>
        </w:trPr>
        <w:tc>
          <w:tcPr>
            <w:tcW w:w="1869" w:type="dxa"/>
            <w:shd w:val="clear" w:color="auto" w:fill="auto"/>
            <w:tcMar>
              <w:top w:w="91" w:type="dxa"/>
              <w:left w:w="0" w:type="dxa"/>
              <w:bottom w:w="91" w:type="dxa"/>
              <w:right w:w="0" w:type="dxa"/>
            </w:tcMar>
          </w:tcPr>
          <w:p w14:paraId="302E458B"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A2EA119"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69E73C18" w14:textId="77777777" w:rsidR="0036644F" w:rsidRDefault="0036644F" w:rsidP="00242DBD">
            <w:pPr>
              <w:pStyle w:val="TableBlock"/>
              <w:rPr>
                <w:rtl/>
              </w:rPr>
            </w:pPr>
            <w:r w:rsidRPr="003057D9">
              <w:rPr>
                <w:rFonts w:hint="cs"/>
                <w:rtl/>
              </w:rPr>
              <w:t>(7)</w:t>
            </w:r>
            <w:r>
              <w:rPr>
                <w:rtl/>
              </w:rPr>
              <w:tab/>
            </w:r>
            <w:r w:rsidRPr="00C84F46">
              <w:rPr>
                <w:rtl/>
              </w:rPr>
              <w:t>במקום "מוצר טבק או מוצר המשמש לעישון טבק" יבוא "מוצר עישון"</w:t>
            </w:r>
            <w:r w:rsidRPr="00C84F46">
              <w:rPr>
                <w:rFonts w:hint="cs"/>
                <w:rtl/>
              </w:rPr>
              <w:t>.</w:t>
            </w:r>
          </w:p>
        </w:tc>
      </w:tr>
      <w:tr w:rsidR="0036644F" w14:paraId="1043FC61" w14:textId="77777777" w:rsidTr="00A93400">
        <w:trPr>
          <w:cantSplit/>
        </w:trPr>
        <w:tc>
          <w:tcPr>
            <w:tcW w:w="1869" w:type="dxa"/>
            <w:shd w:val="clear" w:color="auto" w:fill="auto"/>
            <w:tcMar>
              <w:top w:w="91" w:type="dxa"/>
              <w:left w:w="0" w:type="dxa"/>
              <w:bottom w:w="91" w:type="dxa"/>
              <w:right w:w="0" w:type="dxa"/>
            </w:tcMar>
          </w:tcPr>
          <w:p w14:paraId="07B00E46" w14:textId="77777777" w:rsidR="0036644F" w:rsidRDefault="0036644F" w:rsidP="00242DBD">
            <w:pPr>
              <w:pStyle w:val="TableSideHeading"/>
              <w:rPr>
                <w:rtl/>
              </w:rPr>
            </w:pPr>
            <w:r>
              <w:rPr>
                <w:rFonts w:hint="cs"/>
                <w:rtl/>
              </w:rPr>
              <w:t>תיקון סעיף 3</w:t>
            </w:r>
          </w:p>
        </w:tc>
        <w:tc>
          <w:tcPr>
            <w:tcW w:w="623" w:type="dxa"/>
            <w:shd w:val="clear" w:color="auto" w:fill="auto"/>
            <w:tcMar>
              <w:top w:w="91" w:type="dxa"/>
              <w:left w:w="0" w:type="dxa"/>
              <w:bottom w:w="91" w:type="dxa"/>
              <w:right w:w="0" w:type="dxa"/>
            </w:tcMar>
          </w:tcPr>
          <w:p w14:paraId="0820475C" w14:textId="77777777" w:rsidR="0036644F" w:rsidRDefault="0036644F" w:rsidP="00242DBD">
            <w:pPr>
              <w:pStyle w:val="TableText"/>
              <w:rPr>
                <w:rtl/>
              </w:rPr>
            </w:pPr>
            <w:r>
              <w:rPr>
                <w:rFonts w:hint="cs"/>
                <w:rtl/>
              </w:rPr>
              <w:t>5.</w:t>
            </w:r>
          </w:p>
        </w:tc>
        <w:tc>
          <w:tcPr>
            <w:tcW w:w="7146" w:type="dxa"/>
            <w:gridSpan w:val="5"/>
            <w:shd w:val="clear" w:color="auto" w:fill="auto"/>
            <w:tcMar>
              <w:top w:w="91" w:type="dxa"/>
              <w:left w:w="0" w:type="dxa"/>
              <w:bottom w:w="91" w:type="dxa"/>
              <w:right w:w="0" w:type="dxa"/>
            </w:tcMar>
          </w:tcPr>
          <w:p w14:paraId="595E432D" w14:textId="77777777" w:rsidR="0036644F" w:rsidRDefault="0036644F" w:rsidP="00242DBD">
            <w:pPr>
              <w:pStyle w:val="TableBlock"/>
              <w:rPr>
                <w:rtl/>
              </w:rPr>
            </w:pPr>
            <w:r>
              <w:rPr>
                <w:rFonts w:hint="cs"/>
                <w:rtl/>
              </w:rPr>
              <w:t xml:space="preserve">בסעיף 3 לחוק העיקרי </w:t>
            </w:r>
            <w:r>
              <w:rPr>
                <w:rFonts w:hint="eastAsia"/>
                <w:rtl/>
              </w:rPr>
              <w:t>–</w:t>
            </w:r>
          </w:p>
        </w:tc>
      </w:tr>
      <w:tr w:rsidR="0036644F" w14:paraId="499AF5D4" w14:textId="77777777" w:rsidTr="00A93400">
        <w:trPr>
          <w:cantSplit/>
        </w:trPr>
        <w:tc>
          <w:tcPr>
            <w:tcW w:w="1869" w:type="dxa"/>
            <w:shd w:val="clear" w:color="auto" w:fill="auto"/>
            <w:tcMar>
              <w:top w:w="91" w:type="dxa"/>
              <w:left w:w="0" w:type="dxa"/>
              <w:bottom w:w="91" w:type="dxa"/>
              <w:right w:w="0" w:type="dxa"/>
            </w:tcMar>
          </w:tcPr>
          <w:p w14:paraId="1B35BF5A"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7FA9651"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63658B39" w14:textId="6A03B88F" w:rsidR="0036644F" w:rsidRDefault="0036644F" w:rsidP="00242DBD">
            <w:pPr>
              <w:pStyle w:val="TableBlock"/>
              <w:rPr>
                <w:rtl/>
              </w:rPr>
            </w:pPr>
            <w:r>
              <w:rPr>
                <w:rFonts w:hint="cs"/>
                <w:rtl/>
              </w:rPr>
              <w:t>(1)</w:t>
            </w:r>
            <w:r>
              <w:rPr>
                <w:rtl/>
              </w:rPr>
              <w:tab/>
            </w:r>
            <w:r>
              <w:rPr>
                <w:rFonts w:hint="cs"/>
                <w:rtl/>
              </w:rPr>
              <w:t>בכו</w:t>
            </w:r>
            <w:r w:rsidR="00AF47EF">
              <w:rPr>
                <w:rFonts w:hint="cs"/>
                <w:rtl/>
              </w:rPr>
              <w:t>תרת השוליים, במקום "באמצעים מסו</w:t>
            </w:r>
            <w:r>
              <w:rPr>
                <w:rFonts w:hint="cs"/>
                <w:rtl/>
              </w:rPr>
              <w:t>ימים" יבוא "וסייגים לאיסור";</w:t>
            </w:r>
          </w:p>
        </w:tc>
      </w:tr>
      <w:tr w:rsidR="0036644F" w14:paraId="3222AE08" w14:textId="77777777" w:rsidTr="00A93400">
        <w:trPr>
          <w:cantSplit/>
        </w:trPr>
        <w:tc>
          <w:tcPr>
            <w:tcW w:w="1869" w:type="dxa"/>
            <w:shd w:val="clear" w:color="auto" w:fill="auto"/>
            <w:tcMar>
              <w:top w:w="91" w:type="dxa"/>
              <w:left w:w="0" w:type="dxa"/>
              <w:bottom w:w="91" w:type="dxa"/>
              <w:right w:w="0" w:type="dxa"/>
            </w:tcMar>
          </w:tcPr>
          <w:p w14:paraId="58D5A3F9"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17007F1F"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09197ED0" w14:textId="77777777" w:rsidR="0036644F" w:rsidRDefault="0036644F" w:rsidP="00242DBD">
            <w:pPr>
              <w:pStyle w:val="TableBlock"/>
              <w:rPr>
                <w:rtl/>
              </w:rPr>
            </w:pPr>
            <w:r>
              <w:rPr>
                <w:rFonts w:hint="cs"/>
                <w:rtl/>
              </w:rPr>
              <w:t>(2)</w:t>
            </w:r>
            <w:r>
              <w:rPr>
                <w:rtl/>
              </w:rPr>
              <w:tab/>
            </w:r>
            <w:r>
              <w:rPr>
                <w:rFonts w:hint="cs"/>
                <w:rtl/>
              </w:rPr>
              <w:t xml:space="preserve">האמור בו יסומן "(א)", ובו, </w:t>
            </w:r>
            <w:proofErr w:type="spellStart"/>
            <w:r>
              <w:rPr>
                <w:rFonts w:hint="cs"/>
                <w:rtl/>
              </w:rPr>
              <w:t>הסיפה</w:t>
            </w:r>
            <w:proofErr w:type="spellEnd"/>
            <w:r>
              <w:rPr>
                <w:rFonts w:hint="cs"/>
                <w:rtl/>
              </w:rPr>
              <w:t xml:space="preserve"> החל במילים "או פרסומת לשם מסחרי" </w:t>
            </w:r>
            <w:r>
              <w:rPr>
                <w:rFonts w:hint="eastAsia"/>
                <w:rtl/>
              </w:rPr>
              <w:t>–</w:t>
            </w:r>
            <w:r>
              <w:rPr>
                <w:rFonts w:hint="cs"/>
                <w:rtl/>
              </w:rPr>
              <w:t xml:space="preserve"> תימחק;</w:t>
            </w:r>
          </w:p>
        </w:tc>
      </w:tr>
      <w:tr w:rsidR="0036644F" w14:paraId="30ABE603" w14:textId="77777777" w:rsidTr="00A93400">
        <w:trPr>
          <w:cantSplit/>
        </w:trPr>
        <w:tc>
          <w:tcPr>
            <w:tcW w:w="1869" w:type="dxa"/>
            <w:shd w:val="clear" w:color="auto" w:fill="auto"/>
            <w:tcMar>
              <w:top w:w="91" w:type="dxa"/>
              <w:left w:w="0" w:type="dxa"/>
              <w:bottom w:w="91" w:type="dxa"/>
              <w:right w:w="0" w:type="dxa"/>
            </w:tcMar>
          </w:tcPr>
          <w:p w14:paraId="777B32C8"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C58269B"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6CCDDD33" w14:textId="77777777" w:rsidR="0036644F" w:rsidRDefault="0036644F" w:rsidP="00242DBD">
            <w:pPr>
              <w:pStyle w:val="TableBlock"/>
              <w:rPr>
                <w:rtl/>
              </w:rPr>
            </w:pPr>
            <w:r>
              <w:rPr>
                <w:rFonts w:hint="cs"/>
                <w:rtl/>
              </w:rPr>
              <w:t>(3)</w:t>
            </w:r>
            <w:r>
              <w:rPr>
                <w:rtl/>
              </w:rPr>
              <w:tab/>
            </w:r>
            <w:r>
              <w:rPr>
                <w:rFonts w:hint="cs"/>
                <w:rtl/>
              </w:rPr>
              <w:t>אחרי סעיף קטן (א) יבוא:</w:t>
            </w:r>
          </w:p>
        </w:tc>
      </w:tr>
      <w:tr w:rsidR="0036644F" w14:paraId="1E1173C4" w14:textId="77777777" w:rsidTr="00A93400">
        <w:trPr>
          <w:cantSplit/>
        </w:trPr>
        <w:tc>
          <w:tcPr>
            <w:tcW w:w="1869" w:type="dxa"/>
            <w:shd w:val="clear" w:color="auto" w:fill="auto"/>
            <w:tcMar>
              <w:top w:w="91" w:type="dxa"/>
              <w:left w:w="0" w:type="dxa"/>
              <w:bottom w:w="91" w:type="dxa"/>
              <w:right w:w="0" w:type="dxa"/>
            </w:tcMar>
          </w:tcPr>
          <w:p w14:paraId="4DA3DDED"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285A8F6"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CAFB35D" w14:textId="77777777" w:rsidR="0036644F" w:rsidRDefault="0036644F" w:rsidP="00242DBD">
            <w:pPr>
              <w:pStyle w:val="TableText"/>
              <w:rPr>
                <w:rtl/>
              </w:rPr>
            </w:pPr>
          </w:p>
        </w:tc>
        <w:tc>
          <w:tcPr>
            <w:tcW w:w="6522" w:type="dxa"/>
            <w:gridSpan w:val="4"/>
            <w:shd w:val="clear" w:color="auto" w:fill="auto"/>
            <w:tcMar>
              <w:top w:w="91" w:type="dxa"/>
              <w:left w:w="0" w:type="dxa"/>
              <w:bottom w:w="91" w:type="dxa"/>
              <w:right w:w="0" w:type="dxa"/>
            </w:tcMar>
          </w:tcPr>
          <w:p w14:paraId="7B80FA5B" w14:textId="14F60E7C" w:rsidR="0036644F" w:rsidRDefault="0036644F" w:rsidP="00747CB8">
            <w:pPr>
              <w:pStyle w:val="TableBlock"/>
              <w:rPr>
                <w:rtl/>
              </w:rPr>
            </w:pPr>
            <w:r>
              <w:rPr>
                <w:rFonts w:hint="cs"/>
                <w:rtl/>
              </w:rPr>
              <w:t>"(ב)</w:t>
            </w:r>
            <w:r>
              <w:rPr>
                <w:rtl/>
              </w:rPr>
              <w:tab/>
            </w:r>
            <w:r>
              <w:rPr>
                <w:rFonts w:hint="cs"/>
                <w:rtl/>
              </w:rPr>
              <w:t>הוראות סעיף קטן (א) לא יחולו על אלה:</w:t>
            </w:r>
          </w:p>
        </w:tc>
      </w:tr>
      <w:tr w:rsidR="0036644F" w14:paraId="45642B9B" w14:textId="77777777" w:rsidTr="00A93400">
        <w:trPr>
          <w:cantSplit/>
        </w:trPr>
        <w:tc>
          <w:tcPr>
            <w:tcW w:w="1869" w:type="dxa"/>
            <w:shd w:val="clear" w:color="auto" w:fill="auto"/>
            <w:tcMar>
              <w:top w:w="91" w:type="dxa"/>
              <w:left w:w="0" w:type="dxa"/>
              <w:bottom w:w="91" w:type="dxa"/>
              <w:right w:w="0" w:type="dxa"/>
            </w:tcMar>
          </w:tcPr>
          <w:p w14:paraId="1E92DFAD"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039BAF8A"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6AA03BF"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35E7C38"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1AD05546" w14:textId="77777777" w:rsidR="0036644F" w:rsidRDefault="0036644F" w:rsidP="00242DBD">
            <w:pPr>
              <w:pStyle w:val="TableBlock"/>
              <w:rPr>
                <w:rtl/>
              </w:rPr>
            </w:pPr>
            <w:r>
              <w:rPr>
                <w:rFonts w:hint="cs"/>
                <w:rtl/>
              </w:rPr>
              <w:t>(1)</w:t>
            </w:r>
            <w:r>
              <w:rPr>
                <w:rtl/>
              </w:rPr>
              <w:tab/>
            </w:r>
            <w:r>
              <w:rPr>
                <w:rFonts w:hint="cs"/>
                <w:rtl/>
              </w:rPr>
              <w:t xml:space="preserve">פרסומת </w:t>
            </w:r>
            <w:r w:rsidRPr="003057D9">
              <w:rPr>
                <w:rFonts w:hint="cs"/>
                <w:rtl/>
              </w:rPr>
              <w:t xml:space="preserve">שנמסרה </w:t>
            </w:r>
            <w:r w:rsidRPr="00086AE0">
              <w:rPr>
                <w:rFonts w:hint="cs"/>
                <w:rtl/>
              </w:rPr>
              <w:t>לנמען שמלאו לו שמונה עשרה שנה ונתן הסכמה מפורשת מראש ובכתב לקבלת פרסומת למוצרי עישון ולאופן קבלתם</w:t>
            </w:r>
            <w:r>
              <w:rPr>
                <w:rFonts w:hint="cs"/>
                <w:rtl/>
              </w:rPr>
              <w:t>,</w:t>
            </w:r>
            <w:r w:rsidRPr="00086AE0">
              <w:rPr>
                <w:rFonts w:hint="cs"/>
                <w:rtl/>
              </w:rPr>
              <w:t xml:space="preserve"> וכל עוד הוא מסכים לכך;</w:t>
            </w:r>
            <w:r>
              <w:rPr>
                <w:rFonts w:hint="cs"/>
                <w:rtl/>
              </w:rPr>
              <w:t xml:space="preserve"> </w:t>
            </w:r>
          </w:p>
        </w:tc>
      </w:tr>
      <w:tr w:rsidR="0036644F" w14:paraId="57807C9F" w14:textId="77777777" w:rsidTr="00A93400">
        <w:trPr>
          <w:cantSplit/>
        </w:trPr>
        <w:tc>
          <w:tcPr>
            <w:tcW w:w="1869" w:type="dxa"/>
            <w:shd w:val="clear" w:color="auto" w:fill="auto"/>
            <w:tcMar>
              <w:top w:w="91" w:type="dxa"/>
              <w:left w:w="0" w:type="dxa"/>
              <w:bottom w:w="91" w:type="dxa"/>
              <w:right w:w="0" w:type="dxa"/>
            </w:tcMar>
          </w:tcPr>
          <w:p w14:paraId="2EE9B698"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570EC487"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C964AA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CBBD4AB"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2CDA8DD9" w14:textId="77C5D49D" w:rsidR="0036644F" w:rsidRDefault="0036644F" w:rsidP="00242DBD">
            <w:pPr>
              <w:pStyle w:val="TableBlock"/>
              <w:rPr>
                <w:rtl/>
              </w:rPr>
            </w:pPr>
            <w:r>
              <w:rPr>
                <w:rFonts w:hint="cs"/>
                <w:rtl/>
              </w:rPr>
              <w:t>(2)     פרסומת בעיתונות מודפסת, ובלבד ש</w:t>
            </w:r>
            <w:r w:rsidRPr="00F85882">
              <w:rPr>
                <w:rtl/>
              </w:rPr>
              <w:t xml:space="preserve">יוקצה באותו עיתון, </w:t>
            </w:r>
            <w:r>
              <w:rPr>
                <w:rFonts w:hint="cs"/>
                <w:rtl/>
              </w:rPr>
              <w:t>צמוד לשטח הפרסומת</w:t>
            </w:r>
            <w:r w:rsidR="00747CB8">
              <w:rPr>
                <w:rFonts w:hint="cs"/>
                <w:rtl/>
              </w:rPr>
              <w:t>,</w:t>
            </w:r>
            <w:r>
              <w:rPr>
                <w:rFonts w:hint="cs"/>
                <w:rtl/>
              </w:rPr>
              <w:t xml:space="preserve"> שטח זהה בגודלו עבור מודעת </w:t>
            </w:r>
            <w:r w:rsidRPr="00F85882">
              <w:rPr>
                <w:rtl/>
              </w:rPr>
              <w:t xml:space="preserve">אזהרה, אשר </w:t>
            </w:r>
            <w:r>
              <w:rPr>
                <w:rtl/>
              </w:rPr>
              <w:t xml:space="preserve">יכלול הסברים בדבר נזקי העישון; </w:t>
            </w:r>
            <w:r w:rsidRPr="00F85882">
              <w:rPr>
                <w:rtl/>
              </w:rPr>
              <w:t>שר הבריאות, באישור ועדת העבודה הרווחה והבריאות של הכנסת, יקבע הוראות בדבר שפות האזהרה או ההסברים כאמור, מיקומם עיצובם, צורתם, תוכנם, הגודל המזערי שלהם ושל האותיות שלהם, ואופן תחלופתם של  האזהרה או ההסברים כאמור.</w:t>
            </w:r>
          </w:p>
        </w:tc>
      </w:tr>
      <w:tr w:rsidR="0036644F" w14:paraId="6CFFEA0B" w14:textId="77777777" w:rsidTr="00A93400">
        <w:trPr>
          <w:cantSplit/>
        </w:trPr>
        <w:tc>
          <w:tcPr>
            <w:tcW w:w="1869" w:type="dxa"/>
            <w:shd w:val="clear" w:color="auto" w:fill="auto"/>
            <w:tcMar>
              <w:top w:w="91" w:type="dxa"/>
              <w:left w:w="0" w:type="dxa"/>
              <w:bottom w:w="91" w:type="dxa"/>
              <w:right w:w="0" w:type="dxa"/>
            </w:tcMar>
          </w:tcPr>
          <w:p w14:paraId="7739C1D7"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DCE4C63"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E5578C2"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006A1FC"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798135F5" w14:textId="706B8DEA" w:rsidR="0036644F" w:rsidRDefault="0036644F" w:rsidP="00242DBD">
            <w:pPr>
              <w:pStyle w:val="TableBlock"/>
              <w:rPr>
                <w:rtl/>
              </w:rPr>
            </w:pPr>
            <w:r>
              <w:rPr>
                <w:rFonts w:hint="cs"/>
                <w:rtl/>
              </w:rPr>
              <w:t>(3)</w:t>
            </w:r>
            <w:r>
              <w:rPr>
                <w:rtl/>
              </w:rPr>
              <w:tab/>
            </w:r>
            <w:r>
              <w:rPr>
                <w:rFonts w:hint="cs"/>
                <w:rtl/>
              </w:rPr>
              <w:t>פרסומת המוצגת בתוך חנות למכירת מוצרי עישון בלבד</w:t>
            </w:r>
            <w:r w:rsidR="00747CB8">
              <w:rPr>
                <w:rFonts w:hint="cs"/>
                <w:rtl/>
              </w:rPr>
              <w:t>,</w:t>
            </w:r>
            <w:r>
              <w:rPr>
                <w:rFonts w:hint="cs"/>
                <w:rtl/>
              </w:rPr>
              <w:t xml:space="preserve"> או המוצגת בתוך חנות למוצרי עישון ומשקאות משכרים בלבד</w:t>
            </w:r>
            <w:r w:rsidRPr="003057D9">
              <w:rPr>
                <w:rFonts w:hint="cs"/>
                <w:rtl/>
              </w:rPr>
              <w:t xml:space="preserve">, </w:t>
            </w:r>
            <w:r>
              <w:rPr>
                <w:rFonts w:hint="cs"/>
                <w:rtl/>
              </w:rPr>
              <w:t xml:space="preserve">ובלבד שאינה גלויה לעין מחוץ לחנות; </w:t>
            </w:r>
          </w:p>
        </w:tc>
      </w:tr>
      <w:tr w:rsidR="0036644F" w14:paraId="3324B548" w14:textId="77777777" w:rsidTr="00A93400">
        <w:trPr>
          <w:cantSplit/>
        </w:trPr>
        <w:tc>
          <w:tcPr>
            <w:tcW w:w="1869" w:type="dxa"/>
            <w:shd w:val="clear" w:color="auto" w:fill="auto"/>
            <w:tcMar>
              <w:top w:w="91" w:type="dxa"/>
              <w:left w:w="0" w:type="dxa"/>
              <w:bottom w:w="91" w:type="dxa"/>
              <w:right w:w="0" w:type="dxa"/>
            </w:tcMar>
          </w:tcPr>
          <w:p w14:paraId="30C2938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33A221F8"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DFDF9F6"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36B4E86"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06B043C6" w14:textId="77777777" w:rsidR="0036644F" w:rsidRDefault="0036644F" w:rsidP="00242DBD">
            <w:pPr>
              <w:pStyle w:val="TableBlock"/>
              <w:rPr>
                <w:rtl/>
              </w:rPr>
            </w:pPr>
            <w:r>
              <w:rPr>
                <w:rFonts w:hint="cs"/>
                <w:rtl/>
              </w:rPr>
              <w:t>(4)</w:t>
            </w:r>
            <w:r>
              <w:rPr>
                <w:rtl/>
              </w:rPr>
              <w:tab/>
            </w:r>
            <w:r>
              <w:rPr>
                <w:rFonts w:hint="cs"/>
                <w:rtl/>
              </w:rPr>
              <w:t xml:space="preserve">רשימה המונה את </w:t>
            </w:r>
            <w:r w:rsidRPr="003057D9">
              <w:rPr>
                <w:rFonts w:hint="cs"/>
                <w:rtl/>
              </w:rPr>
              <w:t>שמות מוצרי</w:t>
            </w:r>
            <w:r>
              <w:rPr>
                <w:rFonts w:hint="cs"/>
                <w:rtl/>
              </w:rPr>
              <w:t xml:space="preserve"> העישון למכירה ומחיריהם בלבד, המוצגת בעסק שבו נמכרים מוצרי עישון, ובלבד שגודלה אינו עולה על 30×21 סנטימטרים;</w:t>
            </w:r>
          </w:p>
        </w:tc>
      </w:tr>
      <w:tr w:rsidR="0036644F" w14:paraId="6C6E1615" w14:textId="77777777" w:rsidTr="00A93400">
        <w:trPr>
          <w:cantSplit/>
        </w:trPr>
        <w:tc>
          <w:tcPr>
            <w:tcW w:w="1869" w:type="dxa"/>
            <w:shd w:val="clear" w:color="auto" w:fill="auto"/>
            <w:tcMar>
              <w:top w:w="91" w:type="dxa"/>
              <w:left w:w="0" w:type="dxa"/>
              <w:bottom w:w="91" w:type="dxa"/>
              <w:right w:w="0" w:type="dxa"/>
            </w:tcMar>
          </w:tcPr>
          <w:p w14:paraId="224B676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1CA582C"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AA55898"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4447313"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50FF47B0" w14:textId="77777777" w:rsidR="0036644F" w:rsidRDefault="0036644F" w:rsidP="00242DBD">
            <w:pPr>
              <w:pStyle w:val="TableBlock"/>
              <w:rPr>
                <w:rtl/>
              </w:rPr>
            </w:pPr>
            <w:r>
              <w:rPr>
                <w:rFonts w:hint="cs"/>
                <w:rtl/>
              </w:rPr>
              <w:t>(5)</w:t>
            </w:r>
            <w:r>
              <w:rPr>
                <w:rtl/>
              </w:rPr>
              <w:tab/>
            </w:r>
            <w:r w:rsidRPr="003057D9">
              <w:rPr>
                <w:rFonts w:hint="cs"/>
                <w:rtl/>
              </w:rPr>
              <w:t>יצירת אמנות</w:t>
            </w:r>
            <w:r>
              <w:rPr>
                <w:rFonts w:hint="cs"/>
                <w:rtl/>
              </w:rPr>
              <w:t xml:space="preserve"> או דיווח חדשותי, שנעשו שלא במטרה לקדם מוצר עישון, שם מסחרי של מוצר עישון, או מותג של מוצר עישון;</w:t>
            </w:r>
          </w:p>
        </w:tc>
      </w:tr>
      <w:tr w:rsidR="0036644F" w14:paraId="4C306AE1" w14:textId="77777777" w:rsidTr="00A93400">
        <w:trPr>
          <w:cantSplit/>
        </w:trPr>
        <w:tc>
          <w:tcPr>
            <w:tcW w:w="1869" w:type="dxa"/>
            <w:shd w:val="clear" w:color="auto" w:fill="auto"/>
            <w:tcMar>
              <w:top w:w="91" w:type="dxa"/>
              <w:left w:w="0" w:type="dxa"/>
              <w:bottom w:w="91" w:type="dxa"/>
              <w:right w:w="0" w:type="dxa"/>
            </w:tcMar>
          </w:tcPr>
          <w:p w14:paraId="56521A17"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6BFC4F1"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25F30A33"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7DB064A"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288D34D4" w14:textId="77777777" w:rsidR="0036644F" w:rsidRDefault="0036644F" w:rsidP="00242DBD">
            <w:pPr>
              <w:pStyle w:val="TableBlock"/>
              <w:rPr>
                <w:rtl/>
              </w:rPr>
            </w:pPr>
            <w:r>
              <w:rPr>
                <w:rFonts w:hint="cs"/>
                <w:rtl/>
              </w:rPr>
              <w:t>(5)</w:t>
            </w:r>
            <w:r>
              <w:rPr>
                <w:rtl/>
              </w:rPr>
              <w:tab/>
            </w:r>
            <w:r>
              <w:rPr>
                <w:rFonts w:hint="cs"/>
                <w:rtl/>
              </w:rPr>
              <w:t xml:space="preserve">יצירת אמנות שהוצגה ברבים לפני יום פרסומו </w:t>
            </w:r>
            <w:r w:rsidRPr="003057D9">
              <w:rPr>
                <w:rFonts w:hint="cs"/>
                <w:rtl/>
              </w:rPr>
              <w:t xml:space="preserve">של </w:t>
            </w:r>
            <w:r w:rsidRPr="00C84F46">
              <w:rPr>
                <w:rFonts w:hint="cs"/>
                <w:rtl/>
              </w:rPr>
              <w:t>חוק</w:t>
            </w:r>
            <w:r>
              <w:rPr>
                <w:rFonts w:hint="cs"/>
                <w:rtl/>
              </w:rPr>
              <w:t xml:space="preserve"> </w:t>
            </w:r>
            <w:r w:rsidRPr="00C84F46">
              <w:rPr>
                <w:rFonts w:hint="cs"/>
                <w:rtl/>
              </w:rPr>
              <w:t xml:space="preserve"> הגבלת הפרסומת והשיווק של </w:t>
            </w:r>
            <w:r>
              <w:rPr>
                <w:rFonts w:hint="cs"/>
                <w:rtl/>
              </w:rPr>
              <w:t xml:space="preserve">מוצרי </w:t>
            </w:r>
            <w:r w:rsidRPr="003057D9">
              <w:rPr>
                <w:rFonts w:hint="cs"/>
                <w:rtl/>
              </w:rPr>
              <w:t xml:space="preserve">טבק </w:t>
            </w:r>
            <w:r w:rsidRPr="00C84F46">
              <w:rPr>
                <w:rFonts w:hint="cs"/>
                <w:rtl/>
              </w:rPr>
              <w:t>(תיקון</w:t>
            </w:r>
            <w:r>
              <w:rPr>
                <w:rFonts w:hint="cs"/>
                <w:rtl/>
              </w:rPr>
              <w:t xml:space="preserve"> </w:t>
            </w:r>
            <w:r>
              <w:rPr>
                <w:rtl/>
              </w:rPr>
              <w:t>–</w:t>
            </w:r>
            <w:r>
              <w:rPr>
                <w:rFonts w:hint="cs"/>
                <w:rtl/>
              </w:rPr>
              <w:t xml:space="preserve"> איסור פרסומת והגבלת השיווק של מוצרי טבק</w:t>
            </w:r>
            <w:r w:rsidRPr="00C84F46">
              <w:rPr>
                <w:rFonts w:hint="cs"/>
                <w:rtl/>
              </w:rPr>
              <w:t xml:space="preserve">), </w:t>
            </w:r>
            <w:proofErr w:type="spellStart"/>
            <w:r w:rsidRPr="00C84F46">
              <w:rPr>
                <w:rFonts w:hint="cs"/>
                <w:rtl/>
              </w:rPr>
              <w:t>התשע"</w:t>
            </w:r>
            <w:r>
              <w:rPr>
                <w:rFonts w:hint="cs"/>
                <w:rtl/>
              </w:rPr>
              <w:t>ח</w:t>
            </w:r>
            <w:proofErr w:type="spellEnd"/>
            <w:r>
              <w:rPr>
                <w:rFonts w:hint="eastAsia"/>
                <w:rtl/>
              </w:rPr>
              <w:t>–</w:t>
            </w:r>
            <w:r w:rsidRPr="00C84F46">
              <w:rPr>
                <w:rFonts w:hint="cs"/>
                <w:rtl/>
              </w:rPr>
              <w:t xml:space="preserve"> 201</w:t>
            </w:r>
            <w:r>
              <w:rPr>
                <w:rFonts w:hint="cs"/>
                <w:rtl/>
              </w:rPr>
              <w:t>7</w:t>
            </w:r>
            <w:r w:rsidRPr="00086AE0">
              <w:rPr>
                <w:rFonts w:hint="cs"/>
                <w:rtl/>
              </w:rPr>
              <w:t>,</w:t>
            </w:r>
            <w:r>
              <w:rPr>
                <w:rFonts w:hint="cs"/>
                <w:rtl/>
              </w:rPr>
              <w:t xml:space="preserve"> אף אם נעשתה במטרה לקדם מוצר עישון, שם מסחרי </w:t>
            </w:r>
            <w:r w:rsidRPr="007430B1">
              <w:rPr>
                <w:rtl/>
              </w:rPr>
              <w:t>מוצר עישון</w:t>
            </w:r>
            <w:r w:rsidRPr="007430B1">
              <w:rPr>
                <w:rFonts w:hint="cs"/>
                <w:rtl/>
              </w:rPr>
              <w:t xml:space="preserve"> </w:t>
            </w:r>
            <w:r>
              <w:rPr>
                <w:rFonts w:hint="cs"/>
                <w:rtl/>
              </w:rPr>
              <w:t xml:space="preserve">או מותג של </w:t>
            </w:r>
            <w:r w:rsidRPr="007430B1">
              <w:rPr>
                <w:rtl/>
              </w:rPr>
              <w:t>מוצר עישון</w:t>
            </w:r>
            <w:r>
              <w:rPr>
                <w:rFonts w:hint="cs"/>
                <w:rtl/>
              </w:rPr>
              <w:t>;</w:t>
            </w:r>
          </w:p>
        </w:tc>
      </w:tr>
      <w:tr w:rsidR="0036644F" w14:paraId="3004DE69" w14:textId="77777777" w:rsidTr="00A93400">
        <w:trPr>
          <w:cantSplit/>
        </w:trPr>
        <w:tc>
          <w:tcPr>
            <w:tcW w:w="1869" w:type="dxa"/>
            <w:shd w:val="clear" w:color="auto" w:fill="auto"/>
            <w:tcMar>
              <w:top w:w="91" w:type="dxa"/>
              <w:left w:w="0" w:type="dxa"/>
              <w:bottom w:w="91" w:type="dxa"/>
              <w:right w:w="0" w:type="dxa"/>
            </w:tcMar>
          </w:tcPr>
          <w:p w14:paraId="7881069D"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08E79CD1"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3877A111"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06AEA48" w14:textId="77777777" w:rsidR="0036644F" w:rsidRDefault="0036644F" w:rsidP="00242DBD">
            <w:pPr>
              <w:pStyle w:val="TableText"/>
              <w:rPr>
                <w:rtl/>
              </w:rPr>
            </w:pPr>
          </w:p>
        </w:tc>
        <w:tc>
          <w:tcPr>
            <w:tcW w:w="5898" w:type="dxa"/>
            <w:gridSpan w:val="3"/>
            <w:shd w:val="clear" w:color="auto" w:fill="auto"/>
            <w:tcMar>
              <w:top w:w="91" w:type="dxa"/>
              <w:left w:w="0" w:type="dxa"/>
              <w:bottom w:w="91" w:type="dxa"/>
              <w:right w:w="0" w:type="dxa"/>
            </w:tcMar>
          </w:tcPr>
          <w:p w14:paraId="00AAB596" w14:textId="77777777" w:rsidR="0036644F" w:rsidRDefault="0036644F" w:rsidP="00242DBD">
            <w:pPr>
              <w:pStyle w:val="TableBlock"/>
              <w:rPr>
                <w:rtl/>
              </w:rPr>
            </w:pPr>
            <w:r>
              <w:rPr>
                <w:rFonts w:hint="cs"/>
                <w:rtl/>
              </w:rPr>
              <w:t>(6)</w:t>
            </w:r>
            <w:r>
              <w:rPr>
                <w:rtl/>
              </w:rPr>
              <w:tab/>
            </w:r>
            <w:r>
              <w:rPr>
                <w:rFonts w:hint="cs"/>
                <w:rtl/>
              </w:rPr>
              <w:t xml:space="preserve">פרסומת למוצר שאינו מוצר </w:t>
            </w:r>
            <w:r w:rsidRPr="007430B1">
              <w:rPr>
                <w:rtl/>
              </w:rPr>
              <w:t>עישון</w:t>
            </w:r>
            <w:r>
              <w:rPr>
                <w:rFonts w:hint="cs"/>
                <w:rtl/>
              </w:rPr>
              <w:t xml:space="preserve">, או לעסק, שהם בעלי שם זהה או דומה לשם מסחרי או למותג של מוצר </w:t>
            </w:r>
            <w:r w:rsidRPr="007430B1">
              <w:rPr>
                <w:rtl/>
              </w:rPr>
              <w:t>עישון</w:t>
            </w:r>
            <w:r>
              <w:rPr>
                <w:rFonts w:hint="cs"/>
                <w:rtl/>
              </w:rPr>
              <w:t>, אם מתקיימים שניים אלה:</w:t>
            </w:r>
          </w:p>
        </w:tc>
      </w:tr>
      <w:tr w:rsidR="0036644F" w14:paraId="1D8EBA33" w14:textId="77777777" w:rsidTr="00A93400">
        <w:trPr>
          <w:cantSplit/>
        </w:trPr>
        <w:tc>
          <w:tcPr>
            <w:tcW w:w="1869" w:type="dxa"/>
            <w:shd w:val="clear" w:color="auto" w:fill="auto"/>
            <w:tcMar>
              <w:top w:w="91" w:type="dxa"/>
              <w:left w:w="0" w:type="dxa"/>
              <w:bottom w:w="91" w:type="dxa"/>
              <w:right w:w="0" w:type="dxa"/>
            </w:tcMar>
          </w:tcPr>
          <w:p w14:paraId="45D52E59"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1E5FE743"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037A5B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1DE50E6"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8D27074" w14:textId="77777777" w:rsidR="0036644F" w:rsidRDefault="0036644F" w:rsidP="00242DBD">
            <w:pPr>
              <w:pStyle w:val="TableText"/>
              <w:rPr>
                <w:rtl/>
              </w:rPr>
            </w:pPr>
          </w:p>
        </w:tc>
        <w:tc>
          <w:tcPr>
            <w:tcW w:w="5274" w:type="dxa"/>
            <w:gridSpan w:val="2"/>
            <w:shd w:val="clear" w:color="auto" w:fill="auto"/>
            <w:tcMar>
              <w:top w:w="91" w:type="dxa"/>
              <w:left w:w="0" w:type="dxa"/>
              <w:bottom w:w="91" w:type="dxa"/>
              <w:right w:w="0" w:type="dxa"/>
            </w:tcMar>
          </w:tcPr>
          <w:p w14:paraId="1C30F75F" w14:textId="77777777" w:rsidR="0036644F" w:rsidRDefault="0036644F" w:rsidP="00242DBD">
            <w:pPr>
              <w:pStyle w:val="TableBlock"/>
              <w:rPr>
                <w:rtl/>
              </w:rPr>
            </w:pPr>
            <w:r>
              <w:rPr>
                <w:rFonts w:hint="cs"/>
                <w:rtl/>
              </w:rPr>
              <w:t>(א)</w:t>
            </w:r>
            <w:r>
              <w:rPr>
                <w:rtl/>
              </w:rPr>
              <w:tab/>
            </w:r>
            <w:r>
              <w:rPr>
                <w:rFonts w:hint="cs"/>
                <w:rtl/>
              </w:rPr>
              <w:t xml:space="preserve">המוצר או העסק היו קיימים בישראל ביום י"ג בתמוז </w:t>
            </w:r>
            <w:proofErr w:type="spellStart"/>
            <w:r>
              <w:rPr>
                <w:rFonts w:hint="cs"/>
                <w:rtl/>
              </w:rPr>
              <w:t>התשס"א</w:t>
            </w:r>
            <w:proofErr w:type="spellEnd"/>
            <w:r>
              <w:rPr>
                <w:rFonts w:hint="cs"/>
                <w:rtl/>
              </w:rPr>
              <w:t xml:space="preserve"> (4 ביולי 2001);</w:t>
            </w:r>
          </w:p>
        </w:tc>
      </w:tr>
      <w:tr w:rsidR="0036644F" w14:paraId="565674EF" w14:textId="77777777" w:rsidTr="00A93400">
        <w:trPr>
          <w:cantSplit/>
        </w:trPr>
        <w:tc>
          <w:tcPr>
            <w:tcW w:w="1869" w:type="dxa"/>
            <w:shd w:val="clear" w:color="auto" w:fill="auto"/>
            <w:tcMar>
              <w:top w:w="91" w:type="dxa"/>
              <w:left w:w="0" w:type="dxa"/>
              <w:bottom w:w="91" w:type="dxa"/>
              <w:right w:w="0" w:type="dxa"/>
            </w:tcMar>
          </w:tcPr>
          <w:p w14:paraId="078A035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54AE8E52"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796D3B4"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0447A29"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E0F1B3C" w14:textId="77777777" w:rsidR="0036644F" w:rsidRDefault="0036644F" w:rsidP="00242DBD">
            <w:pPr>
              <w:pStyle w:val="TableText"/>
              <w:rPr>
                <w:rtl/>
              </w:rPr>
            </w:pPr>
          </w:p>
        </w:tc>
        <w:tc>
          <w:tcPr>
            <w:tcW w:w="5274" w:type="dxa"/>
            <w:gridSpan w:val="2"/>
            <w:shd w:val="clear" w:color="auto" w:fill="auto"/>
            <w:tcMar>
              <w:top w:w="91" w:type="dxa"/>
              <w:left w:w="0" w:type="dxa"/>
              <w:bottom w:w="91" w:type="dxa"/>
              <w:right w:w="0" w:type="dxa"/>
            </w:tcMar>
          </w:tcPr>
          <w:p w14:paraId="0494AA50" w14:textId="77777777" w:rsidR="0036644F" w:rsidRDefault="0036644F" w:rsidP="00242DBD">
            <w:pPr>
              <w:pStyle w:val="TableBlock"/>
              <w:rPr>
                <w:rtl/>
              </w:rPr>
            </w:pPr>
            <w:r>
              <w:rPr>
                <w:rFonts w:hint="cs"/>
                <w:rtl/>
              </w:rPr>
              <w:t>(ב)</w:t>
            </w:r>
            <w:r>
              <w:rPr>
                <w:rtl/>
              </w:rPr>
              <w:tab/>
            </w:r>
            <w:r>
              <w:rPr>
                <w:rFonts w:hint="cs"/>
                <w:rtl/>
              </w:rPr>
              <w:t>שם המוצר או העסק מוצג בפרסומת באופן שונה בעיקרו ממותגו של מוצר ה</w:t>
            </w:r>
            <w:r w:rsidRPr="007430B1">
              <w:rPr>
                <w:rtl/>
              </w:rPr>
              <w:t>עישון</w:t>
            </w:r>
            <w:r w:rsidRPr="007430B1">
              <w:rPr>
                <w:rFonts w:hint="cs"/>
                <w:rtl/>
              </w:rPr>
              <w:t xml:space="preserve"> </w:t>
            </w:r>
            <w:r>
              <w:rPr>
                <w:rFonts w:hint="cs"/>
                <w:rtl/>
              </w:rPr>
              <w:t xml:space="preserve">או שהמותג של </w:t>
            </w:r>
            <w:r w:rsidRPr="007430B1">
              <w:rPr>
                <w:rtl/>
              </w:rPr>
              <w:t xml:space="preserve">מוצר </w:t>
            </w:r>
            <w:r>
              <w:rPr>
                <w:rFonts w:hint="cs"/>
                <w:rtl/>
              </w:rPr>
              <w:t>ה</w:t>
            </w:r>
            <w:r w:rsidRPr="007430B1">
              <w:rPr>
                <w:rtl/>
              </w:rPr>
              <w:t>עישון</w:t>
            </w:r>
            <w:r w:rsidRPr="007430B1">
              <w:rPr>
                <w:rFonts w:hint="cs"/>
                <w:rtl/>
              </w:rPr>
              <w:t xml:space="preserve"> </w:t>
            </w:r>
            <w:r>
              <w:rPr>
                <w:rFonts w:hint="cs"/>
                <w:rtl/>
              </w:rPr>
              <w:t xml:space="preserve">מוצג על גבי המוצר שאינו </w:t>
            </w:r>
            <w:r w:rsidRPr="007430B1">
              <w:rPr>
                <w:rtl/>
              </w:rPr>
              <w:t xml:space="preserve">מוצר </w:t>
            </w:r>
            <w:r>
              <w:rPr>
                <w:rFonts w:hint="cs"/>
                <w:rtl/>
              </w:rPr>
              <w:t>ה</w:t>
            </w:r>
            <w:r w:rsidRPr="007430B1">
              <w:rPr>
                <w:rtl/>
              </w:rPr>
              <w:t>עישון</w:t>
            </w:r>
            <w:r w:rsidRPr="007430B1">
              <w:rPr>
                <w:rFonts w:hint="cs"/>
                <w:rtl/>
              </w:rPr>
              <w:t xml:space="preserve"> </w:t>
            </w:r>
            <w:r>
              <w:rPr>
                <w:rFonts w:hint="cs"/>
                <w:rtl/>
              </w:rPr>
              <w:t>באופן שאינו בולט לעין.".</w:t>
            </w:r>
          </w:p>
        </w:tc>
      </w:tr>
      <w:tr w:rsidR="0036644F" w14:paraId="3F58432C" w14:textId="77777777" w:rsidTr="00A93400">
        <w:trPr>
          <w:cantSplit/>
        </w:trPr>
        <w:tc>
          <w:tcPr>
            <w:tcW w:w="1869" w:type="dxa"/>
            <w:shd w:val="clear" w:color="auto" w:fill="auto"/>
            <w:tcMar>
              <w:top w:w="91" w:type="dxa"/>
              <w:left w:w="0" w:type="dxa"/>
              <w:bottom w:w="91" w:type="dxa"/>
              <w:right w:w="0" w:type="dxa"/>
            </w:tcMar>
          </w:tcPr>
          <w:p w14:paraId="4DD0E5AA" w14:textId="77777777" w:rsidR="0036644F" w:rsidRDefault="0036644F" w:rsidP="00242DBD">
            <w:pPr>
              <w:pStyle w:val="TableSideHeading"/>
              <w:rPr>
                <w:rtl/>
              </w:rPr>
            </w:pPr>
            <w:r>
              <w:rPr>
                <w:rFonts w:hint="cs"/>
                <w:rtl/>
              </w:rPr>
              <w:t>ביטול סעיף 4</w:t>
            </w:r>
          </w:p>
        </w:tc>
        <w:tc>
          <w:tcPr>
            <w:tcW w:w="623" w:type="dxa"/>
            <w:shd w:val="clear" w:color="auto" w:fill="auto"/>
            <w:tcMar>
              <w:top w:w="91" w:type="dxa"/>
              <w:left w:w="0" w:type="dxa"/>
              <w:bottom w:w="91" w:type="dxa"/>
              <w:right w:w="0" w:type="dxa"/>
            </w:tcMar>
          </w:tcPr>
          <w:p w14:paraId="620799BA" w14:textId="77777777" w:rsidR="0036644F" w:rsidRDefault="0036644F" w:rsidP="00242DBD">
            <w:pPr>
              <w:pStyle w:val="TableText"/>
              <w:rPr>
                <w:rtl/>
              </w:rPr>
            </w:pPr>
            <w:r>
              <w:rPr>
                <w:rFonts w:hint="cs"/>
                <w:rtl/>
              </w:rPr>
              <w:t>6.</w:t>
            </w:r>
          </w:p>
        </w:tc>
        <w:tc>
          <w:tcPr>
            <w:tcW w:w="7146" w:type="dxa"/>
            <w:gridSpan w:val="5"/>
            <w:shd w:val="clear" w:color="auto" w:fill="auto"/>
            <w:tcMar>
              <w:top w:w="91" w:type="dxa"/>
              <w:left w:w="0" w:type="dxa"/>
              <w:bottom w:w="91" w:type="dxa"/>
              <w:right w:w="0" w:type="dxa"/>
            </w:tcMar>
          </w:tcPr>
          <w:p w14:paraId="58A14EC8" w14:textId="77777777" w:rsidR="0036644F" w:rsidRDefault="0036644F" w:rsidP="00242DBD">
            <w:pPr>
              <w:pStyle w:val="TableBlock"/>
              <w:rPr>
                <w:rtl/>
              </w:rPr>
            </w:pPr>
            <w:r>
              <w:rPr>
                <w:rFonts w:hint="cs"/>
                <w:rtl/>
              </w:rPr>
              <w:t xml:space="preserve">סעיף 4 לחוק העיקרי </w:t>
            </w:r>
            <w:r>
              <w:rPr>
                <w:rFonts w:hint="eastAsia"/>
                <w:rtl/>
              </w:rPr>
              <w:t>–</w:t>
            </w:r>
            <w:r>
              <w:rPr>
                <w:rFonts w:hint="cs"/>
                <w:rtl/>
              </w:rPr>
              <w:t xml:space="preserve"> בטל.</w:t>
            </w:r>
          </w:p>
        </w:tc>
      </w:tr>
      <w:tr w:rsidR="0036644F" w14:paraId="3EA3F6BF" w14:textId="77777777" w:rsidTr="00A93400">
        <w:trPr>
          <w:cantSplit/>
        </w:trPr>
        <w:tc>
          <w:tcPr>
            <w:tcW w:w="1869" w:type="dxa"/>
            <w:shd w:val="clear" w:color="auto" w:fill="auto"/>
            <w:tcMar>
              <w:top w:w="91" w:type="dxa"/>
              <w:left w:w="0" w:type="dxa"/>
              <w:bottom w:w="91" w:type="dxa"/>
              <w:right w:w="0" w:type="dxa"/>
            </w:tcMar>
          </w:tcPr>
          <w:p w14:paraId="3815B3C5" w14:textId="77777777" w:rsidR="0036644F" w:rsidRDefault="0036644F" w:rsidP="00242DBD">
            <w:pPr>
              <w:pStyle w:val="TableSideHeading"/>
              <w:rPr>
                <w:rtl/>
              </w:rPr>
            </w:pPr>
            <w:r>
              <w:rPr>
                <w:rFonts w:hint="cs"/>
                <w:rtl/>
              </w:rPr>
              <w:t>הוספת סעיף 4א</w:t>
            </w:r>
          </w:p>
        </w:tc>
        <w:tc>
          <w:tcPr>
            <w:tcW w:w="623" w:type="dxa"/>
            <w:shd w:val="clear" w:color="auto" w:fill="auto"/>
            <w:tcMar>
              <w:top w:w="91" w:type="dxa"/>
              <w:left w:w="0" w:type="dxa"/>
              <w:bottom w:w="91" w:type="dxa"/>
              <w:right w:w="0" w:type="dxa"/>
            </w:tcMar>
          </w:tcPr>
          <w:p w14:paraId="339E5CAA" w14:textId="77777777" w:rsidR="0036644F" w:rsidRDefault="0036644F" w:rsidP="00242DBD">
            <w:pPr>
              <w:pStyle w:val="TableText"/>
              <w:rPr>
                <w:rtl/>
              </w:rPr>
            </w:pPr>
            <w:r>
              <w:rPr>
                <w:rFonts w:hint="cs"/>
                <w:rtl/>
              </w:rPr>
              <w:t>7.</w:t>
            </w:r>
          </w:p>
        </w:tc>
        <w:tc>
          <w:tcPr>
            <w:tcW w:w="7146" w:type="dxa"/>
            <w:gridSpan w:val="5"/>
            <w:shd w:val="clear" w:color="auto" w:fill="auto"/>
            <w:tcMar>
              <w:top w:w="91" w:type="dxa"/>
              <w:left w:w="0" w:type="dxa"/>
              <w:bottom w:w="91" w:type="dxa"/>
              <w:right w:w="0" w:type="dxa"/>
            </w:tcMar>
          </w:tcPr>
          <w:p w14:paraId="5D55C644" w14:textId="77777777" w:rsidR="0036644F" w:rsidRDefault="0036644F" w:rsidP="00242DBD">
            <w:pPr>
              <w:pStyle w:val="TableBlock"/>
              <w:rPr>
                <w:rtl/>
              </w:rPr>
            </w:pPr>
            <w:r>
              <w:rPr>
                <w:rFonts w:hint="cs"/>
                <w:rtl/>
              </w:rPr>
              <w:t>אחרי סעיף 4 לחוק העיקרי יבוא:</w:t>
            </w:r>
          </w:p>
        </w:tc>
      </w:tr>
      <w:tr w:rsidR="0036644F" w14:paraId="5E0C3A43" w14:textId="77777777" w:rsidTr="00A93400">
        <w:trPr>
          <w:cantSplit/>
        </w:trPr>
        <w:tc>
          <w:tcPr>
            <w:tcW w:w="1869" w:type="dxa"/>
            <w:shd w:val="clear" w:color="auto" w:fill="auto"/>
            <w:tcMar>
              <w:top w:w="91" w:type="dxa"/>
              <w:left w:w="0" w:type="dxa"/>
              <w:bottom w:w="91" w:type="dxa"/>
              <w:right w:w="0" w:type="dxa"/>
            </w:tcMar>
          </w:tcPr>
          <w:p w14:paraId="333DC146"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632C63A2" w14:textId="77777777" w:rsidR="0036644F" w:rsidRDefault="0036644F" w:rsidP="00242DBD">
            <w:pPr>
              <w:pStyle w:val="TableText"/>
              <w:rPr>
                <w:rtl/>
              </w:rPr>
            </w:pPr>
          </w:p>
        </w:tc>
        <w:tc>
          <w:tcPr>
            <w:tcW w:w="1872" w:type="dxa"/>
            <w:gridSpan w:val="3"/>
            <w:shd w:val="clear" w:color="auto" w:fill="auto"/>
            <w:tcMar>
              <w:top w:w="91" w:type="dxa"/>
              <w:left w:w="0" w:type="dxa"/>
              <w:bottom w:w="91" w:type="dxa"/>
              <w:right w:w="0" w:type="dxa"/>
            </w:tcMar>
          </w:tcPr>
          <w:p w14:paraId="38F72973" w14:textId="77777777" w:rsidR="0036644F" w:rsidRDefault="0036644F" w:rsidP="00242DBD">
            <w:pPr>
              <w:pStyle w:val="TableInnerSideHeading"/>
              <w:rPr>
                <w:rtl/>
              </w:rPr>
            </w:pPr>
            <w:r>
              <w:rPr>
                <w:rFonts w:hint="cs"/>
                <w:rtl/>
              </w:rPr>
              <w:t xml:space="preserve">"הגבלות לעניין הצגה של </w:t>
            </w:r>
            <w:r w:rsidRPr="00181420">
              <w:rPr>
                <w:rFonts w:hint="cs"/>
                <w:rtl/>
              </w:rPr>
              <w:t>מוצרי</w:t>
            </w:r>
            <w:r>
              <w:rPr>
                <w:rFonts w:hint="cs"/>
                <w:rtl/>
              </w:rPr>
              <w:t xml:space="preserve"> </w:t>
            </w:r>
            <w:r w:rsidRPr="007430B1">
              <w:rPr>
                <w:rtl/>
              </w:rPr>
              <w:t>עישון</w:t>
            </w:r>
            <w:r w:rsidRPr="007430B1">
              <w:rPr>
                <w:rFonts w:hint="cs"/>
                <w:rtl/>
              </w:rPr>
              <w:t xml:space="preserve"> במסג</w:t>
            </w:r>
            <w:r>
              <w:rPr>
                <w:rFonts w:hint="cs"/>
                <w:rtl/>
              </w:rPr>
              <w:t>רת עסקית</w:t>
            </w:r>
          </w:p>
        </w:tc>
        <w:tc>
          <w:tcPr>
            <w:tcW w:w="624" w:type="dxa"/>
            <w:shd w:val="clear" w:color="auto" w:fill="auto"/>
            <w:tcMar>
              <w:top w:w="91" w:type="dxa"/>
              <w:left w:w="0" w:type="dxa"/>
              <w:bottom w:w="91" w:type="dxa"/>
              <w:right w:w="0" w:type="dxa"/>
            </w:tcMar>
          </w:tcPr>
          <w:p w14:paraId="7CFDF452" w14:textId="77777777" w:rsidR="0036644F" w:rsidRDefault="0036644F" w:rsidP="00242DBD">
            <w:pPr>
              <w:pStyle w:val="TableText"/>
              <w:rPr>
                <w:rtl/>
              </w:rPr>
            </w:pPr>
            <w:r>
              <w:rPr>
                <w:rFonts w:hint="cs"/>
                <w:rtl/>
              </w:rPr>
              <w:t>4א.</w:t>
            </w:r>
          </w:p>
        </w:tc>
        <w:tc>
          <w:tcPr>
            <w:tcW w:w="4650" w:type="dxa"/>
            <w:shd w:val="clear" w:color="auto" w:fill="auto"/>
            <w:tcMar>
              <w:top w:w="91" w:type="dxa"/>
              <w:left w:w="0" w:type="dxa"/>
              <w:bottom w:w="91" w:type="dxa"/>
              <w:right w:w="0" w:type="dxa"/>
            </w:tcMar>
          </w:tcPr>
          <w:p w14:paraId="3592DBEF" w14:textId="77777777" w:rsidR="0036644F" w:rsidRDefault="0036644F" w:rsidP="00242DBD">
            <w:pPr>
              <w:pStyle w:val="TableBlock"/>
              <w:rPr>
                <w:rtl/>
              </w:rPr>
            </w:pPr>
            <w:r>
              <w:rPr>
                <w:rFonts w:hint="cs"/>
                <w:rtl/>
              </w:rPr>
              <w:t>(א)</w:t>
            </w:r>
            <w:r>
              <w:rPr>
                <w:rtl/>
              </w:rPr>
              <w:tab/>
            </w:r>
            <w:r>
              <w:rPr>
                <w:rFonts w:hint="cs"/>
                <w:rtl/>
              </w:rPr>
              <w:t xml:space="preserve">לא יציג אדם לציבור, </w:t>
            </w:r>
            <w:r w:rsidRPr="003057D9">
              <w:rPr>
                <w:rFonts w:hint="cs"/>
                <w:rtl/>
              </w:rPr>
              <w:t>באופן בולט</w:t>
            </w:r>
            <w:r w:rsidRPr="00C84F46">
              <w:rPr>
                <w:rFonts w:hint="cs"/>
                <w:rtl/>
              </w:rPr>
              <w:t xml:space="preserve"> לעין, במסגרת עסקית, מוצרי</w:t>
            </w:r>
            <w:r w:rsidRPr="00086AE0">
              <w:rPr>
                <w:rFonts w:hint="cs"/>
                <w:rtl/>
              </w:rPr>
              <w:t xml:space="preserve"> עישון; שר הבריאות</w:t>
            </w:r>
            <w:r w:rsidRPr="006A6FDC">
              <w:rPr>
                <w:rFonts w:hint="cs"/>
                <w:rtl/>
              </w:rPr>
              <w:t>,</w:t>
            </w:r>
            <w:r w:rsidRPr="003057D9">
              <w:rPr>
                <w:rFonts w:hint="cs"/>
                <w:rtl/>
              </w:rPr>
              <w:t xml:space="preserve"> באישור ועדת </w:t>
            </w:r>
            <w:r w:rsidRPr="00C84F46">
              <w:rPr>
                <w:rFonts w:hint="cs"/>
                <w:rtl/>
              </w:rPr>
              <w:t xml:space="preserve">הכלכלה </w:t>
            </w:r>
            <w:r w:rsidRPr="00086AE0">
              <w:rPr>
                <w:rFonts w:hint="cs"/>
                <w:rtl/>
              </w:rPr>
              <w:t>של הכנסת</w:t>
            </w:r>
            <w:r>
              <w:rPr>
                <w:rFonts w:hint="cs"/>
                <w:rtl/>
              </w:rPr>
              <w:t>, רשאי</w:t>
            </w:r>
            <w:r w:rsidRPr="00086AE0">
              <w:rPr>
                <w:rFonts w:hint="cs"/>
                <w:rtl/>
              </w:rPr>
              <w:t xml:space="preserve"> לקבוע מה ייחשב כהצגה באופן בולט לעין לעניין סעיף קטן זה.</w:t>
            </w:r>
            <w:r>
              <w:rPr>
                <w:rFonts w:hint="cs"/>
                <w:rtl/>
              </w:rPr>
              <w:t xml:space="preserve"> </w:t>
            </w:r>
          </w:p>
        </w:tc>
      </w:tr>
      <w:tr w:rsidR="0036644F" w14:paraId="4CD5C30B" w14:textId="77777777" w:rsidTr="00A93400">
        <w:tblPrEx>
          <w:tblLook w:val="01E0" w:firstRow="1" w:lastRow="1" w:firstColumn="1" w:lastColumn="1" w:noHBand="0" w:noVBand="0"/>
        </w:tblPrEx>
        <w:trPr>
          <w:cantSplit/>
        </w:trPr>
        <w:tc>
          <w:tcPr>
            <w:tcW w:w="1869" w:type="dxa"/>
          </w:tcPr>
          <w:p w14:paraId="1623FF66" w14:textId="77777777" w:rsidR="0036644F" w:rsidRPr="00637DBD" w:rsidRDefault="0036644F" w:rsidP="00242DBD">
            <w:pPr>
              <w:pStyle w:val="TableSideHeading"/>
            </w:pPr>
          </w:p>
        </w:tc>
        <w:tc>
          <w:tcPr>
            <w:tcW w:w="623" w:type="dxa"/>
          </w:tcPr>
          <w:p w14:paraId="7E09A479" w14:textId="77777777" w:rsidR="0036644F" w:rsidRPr="00637DBD" w:rsidRDefault="0036644F" w:rsidP="00242DBD">
            <w:pPr>
              <w:pStyle w:val="TableText"/>
            </w:pPr>
          </w:p>
        </w:tc>
        <w:tc>
          <w:tcPr>
            <w:tcW w:w="624" w:type="dxa"/>
          </w:tcPr>
          <w:p w14:paraId="52F7AD8B" w14:textId="77777777" w:rsidR="0036644F" w:rsidRPr="00637DBD" w:rsidRDefault="0036644F" w:rsidP="00242DBD">
            <w:pPr>
              <w:pStyle w:val="TableText"/>
            </w:pPr>
          </w:p>
        </w:tc>
        <w:tc>
          <w:tcPr>
            <w:tcW w:w="624" w:type="dxa"/>
          </w:tcPr>
          <w:p w14:paraId="02C98371" w14:textId="77777777" w:rsidR="0036644F" w:rsidRPr="00637DBD" w:rsidRDefault="0036644F" w:rsidP="00242DBD">
            <w:pPr>
              <w:pStyle w:val="TableText"/>
            </w:pPr>
          </w:p>
        </w:tc>
        <w:tc>
          <w:tcPr>
            <w:tcW w:w="624" w:type="dxa"/>
          </w:tcPr>
          <w:p w14:paraId="07C446A5" w14:textId="77777777" w:rsidR="0036644F" w:rsidRPr="00637DBD" w:rsidRDefault="0036644F" w:rsidP="00242DBD">
            <w:pPr>
              <w:pStyle w:val="TableText"/>
            </w:pPr>
          </w:p>
        </w:tc>
        <w:tc>
          <w:tcPr>
            <w:tcW w:w="624" w:type="dxa"/>
          </w:tcPr>
          <w:p w14:paraId="0FD6CB17" w14:textId="77777777" w:rsidR="0036644F" w:rsidRPr="00637DBD" w:rsidRDefault="0036644F" w:rsidP="00242DBD">
            <w:pPr>
              <w:pStyle w:val="TableText"/>
            </w:pPr>
          </w:p>
        </w:tc>
        <w:tc>
          <w:tcPr>
            <w:tcW w:w="4650" w:type="dxa"/>
          </w:tcPr>
          <w:p w14:paraId="3E39DCBB" w14:textId="77777777" w:rsidR="0036644F" w:rsidRPr="00637DBD" w:rsidRDefault="0036644F" w:rsidP="00242DBD">
            <w:pPr>
              <w:pStyle w:val="TableBlock"/>
              <w:rPr>
                <w:rtl/>
              </w:rPr>
            </w:pPr>
            <w:r w:rsidRPr="00637DBD">
              <w:rPr>
                <w:rFonts w:hint="cs"/>
                <w:rtl/>
              </w:rPr>
              <w:t>(ב)</w:t>
            </w:r>
            <w:r w:rsidRPr="00637DBD">
              <w:rPr>
                <w:rtl/>
              </w:rPr>
              <w:tab/>
            </w:r>
            <w:r>
              <w:rPr>
                <w:rFonts w:hint="cs"/>
                <w:rtl/>
              </w:rPr>
              <w:t xml:space="preserve">הוראות </w:t>
            </w:r>
            <w:r w:rsidRPr="00637DBD">
              <w:rPr>
                <w:rFonts w:hint="cs"/>
                <w:rtl/>
              </w:rPr>
              <w:t>סעיף קטן (א) לא יחול</w:t>
            </w:r>
            <w:r>
              <w:rPr>
                <w:rFonts w:hint="cs"/>
                <w:rtl/>
              </w:rPr>
              <w:t>ו</w:t>
            </w:r>
            <w:r w:rsidRPr="00637DBD">
              <w:rPr>
                <w:rFonts w:hint="cs"/>
                <w:rtl/>
              </w:rPr>
              <w:t xml:space="preserve"> על מוצרי </w:t>
            </w:r>
            <w:r w:rsidRPr="00C84F46">
              <w:rPr>
                <w:rFonts w:hint="cs"/>
                <w:rtl/>
              </w:rPr>
              <w:t>עישון הנמכ</w:t>
            </w:r>
            <w:r w:rsidRPr="00637DBD">
              <w:rPr>
                <w:rFonts w:hint="cs"/>
                <w:rtl/>
              </w:rPr>
              <w:t>רים בחנות כאמור בסעיף 3(ב)(2), ובלבד שאינם גלויים לעין מחוץ לחנות.</w:t>
            </w:r>
          </w:p>
        </w:tc>
      </w:tr>
      <w:tr w:rsidR="0036644F" w14:paraId="45863EF6" w14:textId="77777777" w:rsidTr="00A93400">
        <w:trPr>
          <w:cantSplit/>
        </w:trPr>
        <w:tc>
          <w:tcPr>
            <w:tcW w:w="1869" w:type="dxa"/>
            <w:shd w:val="clear" w:color="auto" w:fill="auto"/>
            <w:tcMar>
              <w:top w:w="91" w:type="dxa"/>
              <w:left w:w="0" w:type="dxa"/>
              <w:bottom w:w="91" w:type="dxa"/>
              <w:right w:w="0" w:type="dxa"/>
            </w:tcMar>
          </w:tcPr>
          <w:p w14:paraId="3FA85BB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38D2F902" w14:textId="77777777" w:rsidR="0036644F" w:rsidRDefault="0036644F" w:rsidP="00242DBD">
            <w:pPr>
              <w:pStyle w:val="TableText"/>
              <w:rPr>
                <w:rtl/>
              </w:rPr>
            </w:pPr>
            <w:r>
              <w:rPr>
                <w:rFonts w:hint="cs"/>
                <w:rtl/>
              </w:rPr>
              <w:t xml:space="preserve"> </w:t>
            </w:r>
          </w:p>
        </w:tc>
        <w:tc>
          <w:tcPr>
            <w:tcW w:w="624" w:type="dxa"/>
            <w:shd w:val="clear" w:color="auto" w:fill="auto"/>
            <w:tcMar>
              <w:top w:w="91" w:type="dxa"/>
              <w:left w:w="0" w:type="dxa"/>
              <w:bottom w:w="91" w:type="dxa"/>
              <w:right w:w="0" w:type="dxa"/>
            </w:tcMar>
          </w:tcPr>
          <w:p w14:paraId="10A79BCB"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9107AF7"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849FC64"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29647E0B" w14:textId="77777777" w:rsidR="0036644F" w:rsidRDefault="0036644F" w:rsidP="00242DBD">
            <w:pPr>
              <w:pStyle w:val="TableText"/>
              <w:rPr>
                <w:rtl/>
              </w:rPr>
            </w:pPr>
          </w:p>
        </w:tc>
        <w:tc>
          <w:tcPr>
            <w:tcW w:w="4650" w:type="dxa"/>
            <w:shd w:val="clear" w:color="auto" w:fill="auto"/>
            <w:tcMar>
              <w:top w:w="91" w:type="dxa"/>
              <w:left w:w="0" w:type="dxa"/>
              <w:bottom w:w="91" w:type="dxa"/>
              <w:right w:w="0" w:type="dxa"/>
            </w:tcMar>
          </w:tcPr>
          <w:p w14:paraId="0F442D30" w14:textId="77777777" w:rsidR="0036644F" w:rsidRDefault="0036644F" w:rsidP="00242DBD">
            <w:pPr>
              <w:pStyle w:val="TableBlock"/>
              <w:rPr>
                <w:rtl/>
              </w:rPr>
            </w:pPr>
            <w:r>
              <w:rPr>
                <w:rFonts w:hint="cs"/>
                <w:rtl/>
              </w:rPr>
              <w:t>(ג)</w:t>
            </w:r>
            <w:r>
              <w:rPr>
                <w:rtl/>
              </w:rPr>
              <w:tab/>
            </w:r>
            <w:r>
              <w:rPr>
                <w:rFonts w:hint="cs"/>
                <w:rtl/>
              </w:rPr>
              <w:t xml:space="preserve">לא יציג אדם שלט שעניינו מכירת מוצרי עישון, למעט רשימת מוצרי עישון כאמור בסעיף 3(ב)(3); שר הבריאות, באישור ועדת </w:t>
            </w:r>
            <w:r w:rsidRPr="00C84F46">
              <w:rPr>
                <w:rFonts w:hint="cs"/>
                <w:rtl/>
              </w:rPr>
              <w:t>הכלכלה</w:t>
            </w:r>
            <w:r>
              <w:rPr>
                <w:rFonts w:hint="cs"/>
                <w:rtl/>
              </w:rPr>
              <w:t xml:space="preserve"> של הכנסת, רשאי לקבוע סייגים לאיסור הצבת שלט לפי סעיף קטן זה, ובכלל זה שלט המותר בהצגה.".</w:t>
            </w:r>
          </w:p>
        </w:tc>
      </w:tr>
      <w:tr w:rsidR="0036644F" w14:paraId="64E1C7E7" w14:textId="77777777" w:rsidTr="00A93400">
        <w:trPr>
          <w:cantSplit/>
        </w:trPr>
        <w:tc>
          <w:tcPr>
            <w:tcW w:w="1869" w:type="dxa"/>
            <w:shd w:val="clear" w:color="auto" w:fill="auto"/>
            <w:tcMar>
              <w:top w:w="91" w:type="dxa"/>
              <w:left w:w="0" w:type="dxa"/>
              <w:bottom w:w="91" w:type="dxa"/>
              <w:right w:w="0" w:type="dxa"/>
            </w:tcMar>
          </w:tcPr>
          <w:p w14:paraId="4A2A49DE" w14:textId="77777777" w:rsidR="0036644F" w:rsidRDefault="0036644F" w:rsidP="00242DBD">
            <w:pPr>
              <w:pStyle w:val="TableSideHeading"/>
              <w:rPr>
                <w:rtl/>
              </w:rPr>
            </w:pPr>
            <w:r>
              <w:rPr>
                <w:rFonts w:hint="cs"/>
                <w:rtl/>
              </w:rPr>
              <w:t>תיקון סעיף 5</w:t>
            </w:r>
          </w:p>
        </w:tc>
        <w:tc>
          <w:tcPr>
            <w:tcW w:w="623" w:type="dxa"/>
            <w:shd w:val="clear" w:color="auto" w:fill="auto"/>
            <w:tcMar>
              <w:top w:w="91" w:type="dxa"/>
              <w:left w:w="0" w:type="dxa"/>
              <w:bottom w:w="91" w:type="dxa"/>
              <w:right w:w="0" w:type="dxa"/>
            </w:tcMar>
          </w:tcPr>
          <w:p w14:paraId="5360B612" w14:textId="77777777" w:rsidR="0036644F" w:rsidRDefault="0036644F" w:rsidP="00242DBD">
            <w:pPr>
              <w:pStyle w:val="TableText"/>
              <w:rPr>
                <w:rtl/>
              </w:rPr>
            </w:pPr>
            <w:r>
              <w:rPr>
                <w:rFonts w:hint="cs"/>
                <w:rtl/>
              </w:rPr>
              <w:t>8.</w:t>
            </w:r>
          </w:p>
        </w:tc>
        <w:tc>
          <w:tcPr>
            <w:tcW w:w="7146" w:type="dxa"/>
            <w:gridSpan w:val="5"/>
            <w:shd w:val="clear" w:color="auto" w:fill="auto"/>
            <w:tcMar>
              <w:top w:w="91" w:type="dxa"/>
              <w:left w:w="0" w:type="dxa"/>
              <w:bottom w:w="91" w:type="dxa"/>
              <w:right w:w="0" w:type="dxa"/>
            </w:tcMar>
          </w:tcPr>
          <w:p w14:paraId="4035A402" w14:textId="77777777" w:rsidR="0036644F" w:rsidRDefault="0036644F" w:rsidP="00242DBD">
            <w:pPr>
              <w:pStyle w:val="TableBlock"/>
              <w:rPr>
                <w:rtl/>
              </w:rPr>
            </w:pPr>
            <w:r>
              <w:rPr>
                <w:rFonts w:hint="cs"/>
                <w:rtl/>
              </w:rPr>
              <w:t xml:space="preserve">בסעיף 5 לחוק העיקרי </w:t>
            </w:r>
            <w:r>
              <w:rPr>
                <w:rFonts w:hint="eastAsia"/>
                <w:rtl/>
              </w:rPr>
              <w:t>–</w:t>
            </w:r>
          </w:p>
        </w:tc>
      </w:tr>
      <w:tr w:rsidR="0036644F" w14:paraId="1D23B5C3" w14:textId="77777777" w:rsidTr="00A93400">
        <w:trPr>
          <w:cantSplit/>
        </w:trPr>
        <w:tc>
          <w:tcPr>
            <w:tcW w:w="1869" w:type="dxa"/>
            <w:shd w:val="clear" w:color="auto" w:fill="auto"/>
            <w:tcMar>
              <w:top w:w="91" w:type="dxa"/>
              <w:left w:w="0" w:type="dxa"/>
              <w:bottom w:w="91" w:type="dxa"/>
              <w:right w:w="0" w:type="dxa"/>
            </w:tcMar>
          </w:tcPr>
          <w:p w14:paraId="44BEC754" w14:textId="77777777" w:rsidR="0036644F" w:rsidRDefault="0036644F" w:rsidP="00242DBD">
            <w:pPr>
              <w:pStyle w:val="TableSideHeading"/>
              <w:spacing w:line="240" w:lineRule="auto"/>
              <w:rPr>
                <w:rtl/>
              </w:rPr>
            </w:pPr>
          </w:p>
        </w:tc>
        <w:tc>
          <w:tcPr>
            <w:tcW w:w="623" w:type="dxa"/>
            <w:shd w:val="clear" w:color="auto" w:fill="auto"/>
            <w:tcMar>
              <w:top w:w="91" w:type="dxa"/>
              <w:left w:w="0" w:type="dxa"/>
              <w:bottom w:w="91" w:type="dxa"/>
              <w:right w:w="0" w:type="dxa"/>
            </w:tcMar>
          </w:tcPr>
          <w:p w14:paraId="65F1B642"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04E9EC87" w14:textId="3A1CC7FC" w:rsidR="0036644F" w:rsidRDefault="0036644F" w:rsidP="008F4BEB">
            <w:pPr>
              <w:pStyle w:val="TableBlock"/>
              <w:rPr>
                <w:rtl/>
              </w:rPr>
            </w:pPr>
            <w:r>
              <w:rPr>
                <w:rFonts w:hint="cs"/>
                <w:rtl/>
              </w:rPr>
              <w:t>(1)</w:t>
            </w:r>
            <w:r>
              <w:rPr>
                <w:rtl/>
              </w:rPr>
              <w:tab/>
            </w:r>
            <w:r>
              <w:rPr>
                <w:rFonts w:hint="cs"/>
                <w:rtl/>
              </w:rPr>
              <w:t xml:space="preserve">בסעיף קטן (א), במקום </w:t>
            </w:r>
            <w:proofErr w:type="spellStart"/>
            <w:r>
              <w:rPr>
                <w:rFonts w:hint="cs"/>
                <w:rtl/>
              </w:rPr>
              <w:t>הסיפה</w:t>
            </w:r>
            <w:proofErr w:type="spellEnd"/>
            <w:r>
              <w:rPr>
                <w:rFonts w:hint="cs"/>
                <w:rtl/>
              </w:rPr>
              <w:t xml:space="preserve"> החל במילים "פרסומת למוצר טבק או פרסומת לשם מסחרי של מוצר טבק" יבוא </w:t>
            </w:r>
            <w:r w:rsidRPr="003057D9">
              <w:rPr>
                <w:rFonts w:hint="cs"/>
                <w:rtl/>
              </w:rPr>
              <w:t>"</w:t>
            </w:r>
            <w:r w:rsidRPr="00AB482C">
              <w:rPr>
                <w:rtl/>
              </w:rPr>
              <w:t>שימוש בשמם או בדמותם של בני אדם, של בעלי חיים, או של א</w:t>
            </w:r>
            <w:r>
              <w:rPr>
                <w:rFonts w:hint="cs"/>
                <w:rtl/>
              </w:rPr>
              <w:t>י</w:t>
            </w:r>
            <w:r w:rsidRPr="00AB482C">
              <w:rPr>
                <w:rtl/>
              </w:rPr>
              <w:t>בר מא</w:t>
            </w:r>
            <w:r>
              <w:rPr>
                <w:rFonts w:hint="cs"/>
                <w:rtl/>
              </w:rPr>
              <w:t>י</w:t>
            </w:r>
            <w:r w:rsidRPr="00AB482C">
              <w:rPr>
                <w:rtl/>
              </w:rPr>
              <w:t xml:space="preserve">בריהם, </w:t>
            </w:r>
            <w:r>
              <w:rPr>
                <w:rFonts w:hint="cs"/>
                <w:rtl/>
              </w:rPr>
              <w:t>או</w:t>
            </w:r>
            <w:r w:rsidRPr="00AB482C">
              <w:rPr>
                <w:rtl/>
              </w:rPr>
              <w:t xml:space="preserve"> שימוש בתמונה של פרי, והכל לרבות בציור או בהנפשה</w:t>
            </w:r>
            <w:r>
              <w:rPr>
                <w:rFonts w:hint="cs"/>
                <w:rtl/>
              </w:rPr>
              <w:t>, ב</w:t>
            </w:r>
            <w:r>
              <w:rPr>
                <w:rtl/>
              </w:rPr>
              <w:t xml:space="preserve">פרסומת </w:t>
            </w:r>
            <w:r>
              <w:rPr>
                <w:rFonts w:hint="cs"/>
                <w:rtl/>
              </w:rPr>
              <w:t xml:space="preserve">למוצר עישון </w:t>
            </w:r>
            <w:r w:rsidRPr="00525557">
              <w:rPr>
                <w:rtl/>
              </w:rPr>
              <w:t xml:space="preserve">שמותר לעשותה לפי הוראות סעיף </w:t>
            </w:r>
            <w:r w:rsidRPr="0048331D">
              <w:rPr>
                <w:rtl/>
              </w:rPr>
              <w:t>3(ב)(1), (2)</w:t>
            </w:r>
            <w:r w:rsidR="008F4BEB">
              <w:rPr>
                <w:rFonts w:hint="cs"/>
                <w:rtl/>
              </w:rPr>
              <w:t>,</w:t>
            </w:r>
            <w:r w:rsidRPr="0048331D">
              <w:rPr>
                <w:rtl/>
              </w:rPr>
              <w:t xml:space="preserve"> (</w:t>
            </w:r>
            <w:r>
              <w:rPr>
                <w:rFonts w:hint="cs"/>
                <w:rtl/>
              </w:rPr>
              <w:t>3</w:t>
            </w:r>
            <w:r w:rsidRPr="0048331D">
              <w:rPr>
                <w:rtl/>
              </w:rPr>
              <w:t>)</w:t>
            </w:r>
            <w:r w:rsidR="008F4BEB">
              <w:rPr>
                <w:rFonts w:hint="cs"/>
                <w:rtl/>
              </w:rPr>
              <w:t xml:space="preserve"> או (4)</w:t>
            </w:r>
            <w:r>
              <w:rPr>
                <w:rFonts w:hint="cs"/>
                <w:rtl/>
              </w:rPr>
              <w:t>, או</w:t>
            </w:r>
            <w:r w:rsidRPr="00AB482C">
              <w:rPr>
                <w:rtl/>
              </w:rPr>
              <w:t xml:space="preserve"> </w:t>
            </w:r>
            <w:r>
              <w:rPr>
                <w:rFonts w:hint="cs"/>
                <w:rtl/>
              </w:rPr>
              <w:t>ב</w:t>
            </w:r>
            <w:r w:rsidRPr="00AB482C">
              <w:rPr>
                <w:rtl/>
              </w:rPr>
              <w:t xml:space="preserve">סימון </w:t>
            </w:r>
            <w:r>
              <w:rPr>
                <w:rFonts w:hint="cs"/>
                <w:rtl/>
              </w:rPr>
              <w:t xml:space="preserve">חפיסה או </w:t>
            </w:r>
            <w:r>
              <w:rPr>
                <w:rtl/>
              </w:rPr>
              <w:t>אריז</w:t>
            </w:r>
            <w:r>
              <w:rPr>
                <w:rFonts w:hint="cs"/>
                <w:rtl/>
              </w:rPr>
              <w:t>ה אחרת של מוצר עישון.";</w:t>
            </w:r>
          </w:p>
        </w:tc>
      </w:tr>
      <w:tr w:rsidR="0036644F" w14:paraId="316F1993" w14:textId="77777777" w:rsidTr="00A93400">
        <w:trPr>
          <w:cantSplit/>
        </w:trPr>
        <w:tc>
          <w:tcPr>
            <w:tcW w:w="1869" w:type="dxa"/>
            <w:shd w:val="clear" w:color="auto" w:fill="auto"/>
            <w:tcMar>
              <w:top w:w="91" w:type="dxa"/>
              <w:left w:w="0" w:type="dxa"/>
              <w:bottom w:w="91" w:type="dxa"/>
              <w:right w:w="0" w:type="dxa"/>
            </w:tcMar>
          </w:tcPr>
          <w:p w14:paraId="7E00AE96"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B36ABE5"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7B6D76AF" w14:textId="77777777" w:rsidR="0036644F" w:rsidRDefault="0036644F" w:rsidP="00242DBD">
            <w:pPr>
              <w:pStyle w:val="TableBlock"/>
              <w:rPr>
                <w:rtl/>
              </w:rPr>
            </w:pPr>
            <w:r>
              <w:rPr>
                <w:rFonts w:hint="cs"/>
                <w:rtl/>
              </w:rPr>
              <w:t>(2)</w:t>
            </w:r>
            <w:r>
              <w:rPr>
                <w:rtl/>
              </w:rPr>
              <w:tab/>
            </w:r>
            <w:r>
              <w:rPr>
                <w:rFonts w:hint="cs"/>
                <w:rtl/>
              </w:rPr>
              <w:t xml:space="preserve">בסעיף קטן (ב), במקום הקטע החל במילים "תחילתו של" עד המילים "(להלן </w:t>
            </w:r>
            <w:r>
              <w:rPr>
                <w:rFonts w:hint="eastAsia"/>
                <w:rtl/>
              </w:rPr>
              <w:t>–</w:t>
            </w:r>
            <w:r>
              <w:rPr>
                <w:rFonts w:hint="cs"/>
                <w:rtl/>
              </w:rPr>
              <w:t xml:space="preserve"> תיקון מס' 2)" יבוא "י"ג בתמוז </w:t>
            </w:r>
            <w:proofErr w:type="spellStart"/>
            <w:r>
              <w:rPr>
                <w:rFonts w:hint="cs"/>
                <w:rtl/>
              </w:rPr>
              <w:t>התשס"א</w:t>
            </w:r>
            <w:proofErr w:type="spellEnd"/>
            <w:r>
              <w:rPr>
                <w:rFonts w:hint="cs"/>
                <w:rtl/>
              </w:rPr>
              <w:t xml:space="preserve"> (4 ביולי 2001)".</w:t>
            </w:r>
          </w:p>
        </w:tc>
      </w:tr>
      <w:tr w:rsidR="00A93400" w14:paraId="31ECD8A6" w14:textId="77777777" w:rsidTr="00A93400">
        <w:trPr>
          <w:cantSplit/>
        </w:trPr>
        <w:tc>
          <w:tcPr>
            <w:tcW w:w="1869" w:type="dxa"/>
            <w:vMerge w:val="restart"/>
            <w:shd w:val="clear" w:color="auto" w:fill="auto"/>
            <w:tcMar>
              <w:top w:w="91" w:type="dxa"/>
              <w:left w:w="0" w:type="dxa"/>
              <w:bottom w:w="91" w:type="dxa"/>
              <w:right w:w="0" w:type="dxa"/>
            </w:tcMar>
          </w:tcPr>
          <w:p w14:paraId="3724395C" w14:textId="77777777" w:rsidR="00A93400" w:rsidRDefault="00A93400" w:rsidP="00242DBD">
            <w:pPr>
              <w:pStyle w:val="TableSideHeading"/>
              <w:rPr>
                <w:rtl/>
              </w:rPr>
            </w:pPr>
            <w:r>
              <w:rPr>
                <w:rFonts w:hint="cs"/>
                <w:rtl/>
              </w:rPr>
              <w:t>החלפת סעיפים</w:t>
            </w:r>
            <w:r>
              <w:rPr>
                <w:rtl/>
              </w:rPr>
              <w:br/>
            </w:r>
            <w:r>
              <w:rPr>
                <w:rFonts w:hint="cs"/>
                <w:rtl/>
              </w:rPr>
              <w:t>7 ו-7א</w:t>
            </w:r>
          </w:p>
        </w:tc>
        <w:tc>
          <w:tcPr>
            <w:tcW w:w="623" w:type="dxa"/>
            <w:shd w:val="clear" w:color="auto" w:fill="auto"/>
            <w:tcMar>
              <w:top w:w="91" w:type="dxa"/>
              <w:left w:w="0" w:type="dxa"/>
              <w:bottom w:w="91" w:type="dxa"/>
              <w:right w:w="0" w:type="dxa"/>
            </w:tcMar>
          </w:tcPr>
          <w:p w14:paraId="03B9514C" w14:textId="59EAB8FD" w:rsidR="00A93400" w:rsidRDefault="00A93400" w:rsidP="00242DBD">
            <w:pPr>
              <w:pStyle w:val="TableText"/>
              <w:rPr>
                <w:rtl/>
              </w:rPr>
            </w:pPr>
            <w:r>
              <w:rPr>
                <w:rFonts w:hint="cs"/>
                <w:rtl/>
              </w:rPr>
              <w:t>9.</w:t>
            </w:r>
          </w:p>
        </w:tc>
        <w:tc>
          <w:tcPr>
            <w:tcW w:w="7146" w:type="dxa"/>
            <w:gridSpan w:val="5"/>
            <w:shd w:val="clear" w:color="auto" w:fill="auto"/>
            <w:tcMar>
              <w:top w:w="91" w:type="dxa"/>
              <w:left w:w="0" w:type="dxa"/>
              <w:bottom w:w="91" w:type="dxa"/>
              <w:right w:w="0" w:type="dxa"/>
            </w:tcMar>
          </w:tcPr>
          <w:p w14:paraId="77708009" w14:textId="77777777" w:rsidR="00A93400" w:rsidRDefault="00A93400" w:rsidP="00242DBD">
            <w:pPr>
              <w:pStyle w:val="TableBlock"/>
              <w:rPr>
                <w:rtl/>
              </w:rPr>
            </w:pPr>
            <w:r>
              <w:rPr>
                <w:rFonts w:hint="cs"/>
                <w:rtl/>
              </w:rPr>
              <w:t>במקום סעיפים 7 ו-7א לחוק העיקרי יבוא:</w:t>
            </w:r>
          </w:p>
        </w:tc>
      </w:tr>
      <w:tr w:rsidR="00A93400" w14:paraId="1A9F535E" w14:textId="77777777" w:rsidTr="00A93400">
        <w:trPr>
          <w:cantSplit/>
        </w:trPr>
        <w:tc>
          <w:tcPr>
            <w:tcW w:w="1869" w:type="dxa"/>
            <w:vMerge/>
            <w:shd w:val="clear" w:color="auto" w:fill="auto"/>
          </w:tcPr>
          <w:p w14:paraId="66402A0D" w14:textId="77777777" w:rsidR="00A93400" w:rsidRPr="00A03491" w:rsidRDefault="00A93400" w:rsidP="00242DBD">
            <w:pPr>
              <w:pStyle w:val="TableSideHeading"/>
              <w:ind w:right="0"/>
              <w:rPr>
                <w:rtl/>
              </w:rPr>
            </w:pPr>
          </w:p>
        </w:tc>
        <w:tc>
          <w:tcPr>
            <w:tcW w:w="623" w:type="dxa"/>
            <w:shd w:val="clear" w:color="auto" w:fill="auto"/>
            <w:tcMar>
              <w:top w:w="91" w:type="dxa"/>
              <w:left w:w="0" w:type="dxa"/>
              <w:bottom w:w="91" w:type="dxa"/>
              <w:right w:w="0" w:type="dxa"/>
            </w:tcMar>
          </w:tcPr>
          <w:p w14:paraId="469A1515" w14:textId="77777777" w:rsidR="00A93400" w:rsidRDefault="00A93400" w:rsidP="00242DBD">
            <w:pPr>
              <w:pStyle w:val="TableText"/>
              <w:rPr>
                <w:rtl/>
              </w:rPr>
            </w:pPr>
          </w:p>
        </w:tc>
        <w:tc>
          <w:tcPr>
            <w:tcW w:w="1872" w:type="dxa"/>
            <w:gridSpan w:val="3"/>
            <w:shd w:val="clear" w:color="auto" w:fill="auto"/>
            <w:tcMar>
              <w:top w:w="91" w:type="dxa"/>
              <w:left w:w="0" w:type="dxa"/>
              <w:bottom w:w="91" w:type="dxa"/>
              <w:right w:w="0" w:type="dxa"/>
            </w:tcMar>
          </w:tcPr>
          <w:p w14:paraId="202790BC" w14:textId="77777777" w:rsidR="00A93400" w:rsidRDefault="00A93400" w:rsidP="00242DBD">
            <w:pPr>
              <w:pStyle w:val="TableInnerSideHeading"/>
              <w:rPr>
                <w:rtl/>
              </w:rPr>
            </w:pPr>
            <w:r>
              <w:rPr>
                <w:rFonts w:hint="cs"/>
                <w:rtl/>
              </w:rPr>
              <w:t xml:space="preserve">"חובת הכללת אזהרה בפרסומת המותרת לפי הוראות סעיף 3(ב)(1) עד (3) </w:t>
            </w:r>
          </w:p>
        </w:tc>
        <w:tc>
          <w:tcPr>
            <w:tcW w:w="624" w:type="dxa"/>
            <w:shd w:val="clear" w:color="auto" w:fill="auto"/>
            <w:tcMar>
              <w:top w:w="91" w:type="dxa"/>
              <w:left w:w="0" w:type="dxa"/>
              <w:bottom w:w="91" w:type="dxa"/>
              <w:right w:w="0" w:type="dxa"/>
            </w:tcMar>
          </w:tcPr>
          <w:p w14:paraId="28E8486D" w14:textId="77777777" w:rsidR="00A93400" w:rsidRDefault="00A93400" w:rsidP="00242DBD">
            <w:pPr>
              <w:pStyle w:val="TableText"/>
              <w:rPr>
                <w:rtl/>
              </w:rPr>
            </w:pPr>
            <w:r>
              <w:rPr>
                <w:rFonts w:hint="cs"/>
                <w:rtl/>
              </w:rPr>
              <w:t>7.</w:t>
            </w:r>
          </w:p>
        </w:tc>
        <w:tc>
          <w:tcPr>
            <w:tcW w:w="4650" w:type="dxa"/>
            <w:shd w:val="clear" w:color="auto" w:fill="auto"/>
            <w:tcMar>
              <w:top w:w="91" w:type="dxa"/>
              <w:left w:w="0" w:type="dxa"/>
              <w:bottom w:w="91" w:type="dxa"/>
              <w:right w:w="0" w:type="dxa"/>
            </w:tcMar>
          </w:tcPr>
          <w:p w14:paraId="722F460D" w14:textId="1CC7959C" w:rsidR="00A93400" w:rsidRDefault="00A93400" w:rsidP="008F4BEB">
            <w:pPr>
              <w:pStyle w:val="TableBlock"/>
              <w:rPr>
                <w:rtl/>
              </w:rPr>
            </w:pPr>
            <w:r>
              <w:rPr>
                <w:rFonts w:hint="cs"/>
                <w:rtl/>
              </w:rPr>
              <w:t>(א)</w:t>
            </w:r>
            <w:r>
              <w:rPr>
                <w:rtl/>
              </w:rPr>
              <w:tab/>
            </w:r>
            <w:r>
              <w:rPr>
                <w:rFonts w:hint="cs"/>
                <w:rtl/>
              </w:rPr>
              <w:t xml:space="preserve">פרסומת שמותר לעשותה לפי הוראות סעיף 3(ב)(1), (2), (3) או (4), תכלול אזהרה או מסר אחר, במקום בולט במודעת הפרסומת בגודל של 30 אחוזים לפחות משטחה, על רקע לבן, במסגרת שחורה. </w:t>
            </w:r>
          </w:p>
        </w:tc>
      </w:tr>
      <w:tr w:rsidR="0036644F" w14:paraId="78B117B9" w14:textId="77777777" w:rsidTr="00A93400">
        <w:trPr>
          <w:cantSplit/>
        </w:trPr>
        <w:tc>
          <w:tcPr>
            <w:tcW w:w="1869" w:type="dxa"/>
            <w:shd w:val="clear" w:color="auto" w:fill="auto"/>
            <w:tcMar>
              <w:top w:w="91" w:type="dxa"/>
              <w:left w:w="0" w:type="dxa"/>
              <w:bottom w:w="91" w:type="dxa"/>
              <w:right w:w="0" w:type="dxa"/>
            </w:tcMar>
          </w:tcPr>
          <w:p w14:paraId="6D4DED53" w14:textId="77777777" w:rsidR="0036644F" w:rsidRDefault="0036644F" w:rsidP="00242DBD">
            <w:pPr>
              <w:pStyle w:val="TableSideHeading"/>
              <w:rPr>
                <w:rtl/>
              </w:rPr>
            </w:pPr>
            <w:r>
              <w:rPr>
                <w:rFonts w:hint="cs"/>
                <w:rtl/>
              </w:rPr>
              <w:t xml:space="preserve"> </w:t>
            </w:r>
          </w:p>
        </w:tc>
        <w:tc>
          <w:tcPr>
            <w:tcW w:w="623" w:type="dxa"/>
            <w:shd w:val="clear" w:color="auto" w:fill="auto"/>
            <w:tcMar>
              <w:top w:w="91" w:type="dxa"/>
              <w:left w:w="0" w:type="dxa"/>
              <w:bottom w:w="91" w:type="dxa"/>
              <w:right w:w="0" w:type="dxa"/>
            </w:tcMar>
          </w:tcPr>
          <w:p w14:paraId="6196817C"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5F26775"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1F77E58C"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5ADF0D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CFE59A8" w14:textId="77777777" w:rsidR="0036644F" w:rsidRDefault="0036644F" w:rsidP="00242DBD">
            <w:pPr>
              <w:pStyle w:val="TableText"/>
              <w:rPr>
                <w:rtl/>
              </w:rPr>
            </w:pPr>
          </w:p>
        </w:tc>
        <w:tc>
          <w:tcPr>
            <w:tcW w:w="4650" w:type="dxa"/>
            <w:shd w:val="clear" w:color="auto" w:fill="auto"/>
            <w:tcMar>
              <w:top w:w="91" w:type="dxa"/>
              <w:left w:w="0" w:type="dxa"/>
              <w:bottom w:w="91" w:type="dxa"/>
              <w:right w:w="0" w:type="dxa"/>
            </w:tcMar>
          </w:tcPr>
          <w:p w14:paraId="14C22FD1" w14:textId="276FBA58" w:rsidR="0036644F" w:rsidRDefault="0036644F" w:rsidP="008F4BEB">
            <w:pPr>
              <w:pStyle w:val="TableBlock"/>
              <w:rPr>
                <w:rtl/>
              </w:rPr>
            </w:pPr>
            <w:r>
              <w:rPr>
                <w:rFonts w:hint="cs"/>
                <w:rtl/>
              </w:rPr>
              <w:t>(ב)</w:t>
            </w:r>
            <w:r>
              <w:rPr>
                <w:rtl/>
              </w:rPr>
              <w:tab/>
            </w:r>
            <w:r>
              <w:rPr>
                <w:rFonts w:hint="cs"/>
                <w:rtl/>
              </w:rPr>
              <w:t xml:space="preserve">שר הבריאות, באישור ועדת הכלכלה של הכנסת, יקבע הוראות בדבר שפות האזהרה או המסר, מיקומם, </w:t>
            </w:r>
            <w:r w:rsidRPr="00816592">
              <w:rPr>
                <w:rtl/>
              </w:rPr>
              <w:t>עיצובם, צורתם, תוכנם, הגודל המזערי שלהם ושל האותיות שלהם, ואופן תחלופתם של האזהרה או של המסר כאמור</w:t>
            </w:r>
            <w:r>
              <w:rPr>
                <w:rFonts w:hint="cs"/>
                <w:rtl/>
              </w:rPr>
              <w:t xml:space="preserve">. </w:t>
            </w:r>
          </w:p>
        </w:tc>
      </w:tr>
      <w:tr w:rsidR="0036644F" w14:paraId="4D5B3048" w14:textId="77777777" w:rsidTr="00A93400">
        <w:trPr>
          <w:cantSplit/>
        </w:trPr>
        <w:tc>
          <w:tcPr>
            <w:tcW w:w="1869" w:type="dxa"/>
            <w:shd w:val="clear" w:color="auto" w:fill="auto"/>
            <w:tcMar>
              <w:top w:w="91" w:type="dxa"/>
              <w:left w:w="0" w:type="dxa"/>
              <w:bottom w:w="91" w:type="dxa"/>
              <w:right w:w="0" w:type="dxa"/>
            </w:tcMar>
          </w:tcPr>
          <w:p w14:paraId="3CE81A41" w14:textId="77777777" w:rsidR="0036644F" w:rsidRDefault="0036644F" w:rsidP="00242DBD">
            <w:pPr>
              <w:pStyle w:val="TableSideHeading"/>
              <w:spacing w:line="240" w:lineRule="auto"/>
              <w:rPr>
                <w:rtl/>
              </w:rPr>
            </w:pPr>
          </w:p>
        </w:tc>
        <w:tc>
          <w:tcPr>
            <w:tcW w:w="623" w:type="dxa"/>
            <w:shd w:val="clear" w:color="auto" w:fill="auto"/>
            <w:tcMar>
              <w:top w:w="91" w:type="dxa"/>
              <w:left w:w="0" w:type="dxa"/>
              <w:bottom w:w="91" w:type="dxa"/>
              <w:right w:w="0" w:type="dxa"/>
            </w:tcMar>
          </w:tcPr>
          <w:p w14:paraId="2F4407CE" w14:textId="77777777" w:rsidR="0036644F" w:rsidRDefault="0036644F" w:rsidP="00242DBD">
            <w:pPr>
              <w:pStyle w:val="TableText"/>
              <w:rPr>
                <w:rtl/>
              </w:rPr>
            </w:pPr>
          </w:p>
        </w:tc>
        <w:tc>
          <w:tcPr>
            <w:tcW w:w="1872" w:type="dxa"/>
            <w:gridSpan w:val="3"/>
            <w:shd w:val="clear" w:color="auto" w:fill="auto"/>
            <w:tcMar>
              <w:top w:w="91" w:type="dxa"/>
              <w:left w:w="0" w:type="dxa"/>
              <w:bottom w:w="91" w:type="dxa"/>
              <w:right w:w="0" w:type="dxa"/>
            </w:tcMar>
          </w:tcPr>
          <w:p w14:paraId="5FEC3BA8" w14:textId="77777777" w:rsidR="0036644F" w:rsidRDefault="0036644F" w:rsidP="00242DBD">
            <w:pPr>
              <w:pStyle w:val="TableInnerSideHeading"/>
              <w:rPr>
                <w:rtl/>
              </w:rPr>
            </w:pPr>
            <w:r>
              <w:rPr>
                <w:rFonts w:hint="cs"/>
                <w:rtl/>
              </w:rPr>
              <w:t>הגבלות על שמות וצורות של מוצרים דומים למוצר עישון</w:t>
            </w:r>
          </w:p>
        </w:tc>
        <w:tc>
          <w:tcPr>
            <w:tcW w:w="624" w:type="dxa"/>
            <w:shd w:val="clear" w:color="auto" w:fill="auto"/>
            <w:tcMar>
              <w:top w:w="91" w:type="dxa"/>
              <w:left w:w="0" w:type="dxa"/>
              <w:bottom w:w="91" w:type="dxa"/>
              <w:right w:w="0" w:type="dxa"/>
            </w:tcMar>
          </w:tcPr>
          <w:p w14:paraId="04B9835C" w14:textId="77777777" w:rsidR="0036644F" w:rsidRDefault="0036644F" w:rsidP="00242DBD">
            <w:pPr>
              <w:pStyle w:val="TableText"/>
              <w:rPr>
                <w:rtl/>
              </w:rPr>
            </w:pPr>
            <w:r>
              <w:rPr>
                <w:rFonts w:hint="cs"/>
                <w:rtl/>
              </w:rPr>
              <w:t>7א.</w:t>
            </w:r>
          </w:p>
        </w:tc>
        <w:tc>
          <w:tcPr>
            <w:tcW w:w="4650" w:type="dxa"/>
            <w:shd w:val="clear" w:color="auto" w:fill="auto"/>
            <w:tcMar>
              <w:top w:w="91" w:type="dxa"/>
              <w:left w:w="0" w:type="dxa"/>
              <w:bottom w:w="91" w:type="dxa"/>
              <w:right w:w="0" w:type="dxa"/>
            </w:tcMar>
          </w:tcPr>
          <w:p w14:paraId="5BF12667" w14:textId="77777777" w:rsidR="0036644F" w:rsidRDefault="0036644F" w:rsidP="00242DBD">
            <w:pPr>
              <w:pStyle w:val="TableBlock"/>
              <w:rPr>
                <w:rtl/>
              </w:rPr>
            </w:pPr>
            <w:r>
              <w:rPr>
                <w:rFonts w:hint="cs"/>
                <w:rtl/>
              </w:rPr>
              <w:t>(א)</w:t>
            </w:r>
            <w:r>
              <w:rPr>
                <w:rtl/>
              </w:rPr>
              <w:tab/>
            </w:r>
            <w:r>
              <w:rPr>
                <w:rFonts w:hint="cs"/>
                <w:rtl/>
              </w:rPr>
              <w:t xml:space="preserve">לא ייצר אדם, לא יאחסן </w:t>
            </w:r>
            <w:r w:rsidRPr="003057D9">
              <w:rPr>
                <w:rFonts w:hint="cs"/>
                <w:rtl/>
              </w:rPr>
              <w:t>במסגרת עסקית</w:t>
            </w:r>
            <w:r>
              <w:rPr>
                <w:rFonts w:hint="cs"/>
                <w:rtl/>
              </w:rPr>
              <w:t xml:space="preserve"> ולא ישווק מוצר שאינו מוצר עישון, ששמו, כינויו או הסמל המופיע עליו, זהה או דומה לשם מסחרי או למותג של </w:t>
            </w:r>
            <w:r w:rsidRPr="00336F87">
              <w:rPr>
                <w:rtl/>
              </w:rPr>
              <w:t>מוצר עישון</w:t>
            </w:r>
            <w:r w:rsidRPr="00336F87">
              <w:rPr>
                <w:rFonts w:hint="cs"/>
                <w:rtl/>
              </w:rPr>
              <w:t xml:space="preserve"> </w:t>
            </w:r>
            <w:r>
              <w:rPr>
                <w:rFonts w:hint="cs"/>
                <w:rtl/>
              </w:rPr>
              <w:t xml:space="preserve">שהיה קיים לפני קביעת שמו או כינויו של המוצר שאינו </w:t>
            </w:r>
            <w:r w:rsidRPr="00336F87">
              <w:rPr>
                <w:rtl/>
              </w:rPr>
              <w:t>מוצר עישון</w:t>
            </w:r>
            <w:r w:rsidRPr="00336F87">
              <w:rPr>
                <w:rFonts w:hint="cs"/>
                <w:rtl/>
              </w:rPr>
              <w:t xml:space="preserve"> </w:t>
            </w:r>
            <w:r>
              <w:rPr>
                <w:rFonts w:hint="cs"/>
                <w:rtl/>
              </w:rPr>
              <w:t xml:space="preserve">או לפני הופעתו של הסמל על המוצר כאמור. </w:t>
            </w:r>
          </w:p>
        </w:tc>
      </w:tr>
      <w:tr w:rsidR="0036644F" w14:paraId="4D19E58E" w14:textId="77777777" w:rsidTr="00A93400">
        <w:trPr>
          <w:cantSplit/>
        </w:trPr>
        <w:tc>
          <w:tcPr>
            <w:tcW w:w="1869" w:type="dxa"/>
            <w:shd w:val="clear" w:color="auto" w:fill="auto"/>
            <w:tcMar>
              <w:top w:w="91" w:type="dxa"/>
              <w:left w:w="0" w:type="dxa"/>
              <w:bottom w:w="91" w:type="dxa"/>
              <w:right w:w="0" w:type="dxa"/>
            </w:tcMar>
          </w:tcPr>
          <w:p w14:paraId="3E582574"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56A1B12D"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1416E39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D26D6D3"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60C3FDB"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EFAA147" w14:textId="77777777" w:rsidR="0036644F" w:rsidRDefault="0036644F" w:rsidP="00242DBD">
            <w:pPr>
              <w:pStyle w:val="TableText"/>
              <w:rPr>
                <w:rtl/>
              </w:rPr>
            </w:pPr>
          </w:p>
        </w:tc>
        <w:tc>
          <w:tcPr>
            <w:tcW w:w="4650" w:type="dxa"/>
            <w:shd w:val="clear" w:color="auto" w:fill="auto"/>
            <w:tcMar>
              <w:top w:w="91" w:type="dxa"/>
              <w:left w:w="0" w:type="dxa"/>
              <w:bottom w:w="91" w:type="dxa"/>
              <w:right w:w="0" w:type="dxa"/>
            </w:tcMar>
          </w:tcPr>
          <w:p w14:paraId="700A1022" w14:textId="77777777" w:rsidR="0036644F" w:rsidRDefault="0036644F" w:rsidP="00242DBD">
            <w:pPr>
              <w:pStyle w:val="TableBlock"/>
              <w:rPr>
                <w:rtl/>
              </w:rPr>
            </w:pPr>
            <w:r>
              <w:rPr>
                <w:rFonts w:hint="cs"/>
                <w:rtl/>
              </w:rPr>
              <w:t>(ב)</w:t>
            </w:r>
            <w:r>
              <w:rPr>
                <w:rtl/>
              </w:rPr>
              <w:tab/>
            </w:r>
            <w:r>
              <w:rPr>
                <w:rFonts w:hint="cs"/>
                <w:rtl/>
              </w:rPr>
              <w:t>לא יכנה אדם עסק או פעילות מסחרית שאינם קשורים לסחר ב</w:t>
            </w:r>
            <w:r w:rsidRPr="00336F87">
              <w:rPr>
                <w:rtl/>
              </w:rPr>
              <w:t>מוצר</w:t>
            </w:r>
            <w:r>
              <w:rPr>
                <w:rFonts w:hint="cs"/>
                <w:rtl/>
              </w:rPr>
              <w:t>י</w:t>
            </w:r>
            <w:r w:rsidRPr="00336F87">
              <w:rPr>
                <w:rtl/>
              </w:rPr>
              <w:t xml:space="preserve"> עישון</w:t>
            </w:r>
            <w:r>
              <w:rPr>
                <w:rFonts w:hint="cs"/>
                <w:rtl/>
              </w:rPr>
              <w:t xml:space="preserve">, בשם או בכינוי זהה או דומה לשם מסחרי או למותג של </w:t>
            </w:r>
            <w:r w:rsidRPr="00336F87">
              <w:rPr>
                <w:rtl/>
              </w:rPr>
              <w:t>מוצר עישון</w:t>
            </w:r>
            <w:r>
              <w:rPr>
                <w:rFonts w:hint="cs"/>
                <w:rtl/>
              </w:rPr>
              <w:t>, אם השם המסחרי או המותג כאמור היה קיים לפני מתן הכינוי לעסק או לפעילות האמורים.</w:t>
            </w:r>
          </w:p>
        </w:tc>
      </w:tr>
      <w:tr w:rsidR="0036644F" w14:paraId="6044208D" w14:textId="77777777" w:rsidTr="00A93400">
        <w:trPr>
          <w:cantSplit/>
        </w:trPr>
        <w:tc>
          <w:tcPr>
            <w:tcW w:w="1869" w:type="dxa"/>
            <w:shd w:val="clear" w:color="auto" w:fill="auto"/>
            <w:tcMar>
              <w:top w:w="91" w:type="dxa"/>
              <w:left w:w="0" w:type="dxa"/>
              <w:bottom w:w="91" w:type="dxa"/>
              <w:right w:w="0" w:type="dxa"/>
            </w:tcMar>
          </w:tcPr>
          <w:p w14:paraId="75886681"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0CD14E9D"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4C1984D"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21FCB5D0"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6D7BF5B"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DD4FB3F" w14:textId="77777777" w:rsidR="0036644F" w:rsidRDefault="0036644F" w:rsidP="00242DBD">
            <w:pPr>
              <w:pStyle w:val="TableText"/>
              <w:rPr>
                <w:rtl/>
              </w:rPr>
            </w:pPr>
          </w:p>
        </w:tc>
        <w:tc>
          <w:tcPr>
            <w:tcW w:w="4650" w:type="dxa"/>
            <w:tcBorders>
              <w:left w:val="nil"/>
            </w:tcBorders>
            <w:shd w:val="clear" w:color="auto" w:fill="auto"/>
            <w:tcMar>
              <w:top w:w="91" w:type="dxa"/>
              <w:left w:w="0" w:type="dxa"/>
              <w:bottom w:w="91" w:type="dxa"/>
              <w:right w:w="0" w:type="dxa"/>
            </w:tcMar>
          </w:tcPr>
          <w:p w14:paraId="7EB77D05" w14:textId="77777777" w:rsidR="0036644F" w:rsidRDefault="0036644F" w:rsidP="00242DBD">
            <w:pPr>
              <w:pStyle w:val="TableBlock"/>
              <w:rPr>
                <w:rtl/>
              </w:rPr>
            </w:pPr>
            <w:r>
              <w:rPr>
                <w:rFonts w:hint="cs"/>
                <w:rtl/>
              </w:rPr>
              <w:t>(ג)</w:t>
            </w:r>
            <w:r>
              <w:rPr>
                <w:rtl/>
              </w:rPr>
              <w:tab/>
            </w:r>
            <w:r>
              <w:rPr>
                <w:rFonts w:hint="cs"/>
                <w:rtl/>
              </w:rPr>
              <w:t xml:space="preserve">לא יכנה יצרן או יבואן </w:t>
            </w:r>
            <w:r w:rsidRPr="00336F87">
              <w:rPr>
                <w:rtl/>
              </w:rPr>
              <w:t>מוצר עישון</w:t>
            </w:r>
            <w:r w:rsidRPr="00336F87">
              <w:rPr>
                <w:rFonts w:hint="cs"/>
                <w:rtl/>
              </w:rPr>
              <w:t xml:space="preserve"> </w:t>
            </w:r>
            <w:r>
              <w:rPr>
                <w:rFonts w:hint="cs"/>
                <w:rtl/>
              </w:rPr>
              <w:t xml:space="preserve">ששווק לראשונה לאחר יום י' בתמוז </w:t>
            </w:r>
            <w:proofErr w:type="spellStart"/>
            <w:r>
              <w:rPr>
                <w:rFonts w:hint="cs"/>
                <w:rtl/>
              </w:rPr>
              <w:t>התשס"א</w:t>
            </w:r>
            <w:proofErr w:type="spellEnd"/>
            <w:r>
              <w:rPr>
                <w:rFonts w:hint="cs"/>
                <w:rtl/>
              </w:rPr>
              <w:t xml:space="preserve"> (4 ביולי 2001), בשם או בכינוי זהה או דומה לשם מסחרי או למותג של מוצר שאינו </w:t>
            </w:r>
            <w:r w:rsidRPr="00336F87">
              <w:rPr>
                <w:rtl/>
              </w:rPr>
              <w:t>מוצר עישון</w:t>
            </w:r>
            <w:r>
              <w:rPr>
                <w:rFonts w:hint="cs"/>
                <w:rtl/>
              </w:rPr>
              <w:t xml:space="preserve">. </w:t>
            </w:r>
          </w:p>
        </w:tc>
      </w:tr>
      <w:tr w:rsidR="0036644F" w14:paraId="2E5FB356" w14:textId="77777777" w:rsidTr="00A93400">
        <w:trPr>
          <w:cantSplit/>
        </w:trPr>
        <w:tc>
          <w:tcPr>
            <w:tcW w:w="1869" w:type="dxa"/>
            <w:shd w:val="clear" w:color="auto" w:fill="auto"/>
            <w:tcMar>
              <w:top w:w="91" w:type="dxa"/>
              <w:left w:w="0" w:type="dxa"/>
              <w:bottom w:w="91" w:type="dxa"/>
              <w:right w:w="0" w:type="dxa"/>
            </w:tcMar>
          </w:tcPr>
          <w:p w14:paraId="30A1A541"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44D74E5"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A8A5D90"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9345E7D"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919C0F2"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C0BCE17" w14:textId="77777777" w:rsidR="0036644F" w:rsidRDefault="0036644F" w:rsidP="00242DBD">
            <w:pPr>
              <w:pStyle w:val="TableText"/>
              <w:rPr>
                <w:rtl/>
              </w:rPr>
            </w:pPr>
          </w:p>
        </w:tc>
        <w:tc>
          <w:tcPr>
            <w:tcW w:w="4650" w:type="dxa"/>
            <w:tcBorders>
              <w:left w:val="nil"/>
            </w:tcBorders>
            <w:shd w:val="clear" w:color="auto" w:fill="auto"/>
            <w:tcMar>
              <w:top w:w="91" w:type="dxa"/>
              <w:left w:w="0" w:type="dxa"/>
              <w:bottom w:w="91" w:type="dxa"/>
              <w:right w:w="0" w:type="dxa"/>
            </w:tcMar>
          </w:tcPr>
          <w:p w14:paraId="6BEE41D0" w14:textId="77777777" w:rsidR="0036644F" w:rsidRDefault="0036644F" w:rsidP="00242DBD">
            <w:pPr>
              <w:pStyle w:val="TableBlock"/>
              <w:rPr>
                <w:rtl/>
              </w:rPr>
            </w:pPr>
            <w:r>
              <w:rPr>
                <w:rFonts w:hint="cs"/>
                <w:rtl/>
              </w:rPr>
              <w:t>(ד)</w:t>
            </w:r>
            <w:r>
              <w:rPr>
                <w:rtl/>
              </w:rPr>
              <w:tab/>
            </w:r>
            <w:r>
              <w:rPr>
                <w:rFonts w:hint="cs"/>
                <w:rtl/>
              </w:rPr>
              <w:t>לא ייצר אדם, לא ישווק, לא ייבא ולא יאחסן</w:t>
            </w:r>
            <w:r w:rsidRPr="00B12B56">
              <w:rPr>
                <w:rFonts w:hint="cs"/>
                <w:rtl/>
              </w:rPr>
              <w:t xml:space="preserve"> </w:t>
            </w:r>
            <w:r w:rsidRPr="003057D9">
              <w:rPr>
                <w:rFonts w:hint="cs"/>
                <w:rtl/>
              </w:rPr>
              <w:t>במסגרת עסקית</w:t>
            </w:r>
            <w:r w:rsidRPr="00B12B56">
              <w:rPr>
                <w:rFonts w:hint="cs"/>
                <w:rtl/>
              </w:rPr>
              <w:t>,</w:t>
            </w:r>
            <w:r>
              <w:rPr>
                <w:rFonts w:hint="cs"/>
                <w:rtl/>
              </w:rPr>
              <w:t xml:space="preserve"> חטיף, צעצוע או ממתק לרבות גומי לעיסה, בצורה של מוצר עישון, או אם מופיע עליו שם של </w:t>
            </w:r>
            <w:r w:rsidRPr="00336F87">
              <w:rPr>
                <w:rtl/>
              </w:rPr>
              <w:t>מוצר עישון</w:t>
            </w:r>
            <w:r>
              <w:rPr>
                <w:rFonts w:hint="cs"/>
                <w:rtl/>
              </w:rPr>
              <w:t>, לרבות המילים "סיגריה" או "סיגר"."</w:t>
            </w:r>
          </w:p>
        </w:tc>
      </w:tr>
      <w:tr w:rsidR="0036644F" w14:paraId="7C69C761" w14:textId="77777777" w:rsidTr="00A93400">
        <w:trPr>
          <w:cantSplit/>
        </w:trPr>
        <w:tc>
          <w:tcPr>
            <w:tcW w:w="1869" w:type="dxa"/>
            <w:shd w:val="clear" w:color="auto" w:fill="auto"/>
            <w:tcMar>
              <w:top w:w="91" w:type="dxa"/>
              <w:left w:w="0" w:type="dxa"/>
              <w:bottom w:w="91" w:type="dxa"/>
              <w:right w:w="0" w:type="dxa"/>
            </w:tcMar>
          </w:tcPr>
          <w:p w14:paraId="286FBDF0" w14:textId="77777777" w:rsidR="0036644F" w:rsidRDefault="0036644F" w:rsidP="00242DBD">
            <w:pPr>
              <w:pStyle w:val="TableSideHeading"/>
              <w:rPr>
                <w:rtl/>
              </w:rPr>
            </w:pPr>
            <w:r>
              <w:rPr>
                <w:rFonts w:hint="cs"/>
                <w:rtl/>
              </w:rPr>
              <w:t>תיקון סעיף 11</w:t>
            </w:r>
          </w:p>
        </w:tc>
        <w:tc>
          <w:tcPr>
            <w:tcW w:w="623" w:type="dxa"/>
            <w:shd w:val="clear" w:color="auto" w:fill="auto"/>
            <w:tcMar>
              <w:top w:w="91" w:type="dxa"/>
              <w:left w:w="0" w:type="dxa"/>
              <w:bottom w:w="91" w:type="dxa"/>
              <w:right w:w="0" w:type="dxa"/>
            </w:tcMar>
          </w:tcPr>
          <w:p w14:paraId="61D675E7" w14:textId="044C772C" w:rsidR="0036644F" w:rsidRDefault="00820B60" w:rsidP="00820B60">
            <w:pPr>
              <w:pStyle w:val="TableText"/>
              <w:rPr>
                <w:rtl/>
              </w:rPr>
            </w:pPr>
            <w:r>
              <w:rPr>
                <w:rFonts w:hint="cs"/>
                <w:rtl/>
              </w:rPr>
              <w:t>10</w:t>
            </w:r>
            <w:r w:rsidR="0036644F">
              <w:rPr>
                <w:rFonts w:hint="cs"/>
                <w:rtl/>
              </w:rPr>
              <w:t>.</w:t>
            </w:r>
          </w:p>
        </w:tc>
        <w:tc>
          <w:tcPr>
            <w:tcW w:w="7146" w:type="dxa"/>
            <w:gridSpan w:val="5"/>
            <w:shd w:val="clear" w:color="auto" w:fill="auto"/>
            <w:tcMar>
              <w:top w:w="91" w:type="dxa"/>
              <w:left w:w="0" w:type="dxa"/>
              <w:bottom w:w="91" w:type="dxa"/>
              <w:right w:w="0" w:type="dxa"/>
            </w:tcMar>
          </w:tcPr>
          <w:p w14:paraId="7B761753" w14:textId="2C473FD8" w:rsidR="0036644F" w:rsidRDefault="0036644F" w:rsidP="00FE41D1">
            <w:pPr>
              <w:pStyle w:val="TableBlock"/>
              <w:rPr>
                <w:rtl/>
              </w:rPr>
            </w:pPr>
            <w:r>
              <w:rPr>
                <w:rFonts w:hint="cs"/>
                <w:rtl/>
              </w:rPr>
              <w:t>בסעיף 11 לחוק העיקרי, במקום סעיפים קטנים (א) ו-(א1) יבוא:</w:t>
            </w:r>
          </w:p>
        </w:tc>
      </w:tr>
      <w:tr w:rsidR="0036644F" w14:paraId="79F77031" w14:textId="77777777" w:rsidTr="00A93400">
        <w:trPr>
          <w:cantSplit/>
        </w:trPr>
        <w:tc>
          <w:tcPr>
            <w:tcW w:w="1869" w:type="dxa"/>
            <w:shd w:val="clear" w:color="auto" w:fill="auto"/>
            <w:tcMar>
              <w:top w:w="91" w:type="dxa"/>
              <w:left w:w="0" w:type="dxa"/>
              <w:bottom w:w="91" w:type="dxa"/>
              <w:right w:w="0" w:type="dxa"/>
            </w:tcMar>
          </w:tcPr>
          <w:p w14:paraId="0112DABD"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B5E39EF"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78E16548" w14:textId="77777777" w:rsidR="0036644F" w:rsidRDefault="0036644F" w:rsidP="00242DBD">
            <w:pPr>
              <w:pStyle w:val="TableBlock"/>
              <w:rPr>
                <w:rtl/>
              </w:rPr>
            </w:pPr>
            <w:r>
              <w:rPr>
                <w:rFonts w:hint="cs"/>
                <w:rtl/>
              </w:rPr>
              <w:t>"(א)</w:t>
            </w:r>
            <w:r>
              <w:rPr>
                <w:rtl/>
              </w:rPr>
              <w:tab/>
            </w:r>
            <w:r>
              <w:rPr>
                <w:rFonts w:hint="cs"/>
                <w:rtl/>
              </w:rPr>
              <w:t xml:space="preserve">העושה אחד מאלה, דינו </w:t>
            </w:r>
            <w:r>
              <w:rPr>
                <w:rFonts w:hint="eastAsia"/>
                <w:rtl/>
              </w:rPr>
              <w:t>–</w:t>
            </w:r>
            <w:r>
              <w:rPr>
                <w:rFonts w:hint="cs"/>
                <w:rtl/>
              </w:rPr>
              <w:t xml:space="preserve"> קנס כאמור בסעיף 61(א)(4) לחוק העונשין, ואם נעברה העבירה על ידי תאגיד </w:t>
            </w:r>
            <w:r>
              <w:rPr>
                <w:rFonts w:hint="eastAsia"/>
                <w:rtl/>
              </w:rPr>
              <w:t>–</w:t>
            </w:r>
            <w:r>
              <w:rPr>
                <w:rFonts w:hint="cs"/>
                <w:rtl/>
              </w:rPr>
              <w:t xml:space="preserve"> כפל הקנס כאמור:</w:t>
            </w:r>
          </w:p>
        </w:tc>
      </w:tr>
      <w:tr w:rsidR="0036644F" w14:paraId="27A786E0" w14:textId="77777777" w:rsidTr="00A93400">
        <w:trPr>
          <w:cantSplit/>
        </w:trPr>
        <w:tc>
          <w:tcPr>
            <w:tcW w:w="1869" w:type="dxa"/>
            <w:shd w:val="clear" w:color="auto" w:fill="auto"/>
            <w:tcMar>
              <w:top w:w="91" w:type="dxa"/>
              <w:left w:w="0" w:type="dxa"/>
              <w:bottom w:w="91" w:type="dxa"/>
              <w:right w:w="0" w:type="dxa"/>
            </w:tcMar>
          </w:tcPr>
          <w:p w14:paraId="2497FD84"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5E57236"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E5B89D5" w14:textId="77777777" w:rsidR="0036644F" w:rsidRDefault="0036644F" w:rsidP="00242DBD">
            <w:pPr>
              <w:pStyle w:val="TableText"/>
              <w:rPr>
                <w:rtl/>
              </w:rPr>
            </w:pPr>
          </w:p>
        </w:tc>
        <w:tc>
          <w:tcPr>
            <w:tcW w:w="6522" w:type="dxa"/>
            <w:gridSpan w:val="4"/>
            <w:shd w:val="clear" w:color="auto" w:fill="auto"/>
            <w:tcMar>
              <w:top w:w="91" w:type="dxa"/>
              <w:left w:w="0" w:type="dxa"/>
              <w:bottom w:w="91" w:type="dxa"/>
              <w:right w:w="0" w:type="dxa"/>
            </w:tcMar>
          </w:tcPr>
          <w:p w14:paraId="18C3B947" w14:textId="77777777" w:rsidR="0036644F" w:rsidRDefault="0036644F" w:rsidP="00242DBD">
            <w:pPr>
              <w:pStyle w:val="TableBlock"/>
              <w:rPr>
                <w:rtl/>
              </w:rPr>
            </w:pPr>
            <w:r>
              <w:rPr>
                <w:rFonts w:hint="cs"/>
                <w:rtl/>
              </w:rPr>
              <w:t>(1)</w:t>
            </w:r>
            <w:r>
              <w:rPr>
                <w:rtl/>
              </w:rPr>
              <w:tab/>
            </w:r>
            <w:r>
              <w:rPr>
                <w:rFonts w:hint="cs"/>
                <w:rtl/>
              </w:rPr>
              <w:t xml:space="preserve">עושה פרסומת בשבח העישון כשלעצמו, בניגוד להוראות </w:t>
            </w:r>
            <w:r>
              <w:rPr>
                <w:rtl/>
              </w:rPr>
              <w:br/>
            </w:r>
            <w:r>
              <w:rPr>
                <w:rFonts w:hint="cs"/>
                <w:rtl/>
              </w:rPr>
              <w:t>סעיף 2;</w:t>
            </w:r>
          </w:p>
        </w:tc>
      </w:tr>
      <w:tr w:rsidR="0036644F" w14:paraId="1D9EABB2" w14:textId="77777777" w:rsidTr="00A93400">
        <w:trPr>
          <w:cantSplit/>
        </w:trPr>
        <w:tc>
          <w:tcPr>
            <w:tcW w:w="1869" w:type="dxa"/>
            <w:shd w:val="clear" w:color="auto" w:fill="auto"/>
            <w:tcMar>
              <w:top w:w="91" w:type="dxa"/>
              <w:left w:w="0" w:type="dxa"/>
              <w:bottom w:w="91" w:type="dxa"/>
              <w:right w:w="0" w:type="dxa"/>
            </w:tcMar>
          </w:tcPr>
          <w:p w14:paraId="60EE0E0C"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79DD7EC"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6D715259"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2F710377" w14:textId="77777777" w:rsidR="0036644F" w:rsidRDefault="0036644F" w:rsidP="00242DBD">
            <w:pPr>
              <w:pStyle w:val="TableBlock"/>
              <w:rPr>
                <w:rtl/>
              </w:rPr>
            </w:pPr>
            <w:r>
              <w:rPr>
                <w:rFonts w:hint="cs"/>
                <w:rtl/>
              </w:rPr>
              <w:t>(2)</w:t>
            </w:r>
            <w:r>
              <w:rPr>
                <w:rtl/>
              </w:rPr>
              <w:tab/>
            </w:r>
            <w:r>
              <w:rPr>
                <w:rFonts w:hint="cs"/>
                <w:rtl/>
              </w:rPr>
              <w:t>עושה פרסומת למוצר עישון בניגוד להוראות סעיף 3;</w:t>
            </w:r>
          </w:p>
        </w:tc>
      </w:tr>
      <w:tr w:rsidR="0036644F" w14:paraId="76B4F67D" w14:textId="77777777" w:rsidTr="00A93400">
        <w:trPr>
          <w:cantSplit/>
        </w:trPr>
        <w:tc>
          <w:tcPr>
            <w:tcW w:w="1869" w:type="dxa"/>
            <w:shd w:val="clear" w:color="auto" w:fill="auto"/>
            <w:tcMar>
              <w:top w:w="91" w:type="dxa"/>
              <w:left w:w="0" w:type="dxa"/>
              <w:bottom w:w="91" w:type="dxa"/>
              <w:right w:w="0" w:type="dxa"/>
            </w:tcMar>
          </w:tcPr>
          <w:p w14:paraId="6B2D9FBB"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5055C17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04ECE2A8"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0EBFFF61" w14:textId="77777777" w:rsidR="0036644F" w:rsidRDefault="0036644F" w:rsidP="00242DBD">
            <w:pPr>
              <w:pStyle w:val="TableBlock"/>
              <w:rPr>
                <w:rtl/>
              </w:rPr>
            </w:pPr>
            <w:r>
              <w:rPr>
                <w:rFonts w:hint="cs"/>
                <w:rtl/>
              </w:rPr>
              <w:t>(3)</w:t>
            </w:r>
            <w:r>
              <w:rPr>
                <w:rtl/>
              </w:rPr>
              <w:tab/>
            </w:r>
            <w:r>
              <w:rPr>
                <w:rFonts w:hint="cs"/>
                <w:rtl/>
              </w:rPr>
              <w:t xml:space="preserve">מציג במסגרת עסקית באופן בולט לעין מוצר עישון, בניגוד </w:t>
            </w:r>
            <w:r w:rsidRPr="003057D9">
              <w:rPr>
                <w:rFonts w:hint="cs"/>
                <w:rtl/>
              </w:rPr>
              <w:t xml:space="preserve">להוראות </w:t>
            </w:r>
            <w:r w:rsidRPr="00C84F46">
              <w:rPr>
                <w:rFonts w:hint="cs"/>
                <w:rtl/>
              </w:rPr>
              <w:t>לפי סעיף</w:t>
            </w:r>
            <w:r>
              <w:rPr>
                <w:rFonts w:hint="cs"/>
                <w:rtl/>
              </w:rPr>
              <w:t xml:space="preserve"> 4א(א);</w:t>
            </w:r>
          </w:p>
        </w:tc>
      </w:tr>
      <w:tr w:rsidR="0036644F" w14:paraId="1C83A064" w14:textId="77777777" w:rsidTr="00A93400">
        <w:trPr>
          <w:cantSplit/>
        </w:trPr>
        <w:tc>
          <w:tcPr>
            <w:tcW w:w="1869" w:type="dxa"/>
            <w:shd w:val="clear" w:color="auto" w:fill="auto"/>
            <w:tcMar>
              <w:top w:w="91" w:type="dxa"/>
              <w:left w:w="0" w:type="dxa"/>
              <w:bottom w:w="91" w:type="dxa"/>
              <w:right w:w="0" w:type="dxa"/>
            </w:tcMar>
          </w:tcPr>
          <w:p w14:paraId="176119D7"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03290D79"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8F68F8E"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05EE2810" w14:textId="77777777" w:rsidR="0036644F" w:rsidRDefault="0036644F" w:rsidP="00242DBD">
            <w:pPr>
              <w:pStyle w:val="TableBlock"/>
              <w:rPr>
                <w:rtl/>
              </w:rPr>
            </w:pPr>
            <w:r>
              <w:rPr>
                <w:rFonts w:hint="cs"/>
                <w:rtl/>
              </w:rPr>
              <w:t>(4)</w:t>
            </w:r>
            <w:r>
              <w:rPr>
                <w:rtl/>
              </w:rPr>
              <w:tab/>
            </w:r>
            <w:r>
              <w:rPr>
                <w:rFonts w:hint="cs"/>
                <w:rtl/>
              </w:rPr>
              <w:t xml:space="preserve">מציג שלט שעניינו מכירת מוצרי עישון בניגוד להוראות סעיף 4א(ג); </w:t>
            </w:r>
          </w:p>
        </w:tc>
      </w:tr>
      <w:tr w:rsidR="0036644F" w14:paraId="74E489E3" w14:textId="77777777" w:rsidTr="00A93400">
        <w:trPr>
          <w:cantSplit/>
        </w:trPr>
        <w:tc>
          <w:tcPr>
            <w:tcW w:w="1869" w:type="dxa"/>
            <w:shd w:val="clear" w:color="auto" w:fill="auto"/>
            <w:tcMar>
              <w:top w:w="91" w:type="dxa"/>
              <w:left w:w="0" w:type="dxa"/>
              <w:bottom w:w="91" w:type="dxa"/>
              <w:right w:w="0" w:type="dxa"/>
            </w:tcMar>
          </w:tcPr>
          <w:p w14:paraId="00ACE71C"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042ADB4B"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7B2B6F9C"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4C65B52E" w14:textId="77777777" w:rsidR="0036644F" w:rsidRDefault="0036644F" w:rsidP="00242DBD">
            <w:pPr>
              <w:pStyle w:val="TableBlock"/>
              <w:rPr>
                <w:rtl/>
              </w:rPr>
            </w:pPr>
            <w:r>
              <w:rPr>
                <w:rFonts w:hint="cs"/>
                <w:rtl/>
              </w:rPr>
              <w:t>(5)</w:t>
            </w:r>
            <w:r>
              <w:rPr>
                <w:rtl/>
              </w:rPr>
              <w:tab/>
            </w:r>
            <w:r>
              <w:rPr>
                <w:rFonts w:hint="cs"/>
                <w:rtl/>
              </w:rPr>
              <w:t>עושה פרסומת למוצר עישון או מסמן חפיסה או אריזה אחרת של מוצר עישון בניגוד להוראות סעיף 5(א);</w:t>
            </w:r>
          </w:p>
        </w:tc>
      </w:tr>
      <w:tr w:rsidR="008F4BEB" w14:paraId="5188E57E" w14:textId="77777777" w:rsidTr="00A93400">
        <w:trPr>
          <w:cantSplit/>
        </w:trPr>
        <w:tc>
          <w:tcPr>
            <w:tcW w:w="1869" w:type="dxa"/>
            <w:shd w:val="clear" w:color="auto" w:fill="auto"/>
            <w:tcMar>
              <w:top w:w="91" w:type="dxa"/>
              <w:left w:w="0" w:type="dxa"/>
              <w:bottom w:w="91" w:type="dxa"/>
              <w:right w:w="0" w:type="dxa"/>
            </w:tcMar>
          </w:tcPr>
          <w:p w14:paraId="2225FBDF" w14:textId="77777777" w:rsidR="008F4BEB" w:rsidRDefault="008F4BEB" w:rsidP="00242DBD">
            <w:pPr>
              <w:pStyle w:val="TableSideHeading"/>
              <w:rPr>
                <w:rtl/>
              </w:rPr>
            </w:pPr>
          </w:p>
        </w:tc>
        <w:tc>
          <w:tcPr>
            <w:tcW w:w="623" w:type="dxa"/>
            <w:shd w:val="clear" w:color="auto" w:fill="auto"/>
            <w:tcMar>
              <w:top w:w="91" w:type="dxa"/>
              <w:left w:w="0" w:type="dxa"/>
              <w:bottom w:w="91" w:type="dxa"/>
              <w:right w:w="0" w:type="dxa"/>
            </w:tcMar>
          </w:tcPr>
          <w:p w14:paraId="263C4CE4" w14:textId="77777777" w:rsidR="008F4BEB" w:rsidRDefault="008F4BEB" w:rsidP="008F4BEB">
            <w:pPr>
              <w:pStyle w:val="TableText"/>
              <w:rPr>
                <w:rtl/>
              </w:rPr>
            </w:pPr>
          </w:p>
        </w:tc>
        <w:tc>
          <w:tcPr>
            <w:tcW w:w="624" w:type="dxa"/>
            <w:shd w:val="clear" w:color="auto" w:fill="auto"/>
            <w:tcMar>
              <w:top w:w="91" w:type="dxa"/>
              <w:left w:w="0" w:type="dxa"/>
              <w:bottom w:w="91" w:type="dxa"/>
              <w:right w:w="0" w:type="dxa"/>
            </w:tcMar>
          </w:tcPr>
          <w:p w14:paraId="725E871D" w14:textId="77777777" w:rsidR="008F4BEB" w:rsidRDefault="008F4BEB"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2F725DE5" w14:textId="0A6F8BA6" w:rsidR="008F4BEB" w:rsidRDefault="008F4BEB" w:rsidP="00242DBD">
            <w:pPr>
              <w:pStyle w:val="TableBlock"/>
              <w:rPr>
                <w:rtl/>
              </w:rPr>
            </w:pPr>
            <w:r>
              <w:rPr>
                <w:rFonts w:hint="cs"/>
                <w:rtl/>
              </w:rPr>
              <w:t>(6)</w:t>
            </w:r>
            <w:r>
              <w:rPr>
                <w:rtl/>
              </w:rPr>
              <w:tab/>
            </w:r>
            <w:r>
              <w:rPr>
                <w:rFonts w:hint="cs"/>
                <w:rtl/>
              </w:rPr>
              <w:t>עושה יותר מפרסומת אחת לאותו שם מסחרי באותה מהדורה של עיתון או במהדורה אחת של כל דבר דפוס אחר בניגוד להוראות סעיף 6;</w:t>
            </w:r>
          </w:p>
        </w:tc>
      </w:tr>
      <w:tr w:rsidR="0036644F" w14:paraId="56CE1185" w14:textId="77777777" w:rsidTr="00A93400">
        <w:trPr>
          <w:cantSplit/>
        </w:trPr>
        <w:tc>
          <w:tcPr>
            <w:tcW w:w="1869" w:type="dxa"/>
            <w:shd w:val="clear" w:color="auto" w:fill="auto"/>
            <w:tcMar>
              <w:top w:w="91" w:type="dxa"/>
              <w:left w:w="0" w:type="dxa"/>
              <w:bottom w:w="91" w:type="dxa"/>
              <w:right w:w="0" w:type="dxa"/>
            </w:tcMar>
          </w:tcPr>
          <w:p w14:paraId="7E8AC40B"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C8FE07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26A41D6A"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0109249B" w14:textId="6AF370DD" w:rsidR="0036644F" w:rsidRDefault="0036644F" w:rsidP="008F4BEB">
            <w:pPr>
              <w:pStyle w:val="TableBlock"/>
              <w:rPr>
                <w:rtl/>
              </w:rPr>
            </w:pPr>
            <w:r>
              <w:rPr>
                <w:rFonts w:hint="cs"/>
                <w:rtl/>
              </w:rPr>
              <w:t>(</w:t>
            </w:r>
            <w:r w:rsidR="008F4BEB">
              <w:rPr>
                <w:rFonts w:hint="cs"/>
                <w:rtl/>
              </w:rPr>
              <w:t>7</w:t>
            </w:r>
            <w:r>
              <w:rPr>
                <w:rFonts w:hint="cs"/>
                <w:rtl/>
              </w:rPr>
              <w:t>)</w:t>
            </w:r>
            <w:r>
              <w:rPr>
                <w:rtl/>
              </w:rPr>
              <w:tab/>
            </w:r>
            <w:r>
              <w:rPr>
                <w:rFonts w:hint="cs"/>
                <w:rtl/>
              </w:rPr>
              <w:t>עושה פרסומת המותרת לפי סעיף 3(ב)(1), (2)</w:t>
            </w:r>
            <w:r w:rsidR="008F4BEB">
              <w:rPr>
                <w:rFonts w:hint="cs"/>
                <w:rtl/>
              </w:rPr>
              <w:t>,</w:t>
            </w:r>
            <w:r>
              <w:rPr>
                <w:rFonts w:hint="cs"/>
                <w:rtl/>
              </w:rPr>
              <w:t xml:space="preserve"> (3)</w:t>
            </w:r>
            <w:r w:rsidR="008F4BEB">
              <w:rPr>
                <w:rFonts w:hint="cs"/>
                <w:rtl/>
              </w:rPr>
              <w:t xml:space="preserve"> או (4)</w:t>
            </w:r>
            <w:r>
              <w:rPr>
                <w:rFonts w:hint="cs"/>
                <w:rtl/>
              </w:rPr>
              <w:t xml:space="preserve"> בלי שנכללת בה אזהרה, בניגוד להוראות לפי סעיף 7;</w:t>
            </w:r>
          </w:p>
        </w:tc>
      </w:tr>
      <w:tr w:rsidR="0036644F" w14:paraId="1F800977" w14:textId="77777777" w:rsidTr="00A93400">
        <w:trPr>
          <w:cantSplit/>
        </w:trPr>
        <w:tc>
          <w:tcPr>
            <w:tcW w:w="1869" w:type="dxa"/>
            <w:shd w:val="clear" w:color="auto" w:fill="auto"/>
            <w:tcMar>
              <w:top w:w="91" w:type="dxa"/>
              <w:left w:w="0" w:type="dxa"/>
              <w:bottom w:w="91" w:type="dxa"/>
              <w:right w:w="0" w:type="dxa"/>
            </w:tcMar>
          </w:tcPr>
          <w:p w14:paraId="3A82F289" w14:textId="4D0C3483"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C9F4131"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1494E353"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2EE1978F" w14:textId="183DCB7E" w:rsidR="0036644F" w:rsidRDefault="0036644F" w:rsidP="008F4BEB">
            <w:pPr>
              <w:pStyle w:val="TableBlock"/>
              <w:rPr>
                <w:rtl/>
              </w:rPr>
            </w:pPr>
            <w:r>
              <w:rPr>
                <w:rFonts w:hint="cs"/>
                <w:rtl/>
              </w:rPr>
              <w:t>(</w:t>
            </w:r>
            <w:r w:rsidR="008F4BEB">
              <w:rPr>
                <w:rFonts w:hint="cs"/>
                <w:rtl/>
              </w:rPr>
              <w:t>8</w:t>
            </w:r>
            <w:r>
              <w:rPr>
                <w:rFonts w:hint="cs"/>
                <w:rtl/>
              </w:rPr>
              <w:t>)</w:t>
            </w:r>
            <w:r>
              <w:rPr>
                <w:rtl/>
              </w:rPr>
              <w:tab/>
            </w:r>
            <w:r>
              <w:rPr>
                <w:rFonts w:hint="cs"/>
                <w:rtl/>
              </w:rPr>
              <w:t>מייצר, מאחסן או משווק מוצר שאינו מוצר עישון ששמו,  כינויו או הסמל המופיע עליו זהה או דומה לשם מסחרי או למותג של מוצר עישון, בניגוד להוראות סעיף 7א(א);</w:t>
            </w:r>
          </w:p>
        </w:tc>
      </w:tr>
      <w:tr w:rsidR="0036644F" w14:paraId="78D5EB60" w14:textId="77777777" w:rsidTr="00A93400">
        <w:trPr>
          <w:cantSplit/>
        </w:trPr>
        <w:tc>
          <w:tcPr>
            <w:tcW w:w="1869" w:type="dxa"/>
            <w:shd w:val="clear" w:color="auto" w:fill="auto"/>
            <w:tcMar>
              <w:top w:w="91" w:type="dxa"/>
              <w:left w:w="0" w:type="dxa"/>
              <w:bottom w:w="91" w:type="dxa"/>
              <w:right w:w="0" w:type="dxa"/>
            </w:tcMar>
          </w:tcPr>
          <w:p w14:paraId="0DF7DCC5"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8DD306E"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5897D502"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53D3A10A" w14:textId="15B46855" w:rsidR="0036644F" w:rsidRDefault="0036644F" w:rsidP="008F4BEB">
            <w:pPr>
              <w:pStyle w:val="TableBlock"/>
              <w:rPr>
                <w:rtl/>
              </w:rPr>
            </w:pPr>
            <w:r>
              <w:rPr>
                <w:rFonts w:hint="cs"/>
                <w:rtl/>
              </w:rPr>
              <w:t>(</w:t>
            </w:r>
            <w:r w:rsidR="008F4BEB">
              <w:rPr>
                <w:rFonts w:hint="cs"/>
                <w:rtl/>
              </w:rPr>
              <w:t>9</w:t>
            </w:r>
            <w:r>
              <w:rPr>
                <w:rFonts w:hint="cs"/>
                <w:rtl/>
              </w:rPr>
              <w:t>)</w:t>
            </w:r>
            <w:r>
              <w:rPr>
                <w:rtl/>
              </w:rPr>
              <w:tab/>
            </w:r>
            <w:r>
              <w:rPr>
                <w:rFonts w:hint="cs"/>
                <w:rtl/>
              </w:rPr>
              <w:t>מכנה עסק או פעילות מסחרית שאינם קשורים לסחר במוצרי עישון, בשם או בכינוי זהה או דומה לשם מסחרי או למותג של  מוצר עישון, בניגוד להוראות סעיף 7א(ב);</w:t>
            </w:r>
          </w:p>
        </w:tc>
      </w:tr>
      <w:tr w:rsidR="0036644F" w14:paraId="2ED19A20" w14:textId="77777777" w:rsidTr="00A93400">
        <w:trPr>
          <w:cantSplit/>
        </w:trPr>
        <w:tc>
          <w:tcPr>
            <w:tcW w:w="1869" w:type="dxa"/>
            <w:shd w:val="clear" w:color="auto" w:fill="auto"/>
            <w:tcMar>
              <w:top w:w="91" w:type="dxa"/>
              <w:left w:w="0" w:type="dxa"/>
              <w:bottom w:w="91" w:type="dxa"/>
              <w:right w:w="0" w:type="dxa"/>
            </w:tcMar>
          </w:tcPr>
          <w:p w14:paraId="41B3AD8C"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2515AE73"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4BD23C68"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5B643852" w14:textId="45134A43" w:rsidR="0036644F" w:rsidRDefault="0036644F" w:rsidP="008F4BEB">
            <w:pPr>
              <w:pStyle w:val="TableBlock"/>
              <w:rPr>
                <w:rtl/>
              </w:rPr>
            </w:pPr>
            <w:r>
              <w:rPr>
                <w:rFonts w:hint="cs"/>
                <w:rtl/>
              </w:rPr>
              <w:t>(</w:t>
            </w:r>
            <w:r w:rsidR="008F4BEB">
              <w:rPr>
                <w:rFonts w:hint="cs"/>
                <w:rtl/>
              </w:rPr>
              <w:t>10</w:t>
            </w:r>
            <w:r>
              <w:rPr>
                <w:rFonts w:hint="cs"/>
                <w:rtl/>
              </w:rPr>
              <w:t>)</w:t>
            </w:r>
            <w:r>
              <w:rPr>
                <w:rtl/>
              </w:rPr>
              <w:tab/>
            </w:r>
            <w:r>
              <w:rPr>
                <w:rFonts w:hint="cs"/>
                <w:rtl/>
              </w:rPr>
              <w:t>מכנה מוצר עישון בשם או בכינוי זהה או דומה לשם מסחרי או למותג של מוצר שאינו מוצר עישון, בניגוד להוראות סעיף 7א(ג);</w:t>
            </w:r>
          </w:p>
        </w:tc>
      </w:tr>
      <w:tr w:rsidR="0036644F" w14:paraId="0F1AE3DA" w14:textId="77777777" w:rsidTr="00A93400">
        <w:trPr>
          <w:cantSplit/>
        </w:trPr>
        <w:tc>
          <w:tcPr>
            <w:tcW w:w="1869" w:type="dxa"/>
            <w:shd w:val="clear" w:color="auto" w:fill="auto"/>
            <w:tcMar>
              <w:top w:w="91" w:type="dxa"/>
              <w:left w:w="0" w:type="dxa"/>
              <w:bottom w:w="91" w:type="dxa"/>
              <w:right w:w="0" w:type="dxa"/>
            </w:tcMar>
          </w:tcPr>
          <w:p w14:paraId="3A128C86"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4A5D4C8" w14:textId="77777777" w:rsidR="0036644F" w:rsidRDefault="0036644F" w:rsidP="00242DBD">
            <w:pPr>
              <w:pStyle w:val="TableText"/>
              <w:rPr>
                <w:rtl/>
              </w:rPr>
            </w:pPr>
          </w:p>
        </w:tc>
        <w:tc>
          <w:tcPr>
            <w:tcW w:w="624" w:type="dxa"/>
            <w:shd w:val="clear" w:color="auto" w:fill="auto"/>
            <w:tcMar>
              <w:top w:w="91" w:type="dxa"/>
              <w:left w:w="0" w:type="dxa"/>
              <w:bottom w:w="91" w:type="dxa"/>
              <w:right w:w="0" w:type="dxa"/>
            </w:tcMar>
          </w:tcPr>
          <w:p w14:paraId="18E0F046" w14:textId="77777777" w:rsidR="0036644F" w:rsidRDefault="0036644F" w:rsidP="00242DBD">
            <w:pPr>
              <w:pStyle w:val="TableText"/>
              <w:rPr>
                <w:rtl/>
              </w:rPr>
            </w:pPr>
          </w:p>
        </w:tc>
        <w:tc>
          <w:tcPr>
            <w:tcW w:w="6522" w:type="dxa"/>
            <w:gridSpan w:val="4"/>
            <w:tcBorders>
              <w:left w:val="nil"/>
            </w:tcBorders>
            <w:shd w:val="clear" w:color="auto" w:fill="auto"/>
            <w:tcMar>
              <w:top w:w="91" w:type="dxa"/>
              <w:left w:w="0" w:type="dxa"/>
              <w:bottom w:w="91" w:type="dxa"/>
              <w:right w:w="0" w:type="dxa"/>
            </w:tcMar>
          </w:tcPr>
          <w:p w14:paraId="086E6B66" w14:textId="1014CDD3" w:rsidR="0036644F" w:rsidRDefault="0036644F" w:rsidP="008F4BEB">
            <w:pPr>
              <w:pStyle w:val="TableBlock"/>
              <w:rPr>
                <w:rtl/>
              </w:rPr>
            </w:pPr>
            <w:r>
              <w:rPr>
                <w:rFonts w:hint="cs"/>
                <w:rtl/>
              </w:rPr>
              <w:t>(</w:t>
            </w:r>
            <w:r w:rsidR="008F4BEB">
              <w:rPr>
                <w:rFonts w:hint="cs"/>
                <w:rtl/>
              </w:rPr>
              <w:t>11</w:t>
            </w:r>
            <w:r>
              <w:rPr>
                <w:rFonts w:hint="cs"/>
                <w:rtl/>
              </w:rPr>
              <w:t>)</w:t>
            </w:r>
            <w:r>
              <w:rPr>
                <w:rtl/>
              </w:rPr>
              <w:tab/>
            </w:r>
            <w:r>
              <w:rPr>
                <w:rFonts w:hint="cs"/>
                <w:rtl/>
              </w:rPr>
              <w:t xml:space="preserve">מייצר, משווק, מייבא או מאחסן, במסגרת עסקית, חטיף, צעצוע או ממתק לרבות גומי לעיסה, בצורה של מוצר עישון, בניגוד להוראות סעיף 7א(ד). </w:t>
            </w:r>
          </w:p>
        </w:tc>
      </w:tr>
      <w:tr w:rsidR="0036644F" w14:paraId="1852A2B1" w14:textId="77777777" w:rsidTr="00A93400">
        <w:trPr>
          <w:cantSplit/>
        </w:trPr>
        <w:tc>
          <w:tcPr>
            <w:tcW w:w="1869" w:type="dxa"/>
            <w:shd w:val="clear" w:color="auto" w:fill="auto"/>
            <w:tcMar>
              <w:top w:w="91" w:type="dxa"/>
              <w:left w:w="0" w:type="dxa"/>
              <w:bottom w:w="91" w:type="dxa"/>
              <w:right w:w="0" w:type="dxa"/>
            </w:tcMar>
          </w:tcPr>
          <w:p w14:paraId="15A3D3BA"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48FE3C85"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5C648BC3" w14:textId="77777777" w:rsidR="0036644F" w:rsidRDefault="0036644F" w:rsidP="00242DBD">
            <w:pPr>
              <w:pStyle w:val="TableBlock"/>
              <w:rPr>
                <w:rtl/>
              </w:rPr>
            </w:pPr>
            <w:r w:rsidRPr="00AC3ED8">
              <w:rPr>
                <w:rtl/>
              </w:rPr>
              <w:t>(</w:t>
            </w:r>
            <w:r>
              <w:rPr>
                <w:rFonts w:hint="cs"/>
                <w:rtl/>
              </w:rPr>
              <w:t>א1</w:t>
            </w:r>
            <w:r w:rsidRPr="00AC3ED8">
              <w:rPr>
                <w:rtl/>
              </w:rPr>
              <w:t>)</w:t>
            </w:r>
            <w:r>
              <w:rPr>
                <w:rtl/>
              </w:rPr>
              <w:tab/>
            </w:r>
            <w:r w:rsidRPr="00AC3ED8">
              <w:rPr>
                <w:rtl/>
              </w:rPr>
              <w:t>העושה אחד מאלה, דינו</w:t>
            </w:r>
            <w:r>
              <w:rPr>
                <w:rFonts w:hint="cs"/>
                <w:rtl/>
              </w:rPr>
              <w:t xml:space="preserve"> </w:t>
            </w:r>
            <w:r>
              <w:rPr>
                <w:rFonts w:hint="eastAsia"/>
                <w:rtl/>
              </w:rPr>
              <w:t>–</w:t>
            </w:r>
            <w:r>
              <w:rPr>
                <w:rFonts w:hint="cs"/>
                <w:rtl/>
              </w:rPr>
              <w:t xml:space="preserve"> </w:t>
            </w:r>
            <w:r w:rsidRPr="00AC3ED8">
              <w:rPr>
                <w:rtl/>
              </w:rPr>
              <w:t>קנס כאמור בסעיף 61(א)(3) לחוק העונשין</w:t>
            </w:r>
            <w:r>
              <w:rPr>
                <w:rFonts w:hint="cs"/>
                <w:rtl/>
              </w:rPr>
              <w:t>,</w:t>
            </w:r>
            <w:r w:rsidRPr="00AC3ED8">
              <w:rPr>
                <w:rtl/>
              </w:rPr>
              <w:t xml:space="preserve"> ואם נעברה העבירה על ידי תאגיד</w:t>
            </w:r>
            <w:r>
              <w:rPr>
                <w:rFonts w:hint="cs"/>
                <w:rtl/>
              </w:rPr>
              <w:t xml:space="preserve"> </w:t>
            </w:r>
            <w:r>
              <w:rPr>
                <w:rFonts w:hint="eastAsia"/>
                <w:rtl/>
              </w:rPr>
              <w:t>–</w:t>
            </w:r>
            <w:r w:rsidRPr="00AC3ED8">
              <w:rPr>
                <w:rtl/>
              </w:rPr>
              <w:t xml:space="preserve"> כפל הקנס </w:t>
            </w:r>
            <w:r>
              <w:rPr>
                <w:rFonts w:hint="cs"/>
                <w:rtl/>
              </w:rPr>
              <w:t>כאמור</w:t>
            </w:r>
            <w:r w:rsidRPr="00AC3ED8">
              <w:rPr>
                <w:rtl/>
              </w:rPr>
              <w:t>:</w:t>
            </w:r>
          </w:p>
        </w:tc>
      </w:tr>
      <w:tr w:rsidR="0036644F" w14:paraId="69B9EF00" w14:textId="77777777" w:rsidTr="00A93400">
        <w:tblPrEx>
          <w:tblLook w:val="01E0" w:firstRow="1" w:lastRow="1" w:firstColumn="1" w:lastColumn="1" w:noHBand="0" w:noVBand="0"/>
        </w:tblPrEx>
        <w:trPr>
          <w:cantSplit/>
          <w:trHeight w:val="60"/>
        </w:trPr>
        <w:tc>
          <w:tcPr>
            <w:tcW w:w="1869" w:type="dxa"/>
          </w:tcPr>
          <w:p w14:paraId="35381487" w14:textId="77777777" w:rsidR="0036644F" w:rsidRDefault="0036644F" w:rsidP="00242DBD">
            <w:pPr>
              <w:pStyle w:val="TableSideHeading"/>
            </w:pPr>
          </w:p>
        </w:tc>
        <w:tc>
          <w:tcPr>
            <w:tcW w:w="623" w:type="dxa"/>
          </w:tcPr>
          <w:p w14:paraId="437849AC" w14:textId="77777777" w:rsidR="0036644F" w:rsidRDefault="0036644F" w:rsidP="00242DBD">
            <w:pPr>
              <w:pStyle w:val="TableText"/>
            </w:pPr>
          </w:p>
        </w:tc>
        <w:tc>
          <w:tcPr>
            <w:tcW w:w="624" w:type="dxa"/>
          </w:tcPr>
          <w:p w14:paraId="78AF2206" w14:textId="77777777" w:rsidR="0036644F" w:rsidRDefault="0036644F" w:rsidP="00242DBD">
            <w:pPr>
              <w:pStyle w:val="TableText"/>
            </w:pPr>
          </w:p>
        </w:tc>
        <w:tc>
          <w:tcPr>
            <w:tcW w:w="6522" w:type="dxa"/>
            <w:gridSpan w:val="4"/>
          </w:tcPr>
          <w:p w14:paraId="71B93883" w14:textId="77777777" w:rsidR="0036644F" w:rsidRDefault="0036644F" w:rsidP="00242DBD">
            <w:pPr>
              <w:pStyle w:val="TableBlock"/>
            </w:pPr>
            <w:r>
              <w:rPr>
                <w:rFonts w:hint="cs"/>
                <w:rtl/>
              </w:rPr>
              <w:t>(1)</w:t>
            </w:r>
            <w:r>
              <w:rPr>
                <w:rtl/>
              </w:rPr>
              <w:tab/>
            </w:r>
            <w:r w:rsidRPr="00AC3ED8">
              <w:rPr>
                <w:rFonts w:hint="cs"/>
                <w:rtl/>
              </w:rPr>
              <w:t>מ</w:t>
            </w:r>
            <w:r w:rsidRPr="00AC3ED8">
              <w:rPr>
                <w:rtl/>
              </w:rPr>
              <w:t xml:space="preserve">ציב או </w:t>
            </w:r>
            <w:r w:rsidRPr="00AC3ED8">
              <w:rPr>
                <w:rFonts w:hint="cs"/>
                <w:rtl/>
              </w:rPr>
              <w:t>מ</w:t>
            </w:r>
            <w:r w:rsidRPr="00AC3ED8">
              <w:rPr>
                <w:rtl/>
              </w:rPr>
              <w:t xml:space="preserve">חזיק במכונה למכירת מוצרי </w:t>
            </w:r>
            <w:r>
              <w:rPr>
                <w:rFonts w:hint="cs"/>
                <w:rtl/>
              </w:rPr>
              <w:t>עישון</w:t>
            </w:r>
            <w:r w:rsidRPr="00AC3ED8">
              <w:rPr>
                <w:rtl/>
              </w:rPr>
              <w:t xml:space="preserve"> בניגוד לסעיף 7ב;</w:t>
            </w:r>
          </w:p>
        </w:tc>
      </w:tr>
      <w:tr w:rsidR="0036644F" w14:paraId="72115EA6" w14:textId="77777777" w:rsidTr="00A93400">
        <w:tblPrEx>
          <w:tblLook w:val="01E0" w:firstRow="1" w:lastRow="1" w:firstColumn="1" w:lastColumn="1" w:noHBand="0" w:noVBand="0"/>
        </w:tblPrEx>
        <w:trPr>
          <w:cantSplit/>
          <w:trHeight w:val="60"/>
        </w:trPr>
        <w:tc>
          <w:tcPr>
            <w:tcW w:w="1869" w:type="dxa"/>
          </w:tcPr>
          <w:p w14:paraId="1D12C51E" w14:textId="77777777" w:rsidR="0036644F" w:rsidRDefault="0036644F" w:rsidP="00242DBD">
            <w:pPr>
              <w:pStyle w:val="TableSideHeading"/>
            </w:pPr>
          </w:p>
        </w:tc>
        <w:tc>
          <w:tcPr>
            <w:tcW w:w="623" w:type="dxa"/>
          </w:tcPr>
          <w:p w14:paraId="7420DBDF" w14:textId="77777777" w:rsidR="0036644F" w:rsidRDefault="0036644F" w:rsidP="00242DBD">
            <w:pPr>
              <w:pStyle w:val="TableText"/>
            </w:pPr>
          </w:p>
        </w:tc>
        <w:tc>
          <w:tcPr>
            <w:tcW w:w="624" w:type="dxa"/>
          </w:tcPr>
          <w:p w14:paraId="2BA00142" w14:textId="77777777" w:rsidR="0036644F" w:rsidRDefault="0036644F" w:rsidP="00242DBD">
            <w:pPr>
              <w:pStyle w:val="TableText"/>
            </w:pPr>
          </w:p>
        </w:tc>
        <w:tc>
          <w:tcPr>
            <w:tcW w:w="6522" w:type="dxa"/>
            <w:gridSpan w:val="4"/>
          </w:tcPr>
          <w:p w14:paraId="345D1592" w14:textId="77777777" w:rsidR="0036644F" w:rsidRDefault="0036644F" w:rsidP="00242DBD">
            <w:pPr>
              <w:pStyle w:val="TableBlock"/>
            </w:pPr>
            <w:r>
              <w:rPr>
                <w:rFonts w:hint="cs"/>
                <w:rtl/>
              </w:rPr>
              <w:t>(2)</w:t>
            </w:r>
            <w:r>
              <w:rPr>
                <w:rtl/>
              </w:rPr>
              <w:tab/>
            </w:r>
            <w:r w:rsidRPr="00AC3ED8">
              <w:rPr>
                <w:rtl/>
              </w:rPr>
              <w:t>מוכר</w:t>
            </w:r>
            <w:r>
              <w:rPr>
                <w:rFonts w:hint="cs"/>
                <w:rtl/>
              </w:rPr>
              <w:t>, משכיר או משאיל</w:t>
            </w:r>
            <w:r w:rsidRPr="00AC3ED8">
              <w:rPr>
                <w:rtl/>
              </w:rPr>
              <w:t xml:space="preserve"> מוצר </w:t>
            </w:r>
            <w:r>
              <w:rPr>
                <w:rFonts w:hint="cs"/>
                <w:rtl/>
              </w:rPr>
              <w:t>עישון</w:t>
            </w:r>
            <w:r w:rsidRPr="00AC3ED8">
              <w:rPr>
                <w:rtl/>
              </w:rPr>
              <w:t xml:space="preserve"> לקטין בניגוד לסעיף 8א;</w:t>
            </w:r>
          </w:p>
        </w:tc>
      </w:tr>
      <w:tr w:rsidR="0036644F" w14:paraId="44E93C0C" w14:textId="77777777" w:rsidTr="00A93400">
        <w:tblPrEx>
          <w:tblLook w:val="01E0" w:firstRow="1" w:lastRow="1" w:firstColumn="1" w:lastColumn="1" w:noHBand="0" w:noVBand="0"/>
        </w:tblPrEx>
        <w:trPr>
          <w:cantSplit/>
          <w:trHeight w:val="60"/>
        </w:trPr>
        <w:tc>
          <w:tcPr>
            <w:tcW w:w="1869" w:type="dxa"/>
          </w:tcPr>
          <w:p w14:paraId="1F68F3A1" w14:textId="77777777" w:rsidR="0036644F" w:rsidRDefault="0036644F" w:rsidP="00242DBD">
            <w:pPr>
              <w:pStyle w:val="TableSideHeading"/>
            </w:pPr>
          </w:p>
        </w:tc>
        <w:tc>
          <w:tcPr>
            <w:tcW w:w="623" w:type="dxa"/>
          </w:tcPr>
          <w:p w14:paraId="18571B91" w14:textId="77777777" w:rsidR="0036644F" w:rsidRDefault="0036644F" w:rsidP="00242DBD">
            <w:pPr>
              <w:pStyle w:val="TableText"/>
            </w:pPr>
          </w:p>
        </w:tc>
        <w:tc>
          <w:tcPr>
            <w:tcW w:w="624" w:type="dxa"/>
          </w:tcPr>
          <w:p w14:paraId="60C9465E" w14:textId="77777777" w:rsidR="0036644F" w:rsidRDefault="0036644F" w:rsidP="00242DBD">
            <w:pPr>
              <w:pStyle w:val="TableText"/>
            </w:pPr>
          </w:p>
        </w:tc>
        <w:tc>
          <w:tcPr>
            <w:tcW w:w="6522" w:type="dxa"/>
            <w:gridSpan w:val="4"/>
          </w:tcPr>
          <w:p w14:paraId="249D62EF" w14:textId="77777777" w:rsidR="0036644F" w:rsidRDefault="0036644F" w:rsidP="00242DBD">
            <w:pPr>
              <w:pStyle w:val="TableBlock"/>
            </w:pPr>
            <w:r>
              <w:rPr>
                <w:rFonts w:hint="cs"/>
                <w:rtl/>
              </w:rPr>
              <w:t>(3)</w:t>
            </w:r>
            <w:r>
              <w:rPr>
                <w:rtl/>
              </w:rPr>
              <w:tab/>
            </w:r>
            <w:r w:rsidRPr="00AC3ED8">
              <w:rPr>
                <w:rtl/>
              </w:rPr>
              <w:t>לא מגיש דוח לשר הבריאות או מגיש דוח חלקי או לא נכון בניגוד לסעיף 9א(א)</w:t>
            </w:r>
            <w:r w:rsidRPr="00AC3ED8">
              <w:rPr>
                <w:rFonts w:hint="cs"/>
                <w:rtl/>
              </w:rPr>
              <w:t xml:space="preserve"> ו-(ב)</w:t>
            </w:r>
            <w:r>
              <w:rPr>
                <w:rFonts w:hint="cs"/>
                <w:rtl/>
              </w:rPr>
              <w:t>."</w:t>
            </w:r>
          </w:p>
        </w:tc>
      </w:tr>
      <w:tr w:rsidR="0036644F" w14:paraId="1D65040E" w14:textId="77777777" w:rsidTr="00A93400">
        <w:trPr>
          <w:cantSplit/>
        </w:trPr>
        <w:tc>
          <w:tcPr>
            <w:tcW w:w="1869" w:type="dxa"/>
            <w:shd w:val="clear" w:color="auto" w:fill="auto"/>
            <w:tcMar>
              <w:top w:w="91" w:type="dxa"/>
              <w:left w:w="0" w:type="dxa"/>
              <w:bottom w:w="91" w:type="dxa"/>
              <w:right w:w="0" w:type="dxa"/>
            </w:tcMar>
          </w:tcPr>
          <w:p w14:paraId="42B16E4D" w14:textId="77777777" w:rsidR="0036644F" w:rsidRDefault="0036644F" w:rsidP="00242DBD">
            <w:pPr>
              <w:pStyle w:val="TableSideHeading"/>
              <w:rPr>
                <w:rtl/>
              </w:rPr>
            </w:pPr>
            <w:r>
              <w:rPr>
                <w:rFonts w:hint="cs"/>
                <w:rtl/>
              </w:rPr>
              <w:t>הוספת סעיף 11ב</w:t>
            </w:r>
          </w:p>
        </w:tc>
        <w:tc>
          <w:tcPr>
            <w:tcW w:w="623" w:type="dxa"/>
            <w:shd w:val="clear" w:color="auto" w:fill="auto"/>
            <w:tcMar>
              <w:top w:w="91" w:type="dxa"/>
              <w:left w:w="0" w:type="dxa"/>
              <w:bottom w:w="91" w:type="dxa"/>
              <w:right w:w="0" w:type="dxa"/>
            </w:tcMar>
          </w:tcPr>
          <w:p w14:paraId="2BE166ED" w14:textId="0928D732" w:rsidR="0036644F" w:rsidRDefault="00820B60" w:rsidP="00820B60">
            <w:pPr>
              <w:pStyle w:val="TableText"/>
              <w:rPr>
                <w:rtl/>
              </w:rPr>
            </w:pPr>
            <w:r>
              <w:rPr>
                <w:rFonts w:hint="cs"/>
                <w:rtl/>
              </w:rPr>
              <w:t>11</w:t>
            </w:r>
            <w:r w:rsidR="0036644F">
              <w:rPr>
                <w:rFonts w:hint="cs"/>
                <w:rtl/>
              </w:rPr>
              <w:t>.</w:t>
            </w:r>
          </w:p>
        </w:tc>
        <w:tc>
          <w:tcPr>
            <w:tcW w:w="7146" w:type="dxa"/>
            <w:gridSpan w:val="5"/>
            <w:shd w:val="clear" w:color="auto" w:fill="auto"/>
            <w:tcMar>
              <w:top w:w="91" w:type="dxa"/>
              <w:left w:w="0" w:type="dxa"/>
              <w:bottom w:w="91" w:type="dxa"/>
              <w:right w:w="0" w:type="dxa"/>
            </w:tcMar>
          </w:tcPr>
          <w:p w14:paraId="01365B9B" w14:textId="77777777" w:rsidR="0036644F" w:rsidRDefault="0036644F" w:rsidP="00242DBD">
            <w:pPr>
              <w:pStyle w:val="TableBlock"/>
              <w:rPr>
                <w:rtl/>
              </w:rPr>
            </w:pPr>
            <w:r>
              <w:rPr>
                <w:rFonts w:hint="cs"/>
                <w:rtl/>
              </w:rPr>
              <w:t>אחרי סעיף 11א לחוק העיקרי יבוא:</w:t>
            </w:r>
          </w:p>
        </w:tc>
      </w:tr>
      <w:tr w:rsidR="0036644F" w14:paraId="7327D1E5" w14:textId="77777777" w:rsidTr="00A93400">
        <w:tblPrEx>
          <w:tblLook w:val="01E0" w:firstRow="1" w:lastRow="1" w:firstColumn="1" w:lastColumn="1" w:noHBand="0" w:noVBand="0"/>
        </w:tblPrEx>
        <w:trPr>
          <w:cantSplit/>
        </w:trPr>
        <w:tc>
          <w:tcPr>
            <w:tcW w:w="1869" w:type="dxa"/>
          </w:tcPr>
          <w:p w14:paraId="47595026" w14:textId="77777777" w:rsidR="0036644F" w:rsidRDefault="0036644F" w:rsidP="00242DBD">
            <w:pPr>
              <w:pStyle w:val="TableSideHeading"/>
              <w:keepLines w:val="0"/>
            </w:pPr>
          </w:p>
        </w:tc>
        <w:tc>
          <w:tcPr>
            <w:tcW w:w="623" w:type="dxa"/>
          </w:tcPr>
          <w:p w14:paraId="48649696" w14:textId="77777777" w:rsidR="0036644F" w:rsidRDefault="0036644F" w:rsidP="00242DBD">
            <w:pPr>
              <w:pStyle w:val="TableText"/>
              <w:keepLines w:val="0"/>
            </w:pPr>
          </w:p>
        </w:tc>
        <w:tc>
          <w:tcPr>
            <w:tcW w:w="1872" w:type="dxa"/>
            <w:gridSpan w:val="3"/>
          </w:tcPr>
          <w:p w14:paraId="55F1D34E" w14:textId="77777777" w:rsidR="0036644F" w:rsidRDefault="0036644F" w:rsidP="00242DBD">
            <w:pPr>
              <w:pStyle w:val="TableInnerSideHeading"/>
            </w:pPr>
            <w:r>
              <w:rPr>
                <w:rFonts w:hint="cs"/>
                <w:rtl/>
              </w:rPr>
              <w:t>"אחריות נושא משרה בתאגיד</w:t>
            </w:r>
          </w:p>
        </w:tc>
        <w:tc>
          <w:tcPr>
            <w:tcW w:w="624" w:type="dxa"/>
          </w:tcPr>
          <w:p w14:paraId="394436DF" w14:textId="77777777" w:rsidR="0036644F" w:rsidRDefault="0036644F" w:rsidP="00242DBD">
            <w:pPr>
              <w:pStyle w:val="TableText"/>
            </w:pPr>
            <w:r>
              <w:rPr>
                <w:rFonts w:hint="cs"/>
                <w:rtl/>
              </w:rPr>
              <w:t>11ב</w:t>
            </w:r>
            <w:r>
              <w:rPr>
                <w:rtl/>
              </w:rPr>
              <w:t>.</w:t>
            </w:r>
          </w:p>
        </w:tc>
        <w:tc>
          <w:tcPr>
            <w:tcW w:w="4650" w:type="dxa"/>
          </w:tcPr>
          <w:p w14:paraId="08F9D332" w14:textId="77777777" w:rsidR="0036644F" w:rsidRDefault="0036644F" w:rsidP="00242DBD">
            <w:pPr>
              <w:pStyle w:val="TableBlock"/>
            </w:pPr>
            <w:r>
              <w:rPr>
                <w:rtl/>
              </w:rPr>
              <w:t>(א)</w:t>
            </w:r>
            <w:r>
              <w:rPr>
                <w:rtl/>
              </w:rPr>
              <w:tab/>
              <w:t xml:space="preserve">נושא משרה בתאגיד חייב לפקח ולעשות כל שניתן למניעת ביצוע עבירה לפי </w:t>
            </w:r>
            <w:r>
              <w:rPr>
                <w:rFonts w:hint="cs"/>
                <w:rtl/>
              </w:rPr>
              <w:t>סעיף 11</w:t>
            </w:r>
            <w:r>
              <w:rPr>
                <w:rtl/>
              </w:rPr>
              <w:t xml:space="preserve"> בידי התאגיד או בידי עובד מעובדיו; המפר </w:t>
            </w:r>
            <w:r>
              <w:rPr>
                <w:rFonts w:hint="cs"/>
                <w:rtl/>
              </w:rPr>
              <w:t>הוראה</w:t>
            </w:r>
            <w:r>
              <w:rPr>
                <w:rtl/>
              </w:rPr>
              <w:t xml:space="preserve"> זו, דינו – קנס כאמור </w:t>
            </w:r>
            <w:r w:rsidRPr="003057D9">
              <w:rPr>
                <w:rtl/>
              </w:rPr>
              <w:t>בסעיף 61(א)(</w:t>
            </w:r>
            <w:r w:rsidRPr="009B13D6">
              <w:rPr>
                <w:rFonts w:hint="cs"/>
                <w:rtl/>
              </w:rPr>
              <w:t>3</w:t>
            </w:r>
            <w:r w:rsidRPr="003057D9">
              <w:rPr>
                <w:rtl/>
              </w:rPr>
              <w:t>)</w:t>
            </w:r>
            <w:r>
              <w:rPr>
                <w:rtl/>
              </w:rPr>
              <w:t xml:space="preserve"> לחוק העונשין.</w:t>
            </w:r>
          </w:p>
        </w:tc>
      </w:tr>
      <w:tr w:rsidR="0036644F" w14:paraId="153F99C3" w14:textId="77777777" w:rsidTr="00A93400">
        <w:tblPrEx>
          <w:tblLook w:val="01E0" w:firstRow="1" w:lastRow="1" w:firstColumn="1" w:lastColumn="1" w:noHBand="0" w:noVBand="0"/>
        </w:tblPrEx>
        <w:trPr>
          <w:cantSplit/>
        </w:trPr>
        <w:tc>
          <w:tcPr>
            <w:tcW w:w="1869" w:type="dxa"/>
          </w:tcPr>
          <w:p w14:paraId="59AC28E3" w14:textId="77777777" w:rsidR="0036644F" w:rsidRDefault="0036644F" w:rsidP="00242DBD">
            <w:pPr>
              <w:pStyle w:val="TableSideHeading"/>
            </w:pPr>
          </w:p>
        </w:tc>
        <w:tc>
          <w:tcPr>
            <w:tcW w:w="623" w:type="dxa"/>
          </w:tcPr>
          <w:p w14:paraId="3CA97F7B" w14:textId="77777777" w:rsidR="0036644F" w:rsidRDefault="0036644F" w:rsidP="00242DBD">
            <w:pPr>
              <w:pStyle w:val="TableText"/>
            </w:pPr>
          </w:p>
        </w:tc>
        <w:tc>
          <w:tcPr>
            <w:tcW w:w="624" w:type="dxa"/>
          </w:tcPr>
          <w:p w14:paraId="4D8C648E" w14:textId="77777777" w:rsidR="0036644F" w:rsidRDefault="0036644F" w:rsidP="00242DBD">
            <w:pPr>
              <w:pStyle w:val="TableText"/>
            </w:pPr>
          </w:p>
        </w:tc>
        <w:tc>
          <w:tcPr>
            <w:tcW w:w="624" w:type="dxa"/>
          </w:tcPr>
          <w:p w14:paraId="1DFA7162" w14:textId="77777777" w:rsidR="0036644F" w:rsidRDefault="0036644F" w:rsidP="00242DBD">
            <w:pPr>
              <w:pStyle w:val="TableText"/>
            </w:pPr>
          </w:p>
        </w:tc>
        <w:tc>
          <w:tcPr>
            <w:tcW w:w="624" w:type="dxa"/>
          </w:tcPr>
          <w:p w14:paraId="2BDC6F41" w14:textId="77777777" w:rsidR="0036644F" w:rsidRDefault="0036644F" w:rsidP="00242DBD">
            <w:pPr>
              <w:pStyle w:val="TableText"/>
            </w:pPr>
          </w:p>
        </w:tc>
        <w:tc>
          <w:tcPr>
            <w:tcW w:w="624" w:type="dxa"/>
          </w:tcPr>
          <w:p w14:paraId="42A4E25C" w14:textId="77777777" w:rsidR="0036644F" w:rsidRDefault="0036644F" w:rsidP="00242DBD">
            <w:pPr>
              <w:pStyle w:val="TableText"/>
            </w:pPr>
          </w:p>
        </w:tc>
        <w:tc>
          <w:tcPr>
            <w:tcW w:w="4650" w:type="dxa"/>
          </w:tcPr>
          <w:p w14:paraId="4A8CC3C8" w14:textId="77777777" w:rsidR="0036644F" w:rsidRDefault="0036644F" w:rsidP="00242DBD">
            <w:pPr>
              <w:pStyle w:val="TableBlock"/>
            </w:pPr>
            <w:r>
              <w:rPr>
                <w:rtl/>
              </w:rPr>
              <w:t>(ב)</w:t>
            </w:r>
            <w:r>
              <w:rPr>
                <w:rtl/>
              </w:rPr>
              <w:tab/>
              <w:t xml:space="preserve">נעברה עבירה לפי </w:t>
            </w:r>
            <w:r>
              <w:rPr>
                <w:rFonts w:hint="cs"/>
                <w:rtl/>
              </w:rPr>
              <w:t>סעיף 11 על ידי</w:t>
            </w:r>
            <w:r>
              <w:rPr>
                <w:rtl/>
              </w:rPr>
              <w:t xml:space="preserve"> תאגיד או </w:t>
            </w:r>
            <w:r>
              <w:rPr>
                <w:rFonts w:hint="cs"/>
                <w:rtl/>
              </w:rPr>
              <w:t>על ידי</w:t>
            </w:r>
            <w:r>
              <w:rPr>
                <w:rtl/>
              </w:rPr>
              <w:t xml:space="preserve"> עובד מעובדיו, חזקה היא כי נושא משרה בתאגיד הפר את חובתו לפי סעיף קטן (א), אלא אם כן הוכיח כי עשה כל שניתן כדי למלא את חובתו.</w:t>
            </w:r>
          </w:p>
        </w:tc>
      </w:tr>
      <w:tr w:rsidR="0036644F" w14:paraId="52DE6C95" w14:textId="77777777" w:rsidTr="00A93400">
        <w:tblPrEx>
          <w:tblLook w:val="01E0" w:firstRow="1" w:lastRow="1" w:firstColumn="1" w:lastColumn="1" w:noHBand="0" w:noVBand="0"/>
        </w:tblPrEx>
        <w:trPr>
          <w:cantSplit/>
        </w:trPr>
        <w:tc>
          <w:tcPr>
            <w:tcW w:w="1869" w:type="dxa"/>
          </w:tcPr>
          <w:p w14:paraId="43FA99F8" w14:textId="77777777" w:rsidR="0036644F" w:rsidRDefault="0036644F" w:rsidP="00242DBD">
            <w:pPr>
              <w:pStyle w:val="TableSideHeading"/>
              <w:rPr>
                <w:rtl/>
              </w:rPr>
            </w:pPr>
          </w:p>
        </w:tc>
        <w:tc>
          <w:tcPr>
            <w:tcW w:w="623" w:type="dxa"/>
          </w:tcPr>
          <w:p w14:paraId="7FF1878C" w14:textId="77777777" w:rsidR="0036644F" w:rsidRDefault="0036644F" w:rsidP="00242DBD">
            <w:pPr>
              <w:pStyle w:val="TableText"/>
            </w:pPr>
          </w:p>
        </w:tc>
        <w:tc>
          <w:tcPr>
            <w:tcW w:w="624" w:type="dxa"/>
          </w:tcPr>
          <w:p w14:paraId="6FE9F87F" w14:textId="77777777" w:rsidR="0036644F" w:rsidRDefault="0036644F" w:rsidP="00242DBD">
            <w:pPr>
              <w:pStyle w:val="TableText"/>
            </w:pPr>
          </w:p>
        </w:tc>
        <w:tc>
          <w:tcPr>
            <w:tcW w:w="624" w:type="dxa"/>
          </w:tcPr>
          <w:p w14:paraId="7DEF1D0A" w14:textId="77777777" w:rsidR="0036644F" w:rsidRDefault="0036644F" w:rsidP="00242DBD">
            <w:pPr>
              <w:pStyle w:val="TableText"/>
            </w:pPr>
          </w:p>
        </w:tc>
        <w:tc>
          <w:tcPr>
            <w:tcW w:w="624" w:type="dxa"/>
          </w:tcPr>
          <w:p w14:paraId="593A010B" w14:textId="77777777" w:rsidR="0036644F" w:rsidRDefault="0036644F" w:rsidP="00242DBD">
            <w:pPr>
              <w:pStyle w:val="TableText"/>
            </w:pPr>
          </w:p>
        </w:tc>
        <w:tc>
          <w:tcPr>
            <w:tcW w:w="624" w:type="dxa"/>
          </w:tcPr>
          <w:p w14:paraId="2146D8F1" w14:textId="77777777" w:rsidR="0036644F" w:rsidRDefault="0036644F" w:rsidP="00242DBD">
            <w:pPr>
              <w:pStyle w:val="TableText"/>
            </w:pPr>
          </w:p>
        </w:tc>
        <w:tc>
          <w:tcPr>
            <w:tcW w:w="4650" w:type="dxa"/>
          </w:tcPr>
          <w:p w14:paraId="35FD5624" w14:textId="77777777" w:rsidR="0036644F" w:rsidRDefault="0036644F" w:rsidP="00242DBD">
            <w:pPr>
              <w:pStyle w:val="TableBlock"/>
              <w:rPr>
                <w:rtl/>
              </w:rPr>
            </w:pPr>
            <w:r>
              <w:rPr>
                <w:rtl/>
              </w:rPr>
              <w:t>(ג)</w:t>
            </w:r>
            <w:r>
              <w:rPr>
                <w:rtl/>
              </w:rPr>
              <w:tab/>
              <w:t>בסעיף זה, "נושא משרה בתאגיד" – מנהל פעיל בתאגיד, שותף, למעט שותף מוגבל, או בעל תפקיד אחר בתאגיד האחראי מטעם התאגיד על התחום שבו נעברה העבירה.</w:t>
            </w:r>
            <w:r>
              <w:rPr>
                <w:rFonts w:hint="cs"/>
                <w:rtl/>
              </w:rPr>
              <w:t>"</w:t>
            </w:r>
          </w:p>
        </w:tc>
      </w:tr>
      <w:tr w:rsidR="0036644F" w14:paraId="4223711D" w14:textId="77777777" w:rsidTr="00A93400">
        <w:trPr>
          <w:cantSplit/>
        </w:trPr>
        <w:tc>
          <w:tcPr>
            <w:tcW w:w="1869" w:type="dxa"/>
            <w:shd w:val="clear" w:color="auto" w:fill="auto"/>
            <w:tcMar>
              <w:top w:w="91" w:type="dxa"/>
              <w:left w:w="0" w:type="dxa"/>
              <w:bottom w:w="91" w:type="dxa"/>
              <w:right w:w="0" w:type="dxa"/>
            </w:tcMar>
          </w:tcPr>
          <w:p w14:paraId="39F8713D" w14:textId="77777777" w:rsidR="0036644F" w:rsidRPr="00763E67" w:rsidRDefault="0036644F" w:rsidP="00242DBD">
            <w:pPr>
              <w:pStyle w:val="TableSideHeading"/>
              <w:ind w:right="0"/>
              <w:rPr>
                <w:rtl/>
              </w:rPr>
            </w:pPr>
            <w:r w:rsidRPr="00763E67">
              <w:rPr>
                <w:rFonts w:hint="cs"/>
                <w:rtl/>
              </w:rPr>
              <w:t>ביטול סעיף 12</w:t>
            </w:r>
          </w:p>
        </w:tc>
        <w:tc>
          <w:tcPr>
            <w:tcW w:w="623" w:type="dxa"/>
            <w:shd w:val="clear" w:color="auto" w:fill="auto"/>
            <w:tcMar>
              <w:top w:w="91" w:type="dxa"/>
              <w:left w:w="0" w:type="dxa"/>
              <w:bottom w:w="91" w:type="dxa"/>
              <w:right w:w="0" w:type="dxa"/>
            </w:tcMar>
          </w:tcPr>
          <w:p w14:paraId="0B1CF439" w14:textId="7ED44DD6" w:rsidR="0036644F" w:rsidRDefault="00820B60" w:rsidP="00820B60">
            <w:pPr>
              <w:pStyle w:val="TableText"/>
              <w:rPr>
                <w:rtl/>
              </w:rPr>
            </w:pPr>
            <w:r>
              <w:rPr>
                <w:rFonts w:hint="cs"/>
                <w:rtl/>
              </w:rPr>
              <w:t>12</w:t>
            </w:r>
            <w:r w:rsidR="0036644F">
              <w:rPr>
                <w:rFonts w:hint="cs"/>
                <w:rtl/>
              </w:rPr>
              <w:t>.</w:t>
            </w:r>
          </w:p>
        </w:tc>
        <w:tc>
          <w:tcPr>
            <w:tcW w:w="7146" w:type="dxa"/>
            <w:gridSpan w:val="5"/>
            <w:shd w:val="clear" w:color="auto" w:fill="auto"/>
            <w:tcMar>
              <w:top w:w="91" w:type="dxa"/>
              <w:left w:w="0" w:type="dxa"/>
              <w:bottom w:w="91" w:type="dxa"/>
              <w:right w:w="0" w:type="dxa"/>
            </w:tcMar>
          </w:tcPr>
          <w:p w14:paraId="70D1F7FC" w14:textId="77777777" w:rsidR="0036644F" w:rsidRDefault="0036644F" w:rsidP="00242DBD">
            <w:pPr>
              <w:pStyle w:val="TableBlock"/>
              <w:rPr>
                <w:rtl/>
              </w:rPr>
            </w:pPr>
            <w:r>
              <w:rPr>
                <w:rFonts w:hint="cs"/>
                <w:rtl/>
              </w:rPr>
              <w:t xml:space="preserve">סעיף 12 לחוק העיקרי </w:t>
            </w:r>
            <w:r>
              <w:rPr>
                <w:rFonts w:hint="eastAsia"/>
                <w:rtl/>
              </w:rPr>
              <w:t>–</w:t>
            </w:r>
            <w:r>
              <w:rPr>
                <w:rFonts w:hint="cs"/>
                <w:rtl/>
              </w:rPr>
              <w:t xml:space="preserve"> בטל.</w:t>
            </w:r>
          </w:p>
        </w:tc>
      </w:tr>
      <w:tr w:rsidR="0036644F" w14:paraId="6C413C7E" w14:textId="77777777" w:rsidTr="00A93400">
        <w:trPr>
          <w:cantSplit/>
        </w:trPr>
        <w:tc>
          <w:tcPr>
            <w:tcW w:w="1869" w:type="dxa"/>
            <w:shd w:val="clear" w:color="auto" w:fill="auto"/>
            <w:tcMar>
              <w:top w:w="91" w:type="dxa"/>
              <w:left w:w="0" w:type="dxa"/>
              <w:bottom w:w="91" w:type="dxa"/>
              <w:right w:w="0" w:type="dxa"/>
            </w:tcMar>
          </w:tcPr>
          <w:p w14:paraId="64B73508" w14:textId="77777777" w:rsidR="0036644F" w:rsidRDefault="0036644F" w:rsidP="00242DBD">
            <w:pPr>
              <w:pStyle w:val="TableSideHeading"/>
              <w:rPr>
                <w:rtl/>
              </w:rPr>
            </w:pPr>
            <w:r>
              <w:rPr>
                <w:rFonts w:hint="cs"/>
                <w:rtl/>
              </w:rPr>
              <w:t xml:space="preserve">תיקון סעיף 13 </w:t>
            </w:r>
            <w:r>
              <w:rPr>
                <w:rtl/>
              </w:rPr>
              <w:t xml:space="preserve"> </w:t>
            </w:r>
          </w:p>
        </w:tc>
        <w:tc>
          <w:tcPr>
            <w:tcW w:w="623" w:type="dxa"/>
            <w:shd w:val="clear" w:color="auto" w:fill="auto"/>
            <w:tcMar>
              <w:top w:w="91" w:type="dxa"/>
              <w:left w:w="0" w:type="dxa"/>
              <w:bottom w:w="91" w:type="dxa"/>
              <w:right w:w="0" w:type="dxa"/>
            </w:tcMar>
          </w:tcPr>
          <w:p w14:paraId="637A6964" w14:textId="31BAFF2F" w:rsidR="0036644F" w:rsidRDefault="00820B60" w:rsidP="00820B60">
            <w:pPr>
              <w:pStyle w:val="TableText"/>
              <w:rPr>
                <w:rtl/>
              </w:rPr>
            </w:pPr>
            <w:r>
              <w:rPr>
                <w:rFonts w:hint="cs"/>
                <w:rtl/>
              </w:rPr>
              <w:t>13</w:t>
            </w:r>
            <w:r w:rsidR="0036644F">
              <w:rPr>
                <w:rFonts w:hint="cs"/>
                <w:rtl/>
              </w:rPr>
              <w:t>.</w:t>
            </w:r>
          </w:p>
        </w:tc>
        <w:tc>
          <w:tcPr>
            <w:tcW w:w="7146" w:type="dxa"/>
            <w:gridSpan w:val="5"/>
            <w:shd w:val="clear" w:color="auto" w:fill="auto"/>
            <w:tcMar>
              <w:top w:w="91" w:type="dxa"/>
              <w:left w:w="0" w:type="dxa"/>
              <w:bottom w:w="91" w:type="dxa"/>
              <w:right w:w="0" w:type="dxa"/>
            </w:tcMar>
          </w:tcPr>
          <w:p w14:paraId="6A2A1A56" w14:textId="77777777" w:rsidR="0036644F" w:rsidRDefault="0036644F" w:rsidP="00242DBD">
            <w:pPr>
              <w:pStyle w:val="TableBlock"/>
              <w:rPr>
                <w:rtl/>
              </w:rPr>
            </w:pPr>
            <w:r>
              <w:rPr>
                <w:rFonts w:hint="cs"/>
                <w:rtl/>
              </w:rPr>
              <w:t xml:space="preserve">בסעיף 13 לחוק העיקרי, במקום "פרסומת למוצר טבק או פרסומת לשם מסחרי" יבוא "פרסומת למוצר עישון" </w:t>
            </w:r>
            <w:proofErr w:type="spellStart"/>
            <w:r>
              <w:rPr>
                <w:rFonts w:hint="cs"/>
                <w:rtl/>
              </w:rPr>
              <w:t>והסיפה</w:t>
            </w:r>
            <w:proofErr w:type="spellEnd"/>
            <w:r>
              <w:rPr>
                <w:rFonts w:hint="cs"/>
                <w:rtl/>
              </w:rPr>
              <w:t xml:space="preserve"> החל במילים</w:t>
            </w:r>
            <w:r w:rsidRPr="00082EA3">
              <w:rPr>
                <w:rFonts w:hint="cs"/>
                <w:rtl/>
              </w:rPr>
              <w:t xml:space="preserve"> "ובלבד שפרסומת"</w:t>
            </w:r>
            <w:r>
              <w:rPr>
                <w:rFonts w:hint="cs"/>
                <w:rtl/>
              </w:rPr>
              <w:t xml:space="preserve"> </w:t>
            </w:r>
            <w:r>
              <w:rPr>
                <w:rFonts w:hint="eastAsia"/>
                <w:rtl/>
              </w:rPr>
              <w:t>–</w:t>
            </w:r>
            <w:r>
              <w:rPr>
                <w:rFonts w:hint="cs"/>
                <w:rtl/>
              </w:rPr>
              <w:t xml:space="preserve"> תימחק</w:t>
            </w:r>
            <w:r w:rsidRPr="00082EA3">
              <w:rPr>
                <w:rFonts w:hint="cs"/>
                <w:rtl/>
              </w:rPr>
              <w:t>.</w:t>
            </w:r>
            <w:r>
              <w:rPr>
                <w:rFonts w:hint="cs"/>
                <w:rtl/>
              </w:rPr>
              <w:t xml:space="preserve"> </w:t>
            </w:r>
          </w:p>
        </w:tc>
      </w:tr>
      <w:tr w:rsidR="0036644F" w14:paraId="315A32C9" w14:textId="77777777" w:rsidTr="00A93400">
        <w:trPr>
          <w:cantSplit/>
        </w:trPr>
        <w:tc>
          <w:tcPr>
            <w:tcW w:w="1869" w:type="dxa"/>
            <w:shd w:val="clear" w:color="auto" w:fill="auto"/>
            <w:tcMar>
              <w:top w:w="91" w:type="dxa"/>
              <w:left w:w="0" w:type="dxa"/>
              <w:bottom w:w="91" w:type="dxa"/>
              <w:right w:w="0" w:type="dxa"/>
            </w:tcMar>
          </w:tcPr>
          <w:p w14:paraId="1DBA9327" w14:textId="77777777" w:rsidR="0036644F" w:rsidRDefault="0036644F" w:rsidP="00242DBD">
            <w:pPr>
              <w:pStyle w:val="TableSideHeading"/>
              <w:rPr>
                <w:rtl/>
              </w:rPr>
            </w:pPr>
            <w:r>
              <w:rPr>
                <w:rFonts w:hint="cs"/>
                <w:rtl/>
              </w:rPr>
              <w:t>תחילה</w:t>
            </w:r>
          </w:p>
        </w:tc>
        <w:tc>
          <w:tcPr>
            <w:tcW w:w="623" w:type="dxa"/>
            <w:shd w:val="clear" w:color="auto" w:fill="auto"/>
            <w:tcMar>
              <w:top w:w="91" w:type="dxa"/>
              <w:left w:w="0" w:type="dxa"/>
              <w:bottom w:w="91" w:type="dxa"/>
              <w:right w:w="0" w:type="dxa"/>
            </w:tcMar>
          </w:tcPr>
          <w:p w14:paraId="19AC0FDE" w14:textId="6DDC6C0A" w:rsidR="0036644F" w:rsidRDefault="00820B60" w:rsidP="00820B60">
            <w:pPr>
              <w:pStyle w:val="TableText"/>
              <w:rPr>
                <w:rtl/>
              </w:rPr>
            </w:pPr>
            <w:r>
              <w:rPr>
                <w:rFonts w:hint="cs"/>
                <w:rtl/>
              </w:rPr>
              <w:t>14</w:t>
            </w:r>
            <w:r w:rsidR="0036644F">
              <w:rPr>
                <w:rFonts w:hint="cs"/>
                <w:rtl/>
              </w:rPr>
              <w:t>.</w:t>
            </w:r>
          </w:p>
        </w:tc>
        <w:tc>
          <w:tcPr>
            <w:tcW w:w="7146" w:type="dxa"/>
            <w:gridSpan w:val="5"/>
            <w:shd w:val="clear" w:color="auto" w:fill="auto"/>
            <w:tcMar>
              <w:top w:w="91" w:type="dxa"/>
              <w:left w:w="0" w:type="dxa"/>
              <w:bottom w:w="91" w:type="dxa"/>
              <w:right w:w="0" w:type="dxa"/>
            </w:tcMar>
          </w:tcPr>
          <w:p w14:paraId="78E9832C" w14:textId="77777777" w:rsidR="0036644F" w:rsidRDefault="0036644F" w:rsidP="00242DBD">
            <w:pPr>
              <w:pStyle w:val="TableBlock"/>
              <w:rPr>
                <w:rtl/>
              </w:rPr>
            </w:pPr>
            <w:r>
              <w:rPr>
                <w:rFonts w:hint="cs"/>
                <w:rtl/>
              </w:rPr>
              <w:t>(א)</w:t>
            </w:r>
            <w:r>
              <w:rPr>
                <w:rtl/>
              </w:rPr>
              <w:tab/>
            </w:r>
            <w:r>
              <w:rPr>
                <w:rFonts w:hint="cs"/>
                <w:rtl/>
              </w:rPr>
              <w:t xml:space="preserve">תחילתו של חוק זה, למעט ההוראות המפורטות בסעיפים קטנים (ב) ו-(ג), שלושה חודשים מיום פרסומו (בסעיף זה </w:t>
            </w:r>
            <w:r>
              <w:rPr>
                <w:rFonts w:hint="eastAsia"/>
                <w:rtl/>
              </w:rPr>
              <w:t>–</w:t>
            </w:r>
            <w:r>
              <w:rPr>
                <w:rFonts w:hint="cs"/>
                <w:rtl/>
              </w:rPr>
              <w:t xml:space="preserve"> יום התחילה).</w:t>
            </w:r>
          </w:p>
        </w:tc>
      </w:tr>
      <w:tr w:rsidR="0036644F" w14:paraId="736B969D" w14:textId="77777777" w:rsidTr="00A93400">
        <w:trPr>
          <w:cantSplit/>
        </w:trPr>
        <w:tc>
          <w:tcPr>
            <w:tcW w:w="1869" w:type="dxa"/>
            <w:shd w:val="clear" w:color="auto" w:fill="auto"/>
            <w:tcMar>
              <w:top w:w="91" w:type="dxa"/>
              <w:left w:w="0" w:type="dxa"/>
              <w:bottom w:w="91" w:type="dxa"/>
              <w:right w:w="0" w:type="dxa"/>
            </w:tcMar>
          </w:tcPr>
          <w:p w14:paraId="6C5B0FF9" w14:textId="77777777" w:rsidR="0036644F" w:rsidRDefault="0036644F" w:rsidP="00242DBD">
            <w:pPr>
              <w:pStyle w:val="TableSideHeading"/>
              <w:rPr>
                <w:rtl/>
              </w:rPr>
            </w:pPr>
          </w:p>
        </w:tc>
        <w:tc>
          <w:tcPr>
            <w:tcW w:w="623" w:type="dxa"/>
            <w:shd w:val="clear" w:color="auto" w:fill="auto"/>
            <w:tcMar>
              <w:top w:w="91" w:type="dxa"/>
              <w:left w:w="0" w:type="dxa"/>
              <w:bottom w:w="91" w:type="dxa"/>
              <w:right w:w="0" w:type="dxa"/>
            </w:tcMar>
          </w:tcPr>
          <w:p w14:paraId="7C80C42E"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72F31B4F" w14:textId="77777777" w:rsidR="0036644F" w:rsidRDefault="0036644F" w:rsidP="00242DBD">
            <w:pPr>
              <w:pStyle w:val="TableBlock"/>
              <w:rPr>
                <w:rtl/>
              </w:rPr>
            </w:pPr>
            <w:r>
              <w:rPr>
                <w:rFonts w:hint="cs"/>
                <w:rtl/>
              </w:rPr>
              <w:t>(ב)</w:t>
            </w:r>
            <w:r>
              <w:rPr>
                <w:rtl/>
              </w:rPr>
              <w:tab/>
            </w:r>
            <w:r>
              <w:rPr>
                <w:rFonts w:hint="cs"/>
                <w:rtl/>
              </w:rPr>
              <w:t>תחילתם של פסקה (3) להגדרה "שיווק" שבסעיף 1 לחוק העיקרי  ושל סעיף 4א כנוסחו בחוק זה, שנתיים מיום פרסומו של חוק זה.</w:t>
            </w:r>
          </w:p>
        </w:tc>
      </w:tr>
      <w:tr w:rsidR="0036644F" w14:paraId="2CBDD792" w14:textId="77777777" w:rsidTr="00A93400">
        <w:trPr>
          <w:cantSplit/>
        </w:trPr>
        <w:tc>
          <w:tcPr>
            <w:tcW w:w="1869" w:type="dxa"/>
            <w:shd w:val="clear" w:color="auto" w:fill="auto"/>
            <w:tcMar>
              <w:top w:w="91" w:type="dxa"/>
              <w:left w:w="0" w:type="dxa"/>
              <w:bottom w:w="91" w:type="dxa"/>
              <w:right w:w="0" w:type="dxa"/>
            </w:tcMar>
          </w:tcPr>
          <w:p w14:paraId="017DFB0D" w14:textId="77777777" w:rsidR="0036644F" w:rsidRDefault="0036644F" w:rsidP="00242DBD">
            <w:pPr>
              <w:pStyle w:val="TableSideHeading"/>
              <w:spacing w:line="240" w:lineRule="auto"/>
              <w:rPr>
                <w:rtl/>
              </w:rPr>
            </w:pPr>
          </w:p>
        </w:tc>
        <w:tc>
          <w:tcPr>
            <w:tcW w:w="623" w:type="dxa"/>
            <w:shd w:val="clear" w:color="auto" w:fill="auto"/>
            <w:tcMar>
              <w:top w:w="91" w:type="dxa"/>
              <w:left w:w="0" w:type="dxa"/>
              <w:bottom w:w="91" w:type="dxa"/>
              <w:right w:w="0" w:type="dxa"/>
            </w:tcMar>
          </w:tcPr>
          <w:p w14:paraId="5914D87E" w14:textId="77777777" w:rsidR="0036644F" w:rsidRDefault="0036644F" w:rsidP="00242DBD">
            <w:pPr>
              <w:pStyle w:val="TableText"/>
              <w:rPr>
                <w:rtl/>
              </w:rPr>
            </w:pPr>
          </w:p>
        </w:tc>
        <w:tc>
          <w:tcPr>
            <w:tcW w:w="7146" w:type="dxa"/>
            <w:gridSpan w:val="5"/>
            <w:shd w:val="clear" w:color="auto" w:fill="auto"/>
            <w:tcMar>
              <w:top w:w="91" w:type="dxa"/>
              <w:left w:w="0" w:type="dxa"/>
              <w:bottom w:w="91" w:type="dxa"/>
              <w:right w:w="0" w:type="dxa"/>
            </w:tcMar>
          </w:tcPr>
          <w:p w14:paraId="0FC25183" w14:textId="2397266D" w:rsidR="0036644F" w:rsidRPr="00BE4A2D" w:rsidRDefault="0036644F" w:rsidP="00C146B9">
            <w:pPr>
              <w:pStyle w:val="TableBlock"/>
              <w:rPr>
                <w:rtl/>
              </w:rPr>
            </w:pPr>
            <w:r w:rsidRPr="00BE4A2D">
              <w:rPr>
                <w:rFonts w:hint="cs"/>
                <w:rtl/>
              </w:rPr>
              <w:t>(ג)</w:t>
            </w:r>
            <w:r w:rsidRPr="00BE4A2D">
              <w:rPr>
                <w:rtl/>
              </w:rPr>
              <w:tab/>
            </w:r>
            <w:r w:rsidRPr="00BE4A2D">
              <w:rPr>
                <w:rFonts w:hint="cs"/>
                <w:rtl/>
              </w:rPr>
              <w:t xml:space="preserve">תחילתם של סעיפים 3 ו-5(א) לחוק העיקרי כנוסחם </w:t>
            </w:r>
            <w:r>
              <w:rPr>
                <w:rFonts w:hint="cs"/>
                <w:rtl/>
              </w:rPr>
              <w:t>ב</w:t>
            </w:r>
            <w:r w:rsidRPr="00BE4A2D">
              <w:rPr>
                <w:rFonts w:hint="cs"/>
                <w:rtl/>
              </w:rPr>
              <w:t>חוק</w:t>
            </w:r>
            <w:r>
              <w:rPr>
                <w:rFonts w:hint="cs"/>
                <w:rtl/>
              </w:rPr>
              <w:t xml:space="preserve"> זה</w:t>
            </w:r>
            <w:r w:rsidRPr="00BE4A2D">
              <w:rPr>
                <w:rFonts w:hint="cs"/>
                <w:rtl/>
              </w:rPr>
              <w:t xml:space="preserve"> </w:t>
            </w:r>
            <w:r>
              <w:rPr>
                <w:rFonts w:hint="cs"/>
                <w:rtl/>
              </w:rPr>
              <w:t xml:space="preserve">ושל </w:t>
            </w:r>
            <w:r w:rsidR="00C146B9">
              <w:rPr>
                <w:rFonts w:hint="cs"/>
                <w:rtl/>
              </w:rPr>
              <w:t xml:space="preserve">סעיף </w:t>
            </w:r>
            <w:r>
              <w:rPr>
                <w:rFonts w:hint="cs"/>
                <w:rtl/>
              </w:rPr>
              <w:t>6</w:t>
            </w:r>
            <w:r w:rsidRPr="00BE4A2D">
              <w:rPr>
                <w:rFonts w:hint="cs"/>
                <w:rtl/>
              </w:rPr>
              <w:t>, שנה מיום פרסומו של חוק זה.</w:t>
            </w:r>
          </w:p>
        </w:tc>
      </w:tr>
    </w:tbl>
    <w:p w14:paraId="4FB82FD7" w14:textId="7B029143" w:rsidR="0036644F" w:rsidRPr="00005C1A" w:rsidRDefault="0036644F" w:rsidP="00A93400">
      <w:pPr>
        <w:pStyle w:val="HeadDivreiHesber"/>
        <w:rPr>
          <w:rtl/>
        </w:rPr>
      </w:pPr>
      <w:r>
        <w:rPr>
          <w:sz w:val="26"/>
          <w:rtl/>
        </w:rPr>
        <w:tab/>
      </w:r>
      <w:r w:rsidRPr="007F2BE7">
        <w:rPr>
          <w:rtl/>
        </w:rPr>
        <w:t>דברי הסבר</w:t>
      </w:r>
    </w:p>
    <w:p w14:paraId="68103820" w14:textId="580A83FF" w:rsidR="0036644F" w:rsidRPr="00941E54" w:rsidRDefault="0036644F" w:rsidP="00FE41D1">
      <w:pPr>
        <w:pStyle w:val="Hesber"/>
        <w:ind w:firstLine="0"/>
        <w:rPr>
          <w:rtl/>
        </w:rPr>
      </w:pPr>
      <w:r w:rsidRPr="00941E54">
        <w:rPr>
          <w:b/>
          <w:bCs/>
          <w:rtl/>
        </w:rPr>
        <w:t>כללי</w:t>
      </w:r>
      <w:r w:rsidR="00747CB8">
        <w:rPr>
          <w:rtl/>
        </w:rPr>
        <w:tab/>
      </w:r>
      <w:r w:rsidRPr="00941E54">
        <w:rPr>
          <w:rtl/>
        </w:rPr>
        <w:t xml:space="preserve">מטרתו של חוק זה לאסור באופן כללי את הפרסומת למוצרי טבק </w:t>
      </w:r>
      <w:r>
        <w:rPr>
          <w:rFonts w:hint="cs"/>
          <w:rtl/>
        </w:rPr>
        <w:t>במטרה</w:t>
      </w:r>
      <w:r w:rsidRPr="00941E54">
        <w:rPr>
          <w:rtl/>
        </w:rPr>
        <w:t xml:space="preserve"> להקטין את חשיפת הציבור לפרסומ</w:t>
      </w:r>
      <w:r>
        <w:rPr>
          <w:rFonts w:hint="cs"/>
          <w:rtl/>
        </w:rPr>
        <w:t>ו</w:t>
      </w:r>
      <w:r w:rsidRPr="00941E54">
        <w:rPr>
          <w:rtl/>
        </w:rPr>
        <w:t>ת למוצרים אלה, הגורמים למוות, תחלואה ונכות. איסור מקיף על פרסומת חשובה במיוחד על מנת להגן על ילדים וצעירים מהשפעותיה של פרסומת, המייצרת תדמית חיובית ומושכת לעישון.</w:t>
      </w:r>
    </w:p>
    <w:p w14:paraId="5146087A" w14:textId="77777777" w:rsidR="0036644F" w:rsidRPr="00ED0BCD" w:rsidRDefault="0036644F" w:rsidP="0036644F">
      <w:pPr>
        <w:pStyle w:val="Hesber"/>
        <w:rPr>
          <w:rtl/>
        </w:rPr>
      </w:pPr>
      <w:r w:rsidRPr="00ED0BCD">
        <w:rPr>
          <w:rtl/>
        </w:rPr>
        <w:t xml:space="preserve">חוק הגבלת הפרסומת והשיווק של מוצרי טבק, </w:t>
      </w:r>
      <w:proofErr w:type="spellStart"/>
      <w:r w:rsidRPr="00ED0BCD">
        <w:rPr>
          <w:rtl/>
        </w:rPr>
        <w:t>התשמ"ג</w:t>
      </w:r>
      <w:proofErr w:type="spellEnd"/>
      <w:r>
        <w:rPr>
          <w:rFonts w:hint="cs"/>
          <w:rtl/>
        </w:rPr>
        <w:t>–</w:t>
      </w:r>
      <w:r w:rsidRPr="00ED0BCD">
        <w:rPr>
          <w:rtl/>
        </w:rPr>
        <w:t xml:space="preserve">1983 (להלן </w:t>
      </w:r>
      <w:r>
        <w:rPr>
          <w:rFonts w:hint="cs"/>
          <w:rtl/>
        </w:rPr>
        <w:t>–</w:t>
      </w:r>
      <w:r w:rsidRPr="00ED0BCD">
        <w:rPr>
          <w:rtl/>
        </w:rPr>
        <w:t xml:space="preserve"> החוק)</w:t>
      </w:r>
      <w:r>
        <w:rPr>
          <w:rFonts w:hint="cs"/>
          <w:rtl/>
        </w:rPr>
        <w:t>,</w:t>
      </w:r>
      <w:r w:rsidRPr="00ED0BCD">
        <w:rPr>
          <w:rtl/>
        </w:rPr>
        <w:t xml:space="preserve"> קובע מספר מגבלות על הפרסומת והשיווק של מוצרי טבק. מאז חקיקת החוק</w:t>
      </w:r>
      <w:r>
        <w:rPr>
          <w:rFonts w:hint="cs"/>
          <w:rtl/>
        </w:rPr>
        <w:t>,</w:t>
      </w:r>
      <w:r w:rsidRPr="00ED0BCD">
        <w:rPr>
          <w:rtl/>
        </w:rPr>
        <w:t xml:space="preserve"> חלו תמורות בעולם ביחס לעישון ושימוש במוצרי טבק. בשנת 2003 חתמה מדינת ישראל על אמנת המסגרת לפיקוח על טבק </w:t>
      </w:r>
      <w:r w:rsidRPr="00ED0BCD">
        <w:t>(Framework Convention on Tobacco Control – FCTC)</w:t>
      </w:r>
      <w:r w:rsidRPr="00ED0BCD">
        <w:rPr>
          <w:rtl/>
        </w:rPr>
        <w:t xml:space="preserve"> ובאוגוסט 2005 </w:t>
      </w:r>
      <w:proofErr w:type="spellStart"/>
      <w:r w:rsidRPr="00ED0BCD">
        <w:rPr>
          <w:rtl/>
        </w:rPr>
        <w:t>אישררה</w:t>
      </w:r>
      <w:proofErr w:type="spellEnd"/>
      <w:r w:rsidRPr="00ED0BCD">
        <w:rPr>
          <w:rtl/>
        </w:rPr>
        <w:t xml:space="preserve"> אותה (להלן </w:t>
      </w:r>
      <w:r>
        <w:rPr>
          <w:rFonts w:hint="cs"/>
          <w:rtl/>
        </w:rPr>
        <w:t>–</w:t>
      </w:r>
      <w:r w:rsidRPr="00ED0BCD">
        <w:rPr>
          <w:rtl/>
        </w:rPr>
        <w:t xml:space="preserve"> האמנה). סעיף 13(1) לאמנה קובע כי המדינות החברות באמנה מכירות </w:t>
      </w:r>
      <w:r>
        <w:rPr>
          <w:rFonts w:hint="cs"/>
          <w:rtl/>
        </w:rPr>
        <w:t>ב</w:t>
      </w:r>
      <w:r w:rsidRPr="00ED0BCD">
        <w:rPr>
          <w:rtl/>
        </w:rPr>
        <w:t>איסור מקיף על פרסומת, קידום מכירות ומתן חסות יצמצם את הצריכה של מוצרי טבק. סעיף 13(2) לאמנה קובע כי על מדינה החברה באמנה לקבוע, בהתחשב בחוקתה או עקרונותיה החוקתיים, איסור מקיף על כל פרסומת למוצרי טבק, קידום מכירות ומתן חסות. מדינות רבות בעולם מיישמות מחויבות זו בחקיקה, ביניהן, בריטניה, צרפת, צ'כיה, דנמרק, אוסטרליה, בלגיה, פינלנד, אירלנד, איטליה, הולנד, ניו</w:t>
      </w:r>
      <w:r>
        <w:rPr>
          <w:rFonts w:hint="cs"/>
          <w:rtl/>
        </w:rPr>
        <w:t>-</w:t>
      </w:r>
      <w:r w:rsidRPr="00ED0BCD">
        <w:rPr>
          <w:rtl/>
        </w:rPr>
        <w:t xml:space="preserve">זילנד, </w:t>
      </w:r>
      <w:proofErr w:type="spellStart"/>
      <w:r w:rsidRPr="00ED0BCD">
        <w:rPr>
          <w:rtl/>
        </w:rPr>
        <w:t>נורווגיה</w:t>
      </w:r>
      <w:proofErr w:type="spellEnd"/>
      <w:r w:rsidRPr="00ED0BCD">
        <w:rPr>
          <w:rtl/>
        </w:rPr>
        <w:t xml:space="preserve">, פולין, פורטוגל, סלובניה, ספרד ושוודיה. במדינות אלה יש איסור על פרסומת בעיתונות, בשלטי חוץ, במתן חסויות ובחלק מהן אף איסורים נוספים, כמפורט </w:t>
      </w:r>
      <w:r w:rsidRPr="00ED0BCD">
        <w:rPr>
          <w:rFonts w:hint="eastAsia"/>
          <w:rtl/>
        </w:rPr>
        <w:lastRenderedPageBreak/>
        <w:t>בסקירה</w:t>
      </w:r>
      <w:r w:rsidRPr="00ED0BCD">
        <w:rPr>
          <w:rtl/>
        </w:rPr>
        <w:t xml:space="preserve"> </w:t>
      </w:r>
      <w:r w:rsidRPr="00ED0BCD">
        <w:rPr>
          <w:rFonts w:hint="eastAsia"/>
          <w:rtl/>
        </w:rPr>
        <w:t>משווה</w:t>
      </w:r>
      <w:r w:rsidRPr="00ED0BCD">
        <w:rPr>
          <w:rtl/>
        </w:rPr>
        <w:t xml:space="preserve"> שנערכה במרכז המחקר והמידע של הכנסת בנובמבר 2010.</w:t>
      </w:r>
    </w:p>
    <w:p w14:paraId="06C01CE5" w14:textId="77777777" w:rsidR="0036644F" w:rsidRPr="00ED0BCD" w:rsidRDefault="0036644F" w:rsidP="0036644F">
      <w:pPr>
        <w:pStyle w:val="Hesber"/>
        <w:rPr>
          <w:rtl/>
        </w:rPr>
      </w:pPr>
      <w:r w:rsidRPr="00ED0BCD">
        <w:rPr>
          <w:rtl/>
        </w:rPr>
        <w:t>אמנם</w:t>
      </w:r>
      <w:r>
        <w:rPr>
          <w:rFonts w:hint="cs"/>
          <w:rtl/>
        </w:rPr>
        <w:t>,</w:t>
      </w:r>
      <w:r w:rsidRPr="00ED0BCD">
        <w:rPr>
          <w:rtl/>
        </w:rPr>
        <w:t xml:space="preserve"> איסור על פרסומת למוצרי טבק פוגע בחופש העיסוק וחופש הביטוי של חברות הטבק, אך בהתחשב בנזקים הכבדים לבריאות הציבור וההשלכות של נזקים אלה, האיסור הכללי המוצע על פרסומת מסוג זה והמגבלות על שיווק מוצרי טבק, </w:t>
      </w:r>
      <w:r>
        <w:rPr>
          <w:rFonts w:hint="cs"/>
          <w:rtl/>
        </w:rPr>
        <w:t xml:space="preserve">הם מידתיים לדעת </w:t>
      </w:r>
      <w:proofErr w:type="spellStart"/>
      <w:r>
        <w:rPr>
          <w:rFonts w:hint="cs"/>
          <w:rtl/>
        </w:rPr>
        <w:t>מציעי</w:t>
      </w:r>
      <w:proofErr w:type="spellEnd"/>
      <w:r>
        <w:rPr>
          <w:rFonts w:hint="cs"/>
          <w:rtl/>
        </w:rPr>
        <w:t xml:space="preserve"> הצעת החוק</w:t>
      </w:r>
      <w:r w:rsidRPr="00ED0BCD">
        <w:rPr>
          <w:rtl/>
        </w:rPr>
        <w:t xml:space="preserve">. יובהר כי </w:t>
      </w:r>
      <w:r>
        <w:rPr>
          <w:rFonts w:hint="cs"/>
          <w:rtl/>
        </w:rPr>
        <w:t>כדי להימנע מפגיעה</w:t>
      </w:r>
      <w:r w:rsidRPr="00ED0BCD">
        <w:rPr>
          <w:rtl/>
        </w:rPr>
        <w:t xml:space="preserve"> בעיסוק של חברות הטבק מעבר לנדרש, לא מוצע איסור מוחלט של פרסומת למוצרי טבק </w:t>
      </w:r>
      <w:r>
        <w:rPr>
          <w:rFonts w:hint="cs"/>
          <w:rtl/>
        </w:rPr>
        <w:t>אלא</w:t>
      </w:r>
      <w:r w:rsidRPr="00ED0BCD">
        <w:rPr>
          <w:rtl/>
        </w:rPr>
        <w:t xml:space="preserve"> מוצע להתיר מספר מצומצם של ערוצי פרסומת הממוקדים בציבור המעשנים בלבד, שי</w:t>
      </w:r>
      <w:r>
        <w:rPr>
          <w:rFonts w:hint="cs"/>
          <w:rtl/>
        </w:rPr>
        <w:t>י</w:t>
      </w:r>
      <w:r w:rsidRPr="00ED0BCD">
        <w:rPr>
          <w:rtl/>
        </w:rPr>
        <w:t>חשפו לפרסומת באופן רצוני.</w:t>
      </w:r>
    </w:p>
    <w:p w14:paraId="1321383D" w14:textId="77777777" w:rsidR="0036644F" w:rsidRPr="00ED0BCD" w:rsidRDefault="0036644F" w:rsidP="0036644F">
      <w:pPr>
        <w:pStyle w:val="Hesber"/>
        <w:ind w:firstLine="0"/>
        <w:rPr>
          <w:rtl/>
        </w:rPr>
      </w:pPr>
      <w:r w:rsidRPr="00ED0BCD">
        <w:rPr>
          <w:rtl/>
        </w:rPr>
        <w:t xml:space="preserve">הצעת חוק זו </w:t>
      </w:r>
      <w:r>
        <w:rPr>
          <w:rFonts w:hint="cs"/>
          <w:rtl/>
        </w:rPr>
        <w:t>היא</w:t>
      </w:r>
      <w:r w:rsidRPr="00ED0BCD">
        <w:rPr>
          <w:rtl/>
        </w:rPr>
        <w:t xml:space="preserve"> חלק אינטגרלי של יישום החלטת ממשלה מספר 3247 מיום 29.5.2011, </w:t>
      </w:r>
      <w:r>
        <w:rPr>
          <w:rFonts w:hint="cs"/>
          <w:rtl/>
        </w:rPr>
        <w:t>שבה הוחלט, בין היתר</w:t>
      </w:r>
      <w:r w:rsidRPr="00ED0BCD">
        <w:rPr>
          <w:rtl/>
        </w:rPr>
        <w:t>, בהתבסס על המלצותיה של הוועדה הציבורית למניעת נזקי עישון מיום 18.1.2011, "להטיל על שר הבריאות להפיץ בתוך 90 ימים תזכיר חוק לתיקון חוק להגבלת הפרסומת והשיווק של מוצרי טבק, התשמ"ג-1983</w:t>
      </w:r>
      <w:r>
        <w:rPr>
          <w:rFonts w:hint="cs"/>
          <w:rtl/>
        </w:rPr>
        <w:t>,</w:t>
      </w:r>
      <w:r w:rsidRPr="00ED0BCD">
        <w:rPr>
          <w:rtl/>
        </w:rPr>
        <w:t xml:space="preserve"> כך שייקבעו בו מגבלות מחמירות על פרסומת למוצרי טבק וכן מגבלות נוספות על שיווקם של מוצרי טבק, איסור על מכונות אוטומטיות לממכר מוצרי טבק, הסמכת שר הבריאות לחייב סימון מוצרי טבק באזהרות גרפיות וחובת דיווח על רכיבי מוצרי טבק</w:t>
      </w:r>
      <w:r>
        <w:rPr>
          <w:rFonts w:hint="cs"/>
          <w:rtl/>
        </w:rPr>
        <w:t>,</w:t>
      </w:r>
      <w:r w:rsidRPr="00ED0BCD">
        <w:rPr>
          <w:rtl/>
        </w:rPr>
        <w:t xml:space="preserve"> וכל זאת בת</w:t>
      </w:r>
      <w:r>
        <w:rPr>
          <w:rFonts w:hint="cs"/>
          <w:rtl/>
        </w:rPr>
        <w:t>י</w:t>
      </w:r>
      <w:r w:rsidRPr="00ED0BCD">
        <w:rPr>
          <w:rtl/>
        </w:rPr>
        <w:t>אום עם משרד המשפטים ויתר משרדי הממשלה הנוגעים בדבר."</w:t>
      </w:r>
    </w:p>
    <w:p w14:paraId="7C7734BA" w14:textId="77777777" w:rsidR="0036644F" w:rsidRPr="00ED0BCD" w:rsidRDefault="0036644F" w:rsidP="0036644F">
      <w:pPr>
        <w:pStyle w:val="Hesber"/>
      </w:pPr>
      <w:r>
        <w:rPr>
          <w:rFonts w:hint="cs"/>
          <w:rtl/>
        </w:rPr>
        <w:t xml:space="preserve">אחד התיקונים המרכזיים בהצעת החוק הוא החלפת ההגדרה "מוצר המשמש לעישון טבק" בהגדרה "מוצר עישון". ההגדרה "מוצר המשמש לעישון טבק" כוללת היום את רשימת המוצרים המשמשים לעישון טבק כדוגמת נרגילה, ניירות גלגול ועוד. אולם, בהגדרה זו אין התייחסות לחומרי עישון נוספים ממקור צמחי שאינם טבק. לפיכך, מוצע להרחיב את ההגדרה ולקבוע כי "מוצר עישון" שעליו יחול החוק, יכלול את כל סוגי חומרי העישון, לרבות טבק וחומרים אחרים ממקור צמחי וכן את המוצרים המשמשים לעישונם. בהתאם לכך, האיסורים החלים היום על מוצר טבק יחולו על מוצרי עישון נוספים, שאינם מכילים טבק, וכן על המוצרים המשמשים לעישון טבק וחומרים אלו.  </w:t>
      </w:r>
    </w:p>
    <w:p w14:paraId="042EC919" w14:textId="77777777" w:rsidR="0036644F" w:rsidRPr="00ED0BCD" w:rsidRDefault="0036644F" w:rsidP="0036644F">
      <w:pPr>
        <w:pStyle w:val="Hesber"/>
        <w:rPr>
          <w:rtl/>
        </w:rPr>
      </w:pPr>
      <w:r w:rsidRPr="00ED0BCD">
        <w:rPr>
          <w:rFonts w:hint="eastAsia"/>
          <w:b/>
          <w:bCs/>
          <w:rtl/>
        </w:rPr>
        <w:t>סעיף</w:t>
      </w:r>
      <w:r w:rsidRPr="00ED0BCD">
        <w:rPr>
          <w:b/>
          <w:bCs/>
          <w:rtl/>
        </w:rPr>
        <w:t xml:space="preserve"> 1</w:t>
      </w:r>
      <w:r>
        <w:rPr>
          <w:rtl/>
        </w:rPr>
        <w:tab/>
      </w:r>
      <w:r w:rsidRPr="00ED0BCD">
        <w:rPr>
          <w:rFonts w:hint="eastAsia"/>
          <w:rtl/>
        </w:rPr>
        <w:t>מוצע</w:t>
      </w:r>
      <w:r w:rsidRPr="00ED0BCD">
        <w:rPr>
          <w:rtl/>
        </w:rPr>
        <w:t xml:space="preserve"> </w:t>
      </w:r>
      <w:r w:rsidRPr="00ED0BCD">
        <w:rPr>
          <w:rFonts w:hint="eastAsia"/>
          <w:rtl/>
        </w:rPr>
        <w:t>לשנות</w:t>
      </w:r>
      <w:r w:rsidRPr="00ED0BCD">
        <w:rPr>
          <w:rtl/>
        </w:rPr>
        <w:t xml:space="preserve"> </w:t>
      </w:r>
      <w:r w:rsidRPr="00ED0BCD">
        <w:rPr>
          <w:rFonts w:hint="eastAsia"/>
          <w:rtl/>
        </w:rPr>
        <w:t>את</w:t>
      </w:r>
      <w:r w:rsidRPr="00ED0BCD">
        <w:rPr>
          <w:rtl/>
        </w:rPr>
        <w:t xml:space="preserve"> </w:t>
      </w:r>
      <w:r w:rsidRPr="00ED0BCD">
        <w:rPr>
          <w:rFonts w:hint="eastAsia"/>
          <w:rtl/>
        </w:rPr>
        <w:t>שם</w:t>
      </w:r>
      <w:r w:rsidRPr="00ED0BCD">
        <w:rPr>
          <w:rtl/>
        </w:rPr>
        <w:t xml:space="preserve"> </w:t>
      </w:r>
      <w:r w:rsidRPr="00ED0BCD">
        <w:rPr>
          <w:rFonts w:hint="eastAsia"/>
          <w:rtl/>
        </w:rPr>
        <w:t>החוק</w:t>
      </w:r>
      <w:r w:rsidRPr="00ED0BCD">
        <w:rPr>
          <w:rtl/>
        </w:rPr>
        <w:t xml:space="preserve"> </w:t>
      </w:r>
      <w:r>
        <w:rPr>
          <w:rFonts w:hint="cs"/>
          <w:rtl/>
        </w:rPr>
        <w:t>כדי</w:t>
      </w:r>
      <w:r w:rsidRPr="00ED0BCD">
        <w:rPr>
          <w:rtl/>
        </w:rPr>
        <w:t xml:space="preserve"> </w:t>
      </w:r>
      <w:r w:rsidRPr="00ED0BCD">
        <w:rPr>
          <w:rFonts w:hint="eastAsia"/>
          <w:rtl/>
        </w:rPr>
        <w:t>לשקף</w:t>
      </w:r>
      <w:r w:rsidRPr="00ED0BCD">
        <w:rPr>
          <w:rtl/>
        </w:rPr>
        <w:t xml:space="preserve"> </w:t>
      </w:r>
      <w:r w:rsidRPr="00ED0BCD">
        <w:rPr>
          <w:rFonts w:hint="eastAsia"/>
          <w:rtl/>
        </w:rPr>
        <w:t>את</w:t>
      </w:r>
      <w:r w:rsidRPr="00ED0BCD">
        <w:rPr>
          <w:rtl/>
        </w:rPr>
        <w:t xml:space="preserve"> </w:t>
      </w:r>
      <w:r w:rsidRPr="00ED0BCD">
        <w:rPr>
          <w:rFonts w:hint="eastAsia"/>
          <w:rtl/>
        </w:rPr>
        <w:t>מהותו</w:t>
      </w:r>
      <w:r w:rsidRPr="00ED0BCD">
        <w:rPr>
          <w:rtl/>
        </w:rPr>
        <w:t xml:space="preserve"> </w:t>
      </w:r>
      <w:r w:rsidRPr="00ED0BCD">
        <w:rPr>
          <w:rFonts w:hint="eastAsia"/>
          <w:rtl/>
        </w:rPr>
        <w:t>בצורה</w:t>
      </w:r>
      <w:r w:rsidRPr="00ED0BCD">
        <w:rPr>
          <w:rtl/>
        </w:rPr>
        <w:t xml:space="preserve"> </w:t>
      </w:r>
      <w:r w:rsidRPr="00ED0BCD">
        <w:rPr>
          <w:rFonts w:hint="eastAsia"/>
          <w:rtl/>
        </w:rPr>
        <w:t>טובה</w:t>
      </w:r>
      <w:r w:rsidRPr="00ED0BCD">
        <w:rPr>
          <w:rtl/>
        </w:rPr>
        <w:t xml:space="preserve"> </w:t>
      </w:r>
      <w:r w:rsidRPr="00ED0BCD">
        <w:rPr>
          <w:rFonts w:hint="eastAsia"/>
          <w:rtl/>
        </w:rPr>
        <w:t>יותר</w:t>
      </w:r>
      <w:r w:rsidRPr="00ED0BCD">
        <w:rPr>
          <w:rtl/>
        </w:rPr>
        <w:t xml:space="preserve"> </w:t>
      </w:r>
      <w:r w:rsidRPr="00ED0BCD">
        <w:rPr>
          <w:rFonts w:hint="eastAsia"/>
          <w:rtl/>
        </w:rPr>
        <w:t>לאור</w:t>
      </w:r>
      <w:r w:rsidRPr="00ED0BCD">
        <w:rPr>
          <w:rtl/>
        </w:rPr>
        <w:t xml:space="preserve"> </w:t>
      </w:r>
      <w:r w:rsidRPr="00ED0BCD">
        <w:rPr>
          <w:rFonts w:hint="eastAsia"/>
          <w:rtl/>
        </w:rPr>
        <w:t>התיקונים</w:t>
      </w:r>
      <w:r w:rsidRPr="00ED0BCD">
        <w:rPr>
          <w:rtl/>
        </w:rPr>
        <w:t xml:space="preserve"> </w:t>
      </w:r>
      <w:r w:rsidRPr="00ED0BCD">
        <w:rPr>
          <w:rFonts w:hint="eastAsia"/>
          <w:rtl/>
        </w:rPr>
        <w:t>המוצעים</w:t>
      </w:r>
      <w:r w:rsidRPr="00ED0BCD">
        <w:rPr>
          <w:rtl/>
        </w:rPr>
        <w:t>.</w:t>
      </w:r>
    </w:p>
    <w:p w14:paraId="11E56B93" w14:textId="34C84963" w:rsidR="0036644F" w:rsidRPr="00ED0BCD" w:rsidRDefault="0036644F" w:rsidP="00C146B9">
      <w:pPr>
        <w:pStyle w:val="Hesber"/>
        <w:rPr>
          <w:rtl/>
        </w:rPr>
      </w:pPr>
      <w:r w:rsidRPr="00ED0BCD">
        <w:rPr>
          <w:rFonts w:hint="eastAsia"/>
          <w:b/>
          <w:bCs/>
          <w:rtl/>
        </w:rPr>
        <w:t>סעיף</w:t>
      </w:r>
      <w:r w:rsidRPr="00ED0BCD">
        <w:rPr>
          <w:b/>
          <w:bCs/>
          <w:rtl/>
        </w:rPr>
        <w:t xml:space="preserve"> 2</w:t>
      </w:r>
      <w:r>
        <w:rPr>
          <w:rtl/>
        </w:rPr>
        <w:tab/>
      </w:r>
      <w:r w:rsidRPr="00ED0BCD">
        <w:rPr>
          <w:rtl/>
        </w:rPr>
        <w:t xml:space="preserve">מוצע לתקן את ההגדרה של "פרסומת". על פי ההגדרה </w:t>
      </w:r>
      <w:r>
        <w:rPr>
          <w:rFonts w:hint="cs"/>
          <w:rtl/>
        </w:rPr>
        <w:t>הקבועה בחוק בנוסחו היום</w:t>
      </w:r>
      <w:r w:rsidRPr="00ED0BCD">
        <w:rPr>
          <w:rtl/>
        </w:rPr>
        <w:t xml:space="preserve">, "פרסומת" </w:t>
      </w:r>
      <w:r>
        <w:rPr>
          <w:rFonts w:hint="cs"/>
          <w:rtl/>
        </w:rPr>
        <w:t xml:space="preserve">היא </w:t>
      </w:r>
      <w:r w:rsidRPr="00ED0BCD">
        <w:rPr>
          <w:rtl/>
        </w:rPr>
        <w:t>"פרסומת בעל פה, בכתב, בדפוס או באמצעים אלקטרוניים, המיועדים או הזמינים לציבור, לרבות פרסומת עקיפה". הגדרה זו אינה מספקת</w:t>
      </w:r>
      <w:r>
        <w:rPr>
          <w:rFonts w:hint="cs"/>
          <w:rtl/>
        </w:rPr>
        <w:t xml:space="preserve">, </w:t>
      </w:r>
      <w:r w:rsidRPr="00ED0BCD">
        <w:rPr>
          <w:rtl/>
        </w:rPr>
        <w:t xml:space="preserve">לאור הדרכים המתוחכמות בהן עושות שימוש חברות הטבק </w:t>
      </w:r>
      <w:r>
        <w:rPr>
          <w:rFonts w:hint="cs"/>
          <w:rtl/>
        </w:rPr>
        <w:t>כדי</w:t>
      </w:r>
      <w:r w:rsidRPr="00ED0BCD">
        <w:rPr>
          <w:rtl/>
        </w:rPr>
        <w:t xml:space="preserve"> לשווק את מוצריהן, במיוחד אלה המופנות לצעירים, כגון קיום מסיבות שיווק ואירועים שונים, פעילות במרחב האינטרנטי, פעילות קידום מכירות תוך שימוש בדיילות ועוד. </w:t>
      </w:r>
      <w:r w:rsidR="00C146B9">
        <w:rPr>
          <w:rFonts w:hint="cs"/>
          <w:rtl/>
        </w:rPr>
        <w:t>בנוסף,  חברות הטבק ו</w:t>
      </w:r>
      <w:r w:rsidR="00747CB8">
        <w:rPr>
          <w:rFonts w:hint="cs"/>
          <w:rtl/>
        </w:rPr>
        <w:t xml:space="preserve">אלה העוסקות במוצרי </w:t>
      </w:r>
      <w:r w:rsidR="00C146B9">
        <w:rPr>
          <w:rFonts w:hint="cs"/>
          <w:rtl/>
        </w:rPr>
        <w:t xml:space="preserve">עישון עושות שימוש בפרסומות סמויות על מנת לפרסם את מוצריהן כדי לעקוף את המגבלות הקיימות בחוק. </w:t>
      </w:r>
      <w:r w:rsidRPr="00ED0BCD">
        <w:rPr>
          <w:rtl/>
        </w:rPr>
        <w:t xml:space="preserve">לכן, מוצע לתקן את ההגדרה, כך </w:t>
      </w:r>
      <w:r>
        <w:rPr>
          <w:rFonts w:hint="cs"/>
          <w:rtl/>
        </w:rPr>
        <w:t>שתחול</w:t>
      </w:r>
      <w:r w:rsidRPr="00ED0BCD">
        <w:rPr>
          <w:rtl/>
        </w:rPr>
        <w:t xml:space="preserve"> גם</w:t>
      </w:r>
      <w:r>
        <w:rPr>
          <w:rFonts w:hint="cs"/>
          <w:rtl/>
        </w:rPr>
        <w:t xml:space="preserve"> על</w:t>
      </w:r>
      <w:r w:rsidRPr="00ED0BCD">
        <w:rPr>
          <w:rtl/>
        </w:rPr>
        <w:t xml:space="preserve"> תופעות אלה. </w:t>
      </w:r>
    </w:p>
    <w:p w14:paraId="295C8F51" w14:textId="77777777" w:rsidR="0036644F" w:rsidRDefault="0036644F" w:rsidP="0036644F">
      <w:pPr>
        <w:pStyle w:val="Hesber"/>
        <w:ind w:firstLine="0"/>
        <w:rPr>
          <w:rtl/>
        </w:rPr>
      </w:pPr>
      <w:r>
        <w:rPr>
          <w:rFonts w:hint="cs"/>
          <w:rtl/>
        </w:rPr>
        <w:t>כמו כן, מוצע לתקן את ההגדרה "שיווק". בחוק כנוסחו היום, "שיווק" מוגדר ככולל מכירה, הספקה או יבוא של מוצרי טבק, למעט יצוא, יבוא על ידי זכאים לפטור מתשלום מכס ומכירה בחנויות פטורות מכס</w:t>
      </w:r>
      <w:r w:rsidRPr="00ED0BCD">
        <w:rPr>
          <w:rtl/>
        </w:rPr>
        <w:t xml:space="preserve">. </w:t>
      </w:r>
      <w:r w:rsidRPr="00ED0BCD">
        <w:rPr>
          <w:rFonts w:hint="eastAsia"/>
          <w:rtl/>
        </w:rPr>
        <w:t>בהתאם</w:t>
      </w:r>
      <w:r w:rsidRPr="00ED0BCD">
        <w:rPr>
          <w:rtl/>
        </w:rPr>
        <w:t xml:space="preserve"> </w:t>
      </w:r>
      <w:r w:rsidRPr="00ED0BCD">
        <w:rPr>
          <w:rFonts w:hint="eastAsia"/>
          <w:rtl/>
        </w:rPr>
        <w:t>להנחיות</w:t>
      </w:r>
      <w:r w:rsidRPr="00ED0BCD">
        <w:rPr>
          <w:rtl/>
        </w:rPr>
        <w:t xml:space="preserve"> </w:t>
      </w:r>
      <w:r>
        <w:rPr>
          <w:rFonts w:hint="cs"/>
          <w:rtl/>
        </w:rPr>
        <w:t>האמנה</w:t>
      </w:r>
      <w:r w:rsidRPr="00ED0BCD">
        <w:rPr>
          <w:rtl/>
        </w:rPr>
        <w:t xml:space="preserve"> </w:t>
      </w:r>
      <w:r w:rsidRPr="00ED0BCD">
        <w:rPr>
          <w:rFonts w:hint="eastAsia"/>
          <w:rtl/>
        </w:rPr>
        <w:t>בסעיף</w:t>
      </w:r>
      <w:r w:rsidRPr="00ED0BCD">
        <w:rPr>
          <w:rtl/>
        </w:rPr>
        <w:t xml:space="preserve"> 13, </w:t>
      </w:r>
      <w:r w:rsidRPr="00ED0BCD">
        <w:rPr>
          <w:rFonts w:hint="eastAsia"/>
          <w:rtl/>
        </w:rPr>
        <w:t>יש</w:t>
      </w:r>
      <w:r w:rsidRPr="00ED0BCD">
        <w:rPr>
          <w:rtl/>
        </w:rPr>
        <w:t xml:space="preserve"> </w:t>
      </w:r>
      <w:r w:rsidRPr="00ED0BCD">
        <w:rPr>
          <w:rFonts w:hint="eastAsia"/>
          <w:rtl/>
        </w:rPr>
        <w:t>להטיל</w:t>
      </w:r>
      <w:r w:rsidRPr="00ED0BCD">
        <w:rPr>
          <w:rtl/>
        </w:rPr>
        <w:t xml:space="preserve"> </w:t>
      </w:r>
      <w:r w:rsidRPr="00ED0BCD">
        <w:rPr>
          <w:rFonts w:hint="eastAsia"/>
          <w:rtl/>
        </w:rPr>
        <w:t>איסור</w:t>
      </w:r>
      <w:r w:rsidRPr="00ED0BCD">
        <w:rPr>
          <w:rtl/>
        </w:rPr>
        <w:t xml:space="preserve"> </w:t>
      </w:r>
      <w:r w:rsidRPr="00ED0BCD">
        <w:rPr>
          <w:rFonts w:hint="eastAsia"/>
          <w:rtl/>
        </w:rPr>
        <w:t>גורף</w:t>
      </w:r>
      <w:r w:rsidRPr="00ED0BCD">
        <w:rPr>
          <w:rtl/>
        </w:rPr>
        <w:t xml:space="preserve"> </w:t>
      </w:r>
      <w:r w:rsidRPr="00ED0BCD">
        <w:rPr>
          <w:rFonts w:hint="eastAsia"/>
          <w:rtl/>
        </w:rPr>
        <w:t>על</w:t>
      </w:r>
      <w:r w:rsidRPr="00ED0BCD">
        <w:rPr>
          <w:rtl/>
        </w:rPr>
        <w:t xml:space="preserve"> </w:t>
      </w:r>
      <w:r w:rsidRPr="00ED0BCD">
        <w:rPr>
          <w:rFonts w:hint="eastAsia"/>
          <w:rtl/>
        </w:rPr>
        <w:t>פעילות</w:t>
      </w:r>
      <w:r w:rsidRPr="00ED0BCD">
        <w:rPr>
          <w:rtl/>
        </w:rPr>
        <w:t xml:space="preserve"> </w:t>
      </w:r>
      <w:r w:rsidRPr="00ED0BCD">
        <w:rPr>
          <w:rFonts w:hint="eastAsia"/>
          <w:rtl/>
        </w:rPr>
        <w:t>פרסום</w:t>
      </w:r>
      <w:r w:rsidRPr="00ED0BCD">
        <w:rPr>
          <w:rtl/>
        </w:rPr>
        <w:t xml:space="preserve"> </w:t>
      </w:r>
      <w:r w:rsidRPr="00ED0BCD">
        <w:rPr>
          <w:rFonts w:hint="eastAsia"/>
          <w:rtl/>
        </w:rPr>
        <w:t>וקידום</w:t>
      </w:r>
      <w:r w:rsidRPr="00ED0BCD">
        <w:rPr>
          <w:rtl/>
        </w:rPr>
        <w:t xml:space="preserve"> </w:t>
      </w:r>
      <w:r w:rsidRPr="00ED0BCD">
        <w:rPr>
          <w:rFonts w:hint="eastAsia"/>
          <w:rtl/>
        </w:rPr>
        <w:t>מכירות</w:t>
      </w:r>
      <w:r w:rsidRPr="00ED0BCD">
        <w:rPr>
          <w:rtl/>
        </w:rPr>
        <w:t xml:space="preserve"> </w:t>
      </w:r>
      <w:r w:rsidRPr="00ED0BCD">
        <w:rPr>
          <w:rFonts w:hint="eastAsia"/>
          <w:rtl/>
        </w:rPr>
        <w:t>של</w:t>
      </w:r>
      <w:r w:rsidRPr="00ED0BCD">
        <w:rPr>
          <w:rtl/>
        </w:rPr>
        <w:t xml:space="preserve"> </w:t>
      </w:r>
      <w:r w:rsidRPr="00ED0BCD">
        <w:rPr>
          <w:rFonts w:hint="eastAsia"/>
          <w:rtl/>
        </w:rPr>
        <w:t>מוצרי</w:t>
      </w:r>
      <w:r w:rsidRPr="00ED0BCD">
        <w:rPr>
          <w:rtl/>
        </w:rPr>
        <w:t xml:space="preserve"> </w:t>
      </w:r>
      <w:r w:rsidRPr="00ED0BCD">
        <w:rPr>
          <w:rFonts w:hint="eastAsia"/>
          <w:rtl/>
        </w:rPr>
        <w:t>טבק</w:t>
      </w:r>
      <w:r>
        <w:rPr>
          <w:rFonts w:hint="cs"/>
          <w:rtl/>
        </w:rPr>
        <w:t>. לפיכך, מוצע להחליף את החריג לעניין מכירה בחנויות פטורות מכס, ולקבוע כי תתאפשר מכירה במחסן לצידת אניות וכלי טיס</w:t>
      </w:r>
      <w:r w:rsidRPr="00ED0BCD">
        <w:rPr>
          <w:rtl/>
        </w:rPr>
        <w:t xml:space="preserve"> </w:t>
      </w:r>
      <w:r>
        <w:rPr>
          <w:rFonts w:hint="cs"/>
          <w:rtl/>
        </w:rPr>
        <w:t>משום</w:t>
      </w:r>
      <w:r w:rsidRPr="00ED0BCD">
        <w:rPr>
          <w:rtl/>
        </w:rPr>
        <w:t xml:space="preserve"> </w:t>
      </w:r>
      <w:r>
        <w:rPr>
          <w:rFonts w:hint="cs"/>
          <w:rtl/>
        </w:rPr>
        <w:t>שמקומות אלה</w:t>
      </w:r>
      <w:r w:rsidRPr="00ED0BCD">
        <w:rPr>
          <w:rtl/>
        </w:rPr>
        <w:t xml:space="preserve"> </w:t>
      </w:r>
      <w:r w:rsidRPr="00ED0BCD">
        <w:rPr>
          <w:rFonts w:hint="eastAsia"/>
          <w:rtl/>
        </w:rPr>
        <w:t>אינם</w:t>
      </w:r>
      <w:r w:rsidRPr="00ED0BCD">
        <w:rPr>
          <w:rtl/>
        </w:rPr>
        <w:t xml:space="preserve"> </w:t>
      </w:r>
      <w:r w:rsidRPr="00ED0BCD">
        <w:rPr>
          <w:rFonts w:hint="eastAsia"/>
          <w:rtl/>
        </w:rPr>
        <w:t>פתוחים</w:t>
      </w:r>
      <w:r w:rsidRPr="00ED0BCD">
        <w:rPr>
          <w:rtl/>
        </w:rPr>
        <w:t xml:space="preserve"> </w:t>
      </w:r>
      <w:r w:rsidRPr="00ED0BCD">
        <w:rPr>
          <w:rFonts w:hint="eastAsia"/>
          <w:rtl/>
        </w:rPr>
        <w:t>לציבור</w:t>
      </w:r>
      <w:r w:rsidRPr="00ED0BCD">
        <w:rPr>
          <w:rtl/>
        </w:rPr>
        <w:t xml:space="preserve"> </w:t>
      </w:r>
      <w:r w:rsidRPr="00ED0BCD">
        <w:rPr>
          <w:rFonts w:hint="eastAsia"/>
          <w:rtl/>
        </w:rPr>
        <w:t>הרחב</w:t>
      </w:r>
      <w:r w:rsidRPr="00ED0BCD">
        <w:rPr>
          <w:rtl/>
        </w:rPr>
        <w:t xml:space="preserve"> </w:t>
      </w:r>
      <w:r>
        <w:rPr>
          <w:rFonts w:hint="cs"/>
          <w:rtl/>
        </w:rPr>
        <w:t>ו</w:t>
      </w:r>
      <w:r w:rsidRPr="00ED0BCD">
        <w:rPr>
          <w:rFonts w:hint="eastAsia"/>
          <w:rtl/>
        </w:rPr>
        <w:t>אין</w:t>
      </w:r>
      <w:r w:rsidRPr="00ED0BCD">
        <w:rPr>
          <w:rtl/>
        </w:rPr>
        <w:t xml:space="preserve"> </w:t>
      </w:r>
      <w:r w:rsidRPr="00ED0BCD">
        <w:rPr>
          <w:rFonts w:hint="eastAsia"/>
          <w:rtl/>
        </w:rPr>
        <w:t>צורך</w:t>
      </w:r>
      <w:r w:rsidRPr="00ED0BCD">
        <w:rPr>
          <w:rtl/>
        </w:rPr>
        <w:t xml:space="preserve"> </w:t>
      </w:r>
      <w:r w:rsidRPr="00ED0BCD">
        <w:rPr>
          <w:rFonts w:hint="eastAsia"/>
          <w:rtl/>
        </w:rPr>
        <w:t>בהטלת</w:t>
      </w:r>
      <w:r w:rsidRPr="00ED0BCD">
        <w:rPr>
          <w:rtl/>
        </w:rPr>
        <w:t xml:space="preserve"> </w:t>
      </w:r>
      <w:r w:rsidRPr="00ED0BCD">
        <w:rPr>
          <w:rFonts w:hint="eastAsia"/>
          <w:rtl/>
        </w:rPr>
        <w:t>מגבלות</w:t>
      </w:r>
      <w:r w:rsidRPr="00ED0BCD">
        <w:rPr>
          <w:rtl/>
        </w:rPr>
        <w:t xml:space="preserve"> </w:t>
      </w:r>
      <w:r w:rsidRPr="00ED0BCD">
        <w:rPr>
          <w:rFonts w:hint="eastAsia"/>
          <w:rtl/>
        </w:rPr>
        <w:t>באותם</w:t>
      </w:r>
      <w:r w:rsidRPr="00ED0BCD">
        <w:rPr>
          <w:rtl/>
        </w:rPr>
        <w:t xml:space="preserve"> </w:t>
      </w:r>
      <w:r w:rsidRPr="00ED0BCD">
        <w:rPr>
          <w:rFonts w:hint="eastAsia"/>
          <w:rtl/>
        </w:rPr>
        <w:t>מקומות</w:t>
      </w:r>
      <w:r>
        <w:rPr>
          <w:rFonts w:hint="cs"/>
          <w:rtl/>
        </w:rPr>
        <w:t>.</w:t>
      </w:r>
      <w:r w:rsidRPr="00ED0BCD">
        <w:rPr>
          <w:rtl/>
        </w:rPr>
        <w:t xml:space="preserve"> </w:t>
      </w:r>
    </w:p>
    <w:p w14:paraId="5EF2D0A5" w14:textId="77777777" w:rsidR="0036644F" w:rsidRPr="00ED0BCD" w:rsidRDefault="0036644F" w:rsidP="0036644F">
      <w:pPr>
        <w:pStyle w:val="Hesber"/>
        <w:rPr>
          <w:rtl/>
        </w:rPr>
      </w:pPr>
      <w:r>
        <w:rPr>
          <w:rFonts w:hint="cs"/>
          <w:rtl/>
        </w:rPr>
        <w:t xml:space="preserve">בנוסף, מוצע להגדיר </w:t>
      </w:r>
      <w:r w:rsidRPr="009F2699">
        <w:rPr>
          <w:rFonts w:hint="cs"/>
          <w:rtl/>
        </w:rPr>
        <w:t>"עשיית פרסומת"</w:t>
      </w:r>
      <w:r>
        <w:rPr>
          <w:rFonts w:hint="cs"/>
          <w:rtl/>
        </w:rPr>
        <w:t>,</w:t>
      </w:r>
      <w:r w:rsidRPr="009F2699">
        <w:rPr>
          <w:rFonts w:hint="cs"/>
          <w:rtl/>
        </w:rPr>
        <w:t xml:space="preserve"> </w:t>
      </w:r>
      <w:r>
        <w:rPr>
          <w:rFonts w:hint="cs"/>
          <w:rtl/>
        </w:rPr>
        <w:t>כדי</w:t>
      </w:r>
      <w:r w:rsidRPr="009F2699">
        <w:rPr>
          <w:rFonts w:hint="cs"/>
          <w:rtl/>
        </w:rPr>
        <w:t xml:space="preserve"> להבהיר</w:t>
      </w:r>
      <w:r>
        <w:rPr>
          <w:rFonts w:hint="cs"/>
          <w:rtl/>
        </w:rPr>
        <w:t xml:space="preserve"> </w:t>
      </w:r>
      <w:r w:rsidRPr="009F2699">
        <w:rPr>
          <w:rFonts w:hint="cs"/>
          <w:rtl/>
        </w:rPr>
        <w:t>כי מי שי</w:t>
      </w:r>
      <w:r>
        <w:rPr>
          <w:rFonts w:hint="cs"/>
          <w:rtl/>
        </w:rPr>
        <w:t>ו</w:t>
      </w:r>
      <w:r w:rsidRPr="009F2699">
        <w:rPr>
          <w:rFonts w:hint="cs"/>
          <w:rtl/>
        </w:rPr>
        <w:t>צר, מפ</w:t>
      </w:r>
      <w:r>
        <w:rPr>
          <w:rFonts w:hint="cs"/>
          <w:rtl/>
        </w:rPr>
        <w:t xml:space="preserve">יק, מזמין או מממן פרסומת </w:t>
      </w:r>
      <w:r>
        <w:rPr>
          <w:rFonts w:hint="cs"/>
          <w:rtl/>
        </w:rPr>
        <w:lastRenderedPageBreak/>
        <w:t>האסורה</w:t>
      </w:r>
      <w:r w:rsidRPr="009F2699">
        <w:rPr>
          <w:rFonts w:hint="cs"/>
          <w:rtl/>
        </w:rPr>
        <w:t xml:space="preserve"> לפי </w:t>
      </w:r>
      <w:r>
        <w:rPr>
          <w:rFonts w:hint="cs"/>
          <w:rtl/>
        </w:rPr>
        <w:t>החוק</w:t>
      </w:r>
      <w:r w:rsidRPr="009F2699">
        <w:rPr>
          <w:rFonts w:hint="cs"/>
          <w:rtl/>
        </w:rPr>
        <w:t xml:space="preserve"> נכלל בגדר אלה העוברים עבירה</w:t>
      </w:r>
      <w:r>
        <w:rPr>
          <w:rFonts w:hint="cs"/>
          <w:rtl/>
        </w:rPr>
        <w:t xml:space="preserve"> לפי סעיפים 2,3,5 ו-13 לחוק שעניינם איסורים על עשיית פרסומת</w:t>
      </w:r>
      <w:r w:rsidRPr="009F2699">
        <w:rPr>
          <w:rFonts w:hint="cs"/>
          <w:rtl/>
        </w:rPr>
        <w:t>.</w:t>
      </w:r>
      <w:r>
        <w:rPr>
          <w:rFonts w:hint="cs"/>
          <w:rtl/>
        </w:rPr>
        <w:t xml:space="preserve"> בשל הוספת ההגדרה "עשיית פרסומת", מתייתר סעיף 12 הקובע כי מי שהפיק פרסומת וגרם לפרסומה וכן מי שהזמין פרסומת ופרסם אותה יואשם בעבירה החוק, ולכן מוצע לבטלו.</w:t>
      </w:r>
    </w:p>
    <w:p w14:paraId="243B28F4" w14:textId="77777777" w:rsidR="0036644F" w:rsidRPr="00123251" w:rsidRDefault="0036644F" w:rsidP="0036644F">
      <w:pPr>
        <w:pStyle w:val="Hesber"/>
        <w:rPr>
          <w:rtl/>
        </w:rPr>
      </w:pPr>
      <w:r w:rsidRPr="00123251">
        <w:rPr>
          <w:rFonts w:hint="eastAsia"/>
          <w:b/>
          <w:bCs/>
          <w:rtl/>
        </w:rPr>
        <w:t>סעיף</w:t>
      </w:r>
      <w:r w:rsidRPr="00123251">
        <w:rPr>
          <w:b/>
          <w:bCs/>
          <w:rtl/>
        </w:rPr>
        <w:t xml:space="preserve"> 3</w:t>
      </w:r>
      <w:r w:rsidRPr="00123251">
        <w:rPr>
          <w:rtl/>
        </w:rPr>
        <w:tab/>
        <w:t xml:space="preserve">מוצע להוסיף סעיף חדש בו תפורט מטרת החוק. סעיף זה ייתן ביטוי </w:t>
      </w:r>
      <w:r w:rsidRPr="00123251">
        <w:rPr>
          <w:rFonts w:hint="cs"/>
          <w:rtl/>
        </w:rPr>
        <w:t>לצורך להתמודד עם ה</w:t>
      </w:r>
      <w:r w:rsidRPr="00123251">
        <w:rPr>
          <w:rtl/>
        </w:rPr>
        <w:t xml:space="preserve">נזקים הקשים והקטלניים הנגרמים לבריאות כתוצאה מעישון וכן למדיניות הנדרשת לצמצום נזקים אלה באופן משמעותי, כגון דרך קביעת איסורים, הגבלות וחובות אחרים, על פרסום מוצרי </w:t>
      </w:r>
      <w:r w:rsidRPr="00123251">
        <w:rPr>
          <w:rFonts w:hint="cs"/>
          <w:rtl/>
        </w:rPr>
        <w:t>עישון</w:t>
      </w:r>
      <w:r w:rsidRPr="00123251">
        <w:rPr>
          <w:rtl/>
        </w:rPr>
        <w:t xml:space="preserve"> ועל שיווקם, מתן מידע לציבור ועוד. באמצעות צעדים כגון אלה, ניתן ל</w:t>
      </w:r>
      <w:r w:rsidRPr="00123251">
        <w:rPr>
          <w:rFonts w:hint="eastAsia"/>
          <w:rtl/>
        </w:rPr>
        <w:t>צמצם</w:t>
      </w:r>
      <w:r w:rsidRPr="00123251">
        <w:rPr>
          <w:rtl/>
        </w:rPr>
        <w:t xml:space="preserve"> את התחלת העישון </w:t>
      </w:r>
      <w:r w:rsidRPr="00123251">
        <w:rPr>
          <w:rFonts w:hint="cs"/>
          <w:rtl/>
        </w:rPr>
        <w:t>של</w:t>
      </w:r>
      <w:r w:rsidRPr="00123251">
        <w:rPr>
          <w:rtl/>
        </w:rPr>
        <w:t xml:space="preserve"> קטינים וצעירים ולמנוע את התמכרותם לשימוש במוצרי </w:t>
      </w:r>
      <w:r w:rsidRPr="00123251">
        <w:rPr>
          <w:rFonts w:hint="cs"/>
          <w:rtl/>
        </w:rPr>
        <w:t>עישון</w:t>
      </w:r>
      <w:r w:rsidRPr="00123251">
        <w:rPr>
          <w:rtl/>
        </w:rPr>
        <w:t xml:space="preserve">. כמו כן, חשיפה לפרסומת ונגישות למוצרי </w:t>
      </w:r>
      <w:r w:rsidRPr="00123251">
        <w:rPr>
          <w:rFonts w:hint="cs"/>
          <w:rtl/>
        </w:rPr>
        <w:t>עישון</w:t>
      </w:r>
      <w:r w:rsidRPr="00123251">
        <w:rPr>
          <w:rtl/>
        </w:rPr>
        <w:t xml:space="preserve"> מקלות על התחלת העישון בקרב קטינים וצעירים ואף מכבידות על גמילה מעישון. מטרתן של הוראות אחרות של החוק הינה להגביל את השימוש בחומרי טעם וריח העשויים למשוך קטינים וצעירים לעישון ולהקל על העישון בתקופת ההסתגלות וההתמכרות לעישון, לחייב את יצרני ויבואני הסיגריות במתן מידע לציבור ושקיפות לגבי הרכיבים של מוצרי </w:t>
      </w:r>
      <w:r w:rsidRPr="00123251">
        <w:rPr>
          <w:rFonts w:hint="cs"/>
          <w:rtl/>
        </w:rPr>
        <w:t>עישון</w:t>
      </w:r>
      <w:r w:rsidRPr="00123251">
        <w:rPr>
          <w:rtl/>
        </w:rPr>
        <w:t xml:space="preserve">, </w:t>
      </w:r>
      <w:proofErr w:type="spellStart"/>
      <w:r w:rsidRPr="00123251">
        <w:rPr>
          <w:rtl/>
        </w:rPr>
        <w:t>הכל</w:t>
      </w:r>
      <w:proofErr w:type="spellEnd"/>
      <w:r w:rsidRPr="00123251">
        <w:rPr>
          <w:rtl/>
        </w:rPr>
        <w:t xml:space="preserve"> כדי למזער את היקף השימוש במוצרי </w:t>
      </w:r>
      <w:r w:rsidRPr="00123251">
        <w:rPr>
          <w:rFonts w:hint="cs"/>
          <w:rtl/>
        </w:rPr>
        <w:t>עישון</w:t>
      </w:r>
      <w:r w:rsidRPr="00123251">
        <w:rPr>
          <w:rtl/>
        </w:rPr>
        <w:t xml:space="preserve"> ככל שניתן.</w:t>
      </w:r>
    </w:p>
    <w:p w14:paraId="0C9ED868" w14:textId="77777777" w:rsidR="0036644F" w:rsidRPr="00ED0BCD" w:rsidRDefault="0036644F" w:rsidP="0036644F">
      <w:pPr>
        <w:pStyle w:val="Hesber"/>
        <w:rPr>
          <w:rtl/>
        </w:rPr>
      </w:pPr>
      <w:r w:rsidRPr="000C112D">
        <w:rPr>
          <w:rFonts w:hint="eastAsia"/>
          <w:b/>
          <w:bCs/>
          <w:rtl/>
        </w:rPr>
        <w:t>סעיף</w:t>
      </w:r>
      <w:r w:rsidRPr="000C112D">
        <w:rPr>
          <w:b/>
          <w:bCs/>
          <w:rtl/>
        </w:rPr>
        <w:t xml:space="preserve"> </w:t>
      </w:r>
      <w:r w:rsidRPr="00123251">
        <w:rPr>
          <w:b/>
          <w:bCs/>
          <w:rtl/>
        </w:rPr>
        <w:t>5</w:t>
      </w:r>
      <w:r>
        <w:rPr>
          <w:rtl/>
        </w:rPr>
        <w:tab/>
      </w:r>
      <w:r w:rsidRPr="00ED0BCD">
        <w:rPr>
          <w:rFonts w:hint="eastAsia"/>
          <w:rtl/>
        </w:rPr>
        <w:t>בהתאם</w:t>
      </w:r>
      <w:r w:rsidRPr="00ED0BCD">
        <w:rPr>
          <w:rtl/>
        </w:rPr>
        <w:t xml:space="preserve"> להנחיות </w:t>
      </w:r>
      <w:r>
        <w:rPr>
          <w:rFonts w:hint="cs"/>
          <w:rtl/>
        </w:rPr>
        <w:t>האמנה</w:t>
      </w:r>
      <w:r w:rsidRPr="00ED0BCD">
        <w:rPr>
          <w:rtl/>
        </w:rPr>
        <w:t xml:space="preserve"> בסעיף 13 וההמלצות המורחבות ליישום יעיל של סעיף </w:t>
      </w:r>
      <w:r>
        <w:rPr>
          <w:rFonts w:hint="cs"/>
          <w:rtl/>
        </w:rPr>
        <w:t>זה</w:t>
      </w:r>
      <w:r w:rsidRPr="00ED0BCD">
        <w:rPr>
          <w:rtl/>
        </w:rPr>
        <w:t xml:space="preserve">, יש להטיל איסור גורף על פעילות פרסום וקידום מכירות של מוצרי טבק, בכל אמצעי, בתוך פרק זמן של 5 שנים מיום כניסת האמנה לתוקף. בשנת 2017 מלאו 12 שנים </w:t>
      </w:r>
      <w:r>
        <w:rPr>
          <w:rFonts w:hint="cs"/>
          <w:rtl/>
        </w:rPr>
        <w:t>ל</w:t>
      </w:r>
      <w:r w:rsidRPr="00ED0BCD">
        <w:rPr>
          <w:rtl/>
        </w:rPr>
        <w:t>כניסת האמנה לתוקף ומאשרורה על ידי ממשלת ישראל. בהתאם ל</w:t>
      </w:r>
      <w:r>
        <w:rPr>
          <w:rFonts w:hint="cs"/>
          <w:rtl/>
        </w:rPr>
        <w:t>כך</w:t>
      </w:r>
      <w:r w:rsidRPr="00ED0BCD">
        <w:rPr>
          <w:rtl/>
        </w:rPr>
        <w:t xml:space="preserve">, מוצע לשנות את נקודת המוצא של החוק, ובמקום </w:t>
      </w:r>
      <w:r>
        <w:rPr>
          <w:rFonts w:hint="cs"/>
          <w:rtl/>
        </w:rPr>
        <w:t>ההוראה שלפיה</w:t>
      </w:r>
      <w:r w:rsidRPr="00ED0BCD">
        <w:rPr>
          <w:rtl/>
        </w:rPr>
        <w:t xml:space="preserve"> האיסור על פרסומת למוצרי </w:t>
      </w:r>
      <w:r>
        <w:rPr>
          <w:rFonts w:hint="cs"/>
          <w:rtl/>
        </w:rPr>
        <w:t>עישון</w:t>
      </w:r>
      <w:r w:rsidRPr="00ED0BCD">
        <w:rPr>
          <w:rtl/>
        </w:rPr>
        <w:t xml:space="preserve"> יחול רק על ערוצי פרסומת הנמנים ברשימה סגורה, כפי שקיים היום בחוק, </w:t>
      </w:r>
      <w:r>
        <w:rPr>
          <w:rFonts w:hint="cs"/>
          <w:rtl/>
        </w:rPr>
        <w:t xml:space="preserve">מוצע לקבוע כי </w:t>
      </w:r>
      <w:r w:rsidRPr="00ED0BCD">
        <w:rPr>
          <w:rtl/>
        </w:rPr>
        <w:t>האיסור יחול על פרסומת בכל הערוצים, למעט בערוצים מסוימים אשר יפ</w:t>
      </w:r>
      <w:r>
        <w:rPr>
          <w:rFonts w:hint="cs"/>
          <w:rtl/>
        </w:rPr>
        <w:t>ו</w:t>
      </w:r>
      <w:r w:rsidRPr="00ED0BCD">
        <w:rPr>
          <w:rtl/>
        </w:rPr>
        <w:t xml:space="preserve">רטו בחוק. </w:t>
      </w:r>
    </w:p>
    <w:p w14:paraId="44E0D75C" w14:textId="77777777" w:rsidR="0036644F" w:rsidRDefault="0036644F" w:rsidP="0036644F">
      <w:pPr>
        <w:pStyle w:val="Hesber"/>
        <w:rPr>
          <w:rtl/>
        </w:rPr>
      </w:pPr>
      <w:r>
        <w:rPr>
          <w:rFonts w:hint="cs"/>
          <w:rtl/>
        </w:rPr>
        <w:t>כדי</w:t>
      </w:r>
      <w:r w:rsidRPr="00ED0BCD">
        <w:rPr>
          <w:rtl/>
        </w:rPr>
        <w:t xml:space="preserve"> </w:t>
      </w:r>
      <w:r w:rsidRPr="00ED0BCD">
        <w:rPr>
          <w:rFonts w:hint="eastAsia"/>
          <w:rtl/>
        </w:rPr>
        <w:t>להימנע</w:t>
      </w:r>
      <w:r w:rsidRPr="00ED0BCD">
        <w:rPr>
          <w:rtl/>
        </w:rPr>
        <w:t xml:space="preserve"> </w:t>
      </w:r>
      <w:r w:rsidRPr="00ED0BCD">
        <w:rPr>
          <w:rFonts w:hint="eastAsia"/>
          <w:rtl/>
        </w:rPr>
        <w:t>מפגיעה</w:t>
      </w:r>
      <w:r w:rsidRPr="00ED0BCD">
        <w:rPr>
          <w:rtl/>
        </w:rPr>
        <w:t xml:space="preserve"> </w:t>
      </w:r>
      <w:r w:rsidRPr="00ED0BCD">
        <w:rPr>
          <w:rFonts w:hint="eastAsia"/>
          <w:rtl/>
        </w:rPr>
        <w:t>שלא</w:t>
      </w:r>
      <w:r w:rsidRPr="00ED0BCD">
        <w:rPr>
          <w:rtl/>
        </w:rPr>
        <w:t xml:space="preserve"> </w:t>
      </w:r>
      <w:r w:rsidRPr="00ED0BCD">
        <w:rPr>
          <w:rFonts w:hint="eastAsia"/>
          <w:rtl/>
        </w:rPr>
        <w:t>לצורך</w:t>
      </w:r>
      <w:r w:rsidRPr="00ED0BCD">
        <w:rPr>
          <w:rtl/>
        </w:rPr>
        <w:t xml:space="preserve"> </w:t>
      </w:r>
      <w:r w:rsidRPr="00ED0BCD">
        <w:rPr>
          <w:rFonts w:hint="eastAsia"/>
          <w:rtl/>
        </w:rPr>
        <w:t>בחופש</w:t>
      </w:r>
      <w:r w:rsidRPr="00ED0BCD">
        <w:rPr>
          <w:rtl/>
        </w:rPr>
        <w:t xml:space="preserve"> </w:t>
      </w:r>
      <w:r w:rsidRPr="00ED0BCD">
        <w:rPr>
          <w:rFonts w:hint="eastAsia"/>
          <w:rtl/>
        </w:rPr>
        <w:t>העיסוק</w:t>
      </w:r>
      <w:r w:rsidRPr="00ED0BCD">
        <w:rPr>
          <w:rtl/>
        </w:rPr>
        <w:t xml:space="preserve">, </w:t>
      </w:r>
      <w:r w:rsidRPr="00ED0BCD">
        <w:rPr>
          <w:rFonts w:hint="eastAsia"/>
          <w:rtl/>
        </w:rPr>
        <w:t>מוצע</w:t>
      </w:r>
      <w:r w:rsidRPr="00ED0BCD">
        <w:rPr>
          <w:rtl/>
        </w:rPr>
        <w:t xml:space="preserve"> </w:t>
      </w:r>
      <w:r w:rsidRPr="00ED0BCD">
        <w:rPr>
          <w:rFonts w:hint="eastAsia"/>
          <w:rtl/>
        </w:rPr>
        <w:t>להוסיף</w:t>
      </w:r>
      <w:r w:rsidRPr="00ED0BCD">
        <w:rPr>
          <w:rtl/>
        </w:rPr>
        <w:t xml:space="preserve"> </w:t>
      </w:r>
      <w:r w:rsidRPr="00ED0BCD">
        <w:rPr>
          <w:rFonts w:hint="eastAsia"/>
          <w:rtl/>
        </w:rPr>
        <w:t>מספר</w:t>
      </w:r>
      <w:r w:rsidRPr="00ED0BCD">
        <w:rPr>
          <w:rtl/>
        </w:rPr>
        <w:t xml:space="preserve"> </w:t>
      </w:r>
      <w:r w:rsidRPr="00ED0BCD">
        <w:rPr>
          <w:rFonts w:hint="eastAsia"/>
          <w:rtl/>
        </w:rPr>
        <w:t>חריגים</w:t>
      </w:r>
      <w:r w:rsidRPr="00ED0BCD">
        <w:rPr>
          <w:rtl/>
        </w:rPr>
        <w:t xml:space="preserve">, </w:t>
      </w:r>
      <w:r w:rsidRPr="00ED0BCD">
        <w:rPr>
          <w:rFonts w:hint="eastAsia"/>
          <w:rtl/>
        </w:rPr>
        <w:t>אשר</w:t>
      </w:r>
      <w:r w:rsidRPr="00ED0BCD">
        <w:rPr>
          <w:rtl/>
        </w:rPr>
        <w:t xml:space="preserve"> </w:t>
      </w:r>
      <w:r w:rsidRPr="00ED0BCD">
        <w:rPr>
          <w:rFonts w:hint="eastAsia"/>
          <w:rtl/>
        </w:rPr>
        <w:t>יחולו</w:t>
      </w:r>
      <w:r w:rsidRPr="00ED0BCD">
        <w:rPr>
          <w:rtl/>
        </w:rPr>
        <w:t xml:space="preserve"> </w:t>
      </w:r>
      <w:r w:rsidRPr="00ED0BCD">
        <w:rPr>
          <w:rFonts w:hint="eastAsia"/>
          <w:rtl/>
        </w:rPr>
        <w:t>על</w:t>
      </w:r>
      <w:r w:rsidRPr="00ED0BCD">
        <w:rPr>
          <w:rtl/>
        </w:rPr>
        <w:t xml:space="preserve"> </w:t>
      </w:r>
      <w:r w:rsidRPr="00ED0BCD">
        <w:rPr>
          <w:rFonts w:hint="eastAsia"/>
          <w:rtl/>
        </w:rPr>
        <w:t>פרסומת</w:t>
      </w:r>
      <w:r w:rsidRPr="00ED0BCD">
        <w:rPr>
          <w:rtl/>
        </w:rPr>
        <w:t xml:space="preserve"> </w:t>
      </w:r>
      <w:r w:rsidRPr="00ED0BCD">
        <w:rPr>
          <w:rFonts w:hint="eastAsia"/>
          <w:rtl/>
        </w:rPr>
        <w:t>בכתב</w:t>
      </w:r>
      <w:r w:rsidRPr="00ED0BCD">
        <w:rPr>
          <w:rtl/>
        </w:rPr>
        <w:t xml:space="preserve"> </w:t>
      </w:r>
      <w:r w:rsidRPr="00ED0BCD">
        <w:rPr>
          <w:rFonts w:hint="eastAsia"/>
          <w:rtl/>
        </w:rPr>
        <w:t>או</w:t>
      </w:r>
      <w:r w:rsidRPr="00ED0BCD">
        <w:rPr>
          <w:rtl/>
        </w:rPr>
        <w:t xml:space="preserve"> </w:t>
      </w:r>
      <w:r w:rsidRPr="00ED0BCD">
        <w:rPr>
          <w:rFonts w:hint="eastAsia"/>
          <w:rtl/>
        </w:rPr>
        <w:t>ברשת</w:t>
      </w:r>
      <w:r w:rsidRPr="00ED0BCD">
        <w:rPr>
          <w:rtl/>
        </w:rPr>
        <w:t xml:space="preserve"> </w:t>
      </w:r>
      <w:r w:rsidRPr="00ED0BCD">
        <w:rPr>
          <w:rFonts w:hint="eastAsia"/>
          <w:rtl/>
        </w:rPr>
        <w:t>האינטרנט</w:t>
      </w:r>
      <w:r w:rsidRPr="00ED0BCD">
        <w:rPr>
          <w:rtl/>
        </w:rPr>
        <w:t xml:space="preserve"> </w:t>
      </w:r>
      <w:r w:rsidRPr="00ED0BCD">
        <w:rPr>
          <w:rFonts w:hint="eastAsia"/>
          <w:rtl/>
        </w:rPr>
        <w:t>אליה</w:t>
      </w:r>
      <w:r w:rsidRPr="00ED0BCD">
        <w:rPr>
          <w:rtl/>
        </w:rPr>
        <w:t xml:space="preserve"> </w:t>
      </w:r>
      <w:r>
        <w:rPr>
          <w:rFonts w:hint="cs"/>
          <w:rtl/>
        </w:rPr>
        <w:t>י</w:t>
      </w:r>
      <w:r w:rsidRPr="00ED0BCD">
        <w:rPr>
          <w:rFonts w:hint="eastAsia"/>
          <w:rtl/>
        </w:rPr>
        <w:t>יחשפו</w:t>
      </w:r>
      <w:r w:rsidRPr="00ED0BCD">
        <w:rPr>
          <w:rtl/>
        </w:rPr>
        <w:t xml:space="preserve"> </w:t>
      </w:r>
      <w:r w:rsidRPr="00ED0BCD">
        <w:rPr>
          <w:rFonts w:hint="eastAsia"/>
          <w:rtl/>
        </w:rPr>
        <w:t>מבוגרים</w:t>
      </w:r>
      <w:r w:rsidRPr="00ED0BCD">
        <w:rPr>
          <w:rtl/>
        </w:rPr>
        <w:t xml:space="preserve"> </w:t>
      </w:r>
      <w:r w:rsidRPr="00ED0BCD">
        <w:rPr>
          <w:rFonts w:hint="eastAsia"/>
          <w:rtl/>
        </w:rPr>
        <w:t>בלבד</w:t>
      </w:r>
      <w:r w:rsidRPr="00ED0BCD">
        <w:rPr>
          <w:rtl/>
        </w:rPr>
        <w:t xml:space="preserve"> </w:t>
      </w:r>
      <w:r w:rsidRPr="00ED0BCD">
        <w:rPr>
          <w:rFonts w:hint="eastAsia"/>
          <w:rtl/>
        </w:rPr>
        <w:t>אשר</w:t>
      </w:r>
      <w:r w:rsidRPr="00ED0BCD">
        <w:rPr>
          <w:rtl/>
        </w:rPr>
        <w:t xml:space="preserve"> </w:t>
      </w:r>
      <w:r w:rsidRPr="00ED0BCD">
        <w:rPr>
          <w:rFonts w:hint="eastAsia"/>
          <w:rtl/>
        </w:rPr>
        <w:t>מעוניינים</w:t>
      </w:r>
      <w:r w:rsidRPr="00ED0BCD">
        <w:rPr>
          <w:rtl/>
        </w:rPr>
        <w:t xml:space="preserve"> </w:t>
      </w:r>
      <w:r w:rsidRPr="00ED0BCD">
        <w:rPr>
          <w:rFonts w:hint="eastAsia"/>
          <w:rtl/>
        </w:rPr>
        <w:t>בכך</w:t>
      </w:r>
      <w:r w:rsidRPr="00ED0BCD">
        <w:rPr>
          <w:rtl/>
        </w:rPr>
        <w:t xml:space="preserve">, </w:t>
      </w:r>
      <w:r w:rsidRPr="00ED0BCD">
        <w:rPr>
          <w:rFonts w:hint="eastAsia"/>
          <w:rtl/>
        </w:rPr>
        <w:t>למעט</w:t>
      </w:r>
      <w:r w:rsidRPr="00ED0BCD">
        <w:rPr>
          <w:rtl/>
        </w:rPr>
        <w:t xml:space="preserve"> </w:t>
      </w:r>
      <w:r w:rsidRPr="00ED0BCD">
        <w:rPr>
          <w:rFonts w:hint="eastAsia"/>
          <w:rtl/>
        </w:rPr>
        <w:t>פרסום</w:t>
      </w:r>
      <w:r w:rsidRPr="00ED0BCD">
        <w:rPr>
          <w:rtl/>
        </w:rPr>
        <w:t xml:space="preserve"> </w:t>
      </w:r>
      <w:r w:rsidRPr="00ED0BCD">
        <w:rPr>
          <w:rFonts w:hint="eastAsia"/>
          <w:rtl/>
        </w:rPr>
        <w:t>בדרך</w:t>
      </w:r>
      <w:r w:rsidRPr="00ED0BCD">
        <w:rPr>
          <w:rtl/>
        </w:rPr>
        <w:t xml:space="preserve"> </w:t>
      </w:r>
      <w:r w:rsidRPr="00ED0BCD">
        <w:rPr>
          <w:rFonts w:hint="eastAsia"/>
          <w:rtl/>
        </w:rPr>
        <w:t>של</w:t>
      </w:r>
      <w:r w:rsidRPr="00ED0BCD">
        <w:rPr>
          <w:rtl/>
        </w:rPr>
        <w:t xml:space="preserve"> </w:t>
      </w:r>
      <w:r w:rsidRPr="00ED0BCD">
        <w:rPr>
          <w:rFonts w:hint="eastAsia"/>
          <w:rtl/>
        </w:rPr>
        <w:t>תחרות</w:t>
      </w:r>
      <w:r w:rsidRPr="00ED0BCD">
        <w:rPr>
          <w:rtl/>
        </w:rPr>
        <w:t xml:space="preserve"> </w:t>
      </w:r>
      <w:r w:rsidRPr="00ED0BCD">
        <w:rPr>
          <w:rFonts w:hint="eastAsia"/>
          <w:rtl/>
        </w:rPr>
        <w:t>או</w:t>
      </w:r>
      <w:r w:rsidRPr="00ED0BCD">
        <w:rPr>
          <w:rtl/>
        </w:rPr>
        <w:t xml:space="preserve"> </w:t>
      </w:r>
      <w:r w:rsidRPr="00ED0BCD">
        <w:rPr>
          <w:rFonts w:hint="eastAsia"/>
          <w:rtl/>
        </w:rPr>
        <w:t>משחק</w:t>
      </w:r>
      <w:r w:rsidRPr="00ED0BCD">
        <w:rPr>
          <w:rtl/>
        </w:rPr>
        <w:t xml:space="preserve">, </w:t>
      </w:r>
      <w:r w:rsidRPr="00ED0BCD">
        <w:rPr>
          <w:rFonts w:hint="eastAsia"/>
          <w:rtl/>
        </w:rPr>
        <w:t>כדי</w:t>
      </w:r>
      <w:r w:rsidRPr="00ED0BCD">
        <w:rPr>
          <w:rtl/>
        </w:rPr>
        <w:t xml:space="preserve"> </w:t>
      </w:r>
      <w:r w:rsidRPr="00ED0BCD">
        <w:rPr>
          <w:rFonts w:hint="eastAsia"/>
          <w:rtl/>
        </w:rPr>
        <w:t>לא</w:t>
      </w:r>
      <w:r w:rsidRPr="00ED0BCD">
        <w:rPr>
          <w:rtl/>
        </w:rPr>
        <w:t xml:space="preserve"> </w:t>
      </w:r>
      <w:r w:rsidRPr="00ED0BCD">
        <w:rPr>
          <w:rFonts w:hint="eastAsia"/>
          <w:rtl/>
        </w:rPr>
        <w:t>לעקוף</w:t>
      </w:r>
      <w:r w:rsidRPr="00ED0BCD">
        <w:rPr>
          <w:rtl/>
        </w:rPr>
        <w:t xml:space="preserve"> </w:t>
      </w:r>
      <w:r w:rsidRPr="00ED0BCD">
        <w:rPr>
          <w:rFonts w:hint="eastAsia"/>
          <w:rtl/>
        </w:rPr>
        <w:t>את</w:t>
      </w:r>
      <w:r w:rsidRPr="00ED0BCD">
        <w:rPr>
          <w:rtl/>
        </w:rPr>
        <w:t xml:space="preserve"> </w:t>
      </w:r>
      <w:r w:rsidRPr="00ED0BCD">
        <w:rPr>
          <w:rFonts w:hint="eastAsia"/>
          <w:rtl/>
        </w:rPr>
        <w:t>הוראות</w:t>
      </w:r>
      <w:r w:rsidRPr="00ED0BCD">
        <w:rPr>
          <w:rtl/>
        </w:rPr>
        <w:t xml:space="preserve"> </w:t>
      </w:r>
      <w:r w:rsidRPr="00ED0BCD">
        <w:rPr>
          <w:rFonts w:hint="eastAsia"/>
          <w:rtl/>
        </w:rPr>
        <w:t>סעיף</w:t>
      </w:r>
      <w:r w:rsidRPr="00ED0BCD">
        <w:rPr>
          <w:rtl/>
        </w:rPr>
        <w:t xml:space="preserve"> 8(א) </w:t>
      </w:r>
      <w:r w:rsidRPr="00ED0BCD">
        <w:rPr>
          <w:rFonts w:hint="eastAsia"/>
          <w:rtl/>
        </w:rPr>
        <w:t>לחוק</w:t>
      </w:r>
      <w:r w:rsidRPr="00ED0BCD">
        <w:rPr>
          <w:rtl/>
        </w:rPr>
        <w:t xml:space="preserve">. </w:t>
      </w:r>
      <w:r w:rsidRPr="00ED0BCD">
        <w:rPr>
          <w:rFonts w:hint="eastAsia"/>
          <w:rtl/>
        </w:rPr>
        <w:t>כמובן</w:t>
      </w:r>
      <w:r w:rsidRPr="00ED0BCD">
        <w:rPr>
          <w:rtl/>
        </w:rPr>
        <w:t xml:space="preserve">, </w:t>
      </w:r>
      <w:r w:rsidRPr="00ED0BCD">
        <w:rPr>
          <w:rFonts w:hint="eastAsia"/>
          <w:rtl/>
        </w:rPr>
        <w:t>ככל</w:t>
      </w:r>
      <w:r w:rsidRPr="00ED0BCD">
        <w:rPr>
          <w:rtl/>
        </w:rPr>
        <w:t xml:space="preserve"> </w:t>
      </w:r>
      <w:r w:rsidRPr="00ED0BCD">
        <w:rPr>
          <w:rFonts w:hint="eastAsia"/>
          <w:rtl/>
        </w:rPr>
        <w:t>שמדובר</w:t>
      </w:r>
      <w:r w:rsidRPr="00ED0BCD">
        <w:rPr>
          <w:rtl/>
        </w:rPr>
        <w:t xml:space="preserve"> </w:t>
      </w:r>
      <w:r w:rsidRPr="00ED0BCD">
        <w:rPr>
          <w:rFonts w:hint="eastAsia"/>
          <w:rtl/>
        </w:rPr>
        <w:t>במשחק</w:t>
      </w:r>
      <w:r w:rsidRPr="00ED0BCD">
        <w:rPr>
          <w:rtl/>
        </w:rPr>
        <w:t xml:space="preserve"> </w:t>
      </w:r>
      <w:r w:rsidRPr="00ED0BCD">
        <w:rPr>
          <w:rFonts w:hint="eastAsia"/>
          <w:rtl/>
        </w:rPr>
        <w:t>אסור</w:t>
      </w:r>
      <w:r w:rsidRPr="00ED0BCD">
        <w:rPr>
          <w:rtl/>
        </w:rPr>
        <w:t xml:space="preserve">, </w:t>
      </w:r>
      <w:r w:rsidRPr="00ED0BCD">
        <w:rPr>
          <w:rFonts w:hint="eastAsia"/>
          <w:rtl/>
        </w:rPr>
        <w:t>הגרלה</w:t>
      </w:r>
      <w:r w:rsidRPr="00ED0BCD">
        <w:rPr>
          <w:rtl/>
        </w:rPr>
        <w:t xml:space="preserve"> </w:t>
      </w:r>
      <w:r w:rsidRPr="00ED0BCD">
        <w:rPr>
          <w:rFonts w:hint="eastAsia"/>
          <w:rtl/>
        </w:rPr>
        <w:t>או</w:t>
      </w:r>
      <w:r w:rsidRPr="00ED0BCD">
        <w:rPr>
          <w:rtl/>
        </w:rPr>
        <w:t xml:space="preserve"> </w:t>
      </w:r>
      <w:r w:rsidRPr="00ED0BCD">
        <w:rPr>
          <w:rFonts w:hint="eastAsia"/>
          <w:rtl/>
        </w:rPr>
        <w:t>הימור</w:t>
      </w:r>
      <w:r w:rsidRPr="00ED0BCD">
        <w:rPr>
          <w:rtl/>
        </w:rPr>
        <w:t xml:space="preserve"> </w:t>
      </w:r>
      <w:r>
        <w:rPr>
          <w:rFonts w:hint="eastAsia"/>
          <w:rtl/>
        </w:rPr>
        <w:t>–</w:t>
      </w:r>
      <w:r w:rsidRPr="00ED0BCD">
        <w:rPr>
          <w:rtl/>
        </w:rPr>
        <w:t xml:space="preserve"> </w:t>
      </w:r>
      <w:r w:rsidRPr="00ED0BCD">
        <w:rPr>
          <w:rFonts w:hint="eastAsia"/>
          <w:rtl/>
        </w:rPr>
        <w:t>יחול</w:t>
      </w:r>
      <w:r w:rsidRPr="00ED0BCD">
        <w:rPr>
          <w:rtl/>
        </w:rPr>
        <w:t xml:space="preserve"> </w:t>
      </w:r>
      <w:r w:rsidRPr="00ED0BCD">
        <w:rPr>
          <w:rFonts w:hint="eastAsia"/>
          <w:rtl/>
        </w:rPr>
        <w:t>לגביהם</w:t>
      </w:r>
      <w:r w:rsidRPr="00ED0BCD">
        <w:rPr>
          <w:rtl/>
        </w:rPr>
        <w:t xml:space="preserve"> </w:t>
      </w:r>
      <w:r w:rsidRPr="00ED0BCD">
        <w:rPr>
          <w:rFonts w:hint="eastAsia"/>
          <w:rtl/>
        </w:rPr>
        <w:t>האיסור</w:t>
      </w:r>
      <w:r w:rsidRPr="00ED0BCD">
        <w:rPr>
          <w:rtl/>
        </w:rPr>
        <w:t xml:space="preserve"> </w:t>
      </w:r>
      <w:r w:rsidRPr="00ED0BCD">
        <w:rPr>
          <w:rFonts w:hint="eastAsia"/>
          <w:rtl/>
        </w:rPr>
        <w:t>הפלילי</w:t>
      </w:r>
      <w:r w:rsidRPr="00ED0BCD">
        <w:rPr>
          <w:rtl/>
        </w:rPr>
        <w:t xml:space="preserve"> </w:t>
      </w:r>
      <w:r w:rsidRPr="00ED0BCD">
        <w:rPr>
          <w:rFonts w:hint="eastAsia"/>
          <w:rtl/>
        </w:rPr>
        <w:t>הקבוע</w:t>
      </w:r>
      <w:r w:rsidRPr="00ED0BCD">
        <w:rPr>
          <w:rtl/>
        </w:rPr>
        <w:t xml:space="preserve"> </w:t>
      </w:r>
      <w:r w:rsidRPr="00ED0BCD">
        <w:rPr>
          <w:rFonts w:hint="eastAsia"/>
          <w:rtl/>
        </w:rPr>
        <w:t>בסעיף</w:t>
      </w:r>
      <w:r w:rsidRPr="00ED0BCD">
        <w:rPr>
          <w:rtl/>
        </w:rPr>
        <w:t xml:space="preserve"> 225 </w:t>
      </w:r>
      <w:r w:rsidRPr="00ED0BCD">
        <w:rPr>
          <w:rFonts w:hint="eastAsia"/>
          <w:rtl/>
        </w:rPr>
        <w:t>לחוק</w:t>
      </w:r>
      <w:r w:rsidRPr="00ED0BCD">
        <w:rPr>
          <w:rtl/>
        </w:rPr>
        <w:t xml:space="preserve"> </w:t>
      </w:r>
      <w:r w:rsidRPr="00ED0BCD">
        <w:rPr>
          <w:rFonts w:hint="eastAsia"/>
          <w:rtl/>
        </w:rPr>
        <w:t>העונשין</w:t>
      </w:r>
      <w:r w:rsidRPr="00ED0BCD">
        <w:rPr>
          <w:rtl/>
        </w:rPr>
        <w:t xml:space="preserve">, </w:t>
      </w:r>
      <w:proofErr w:type="spellStart"/>
      <w:r w:rsidRPr="00ED0BCD">
        <w:rPr>
          <w:rFonts w:hint="eastAsia"/>
          <w:rtl/>
        </w:rPr>
        <w:t>התשל</w:t>
      </w:r>
      <w:r w:rsidRPr="00ED0BCD">
        <w:rPr>
          <w:rtl/>
        </w:rPr>
        <w:t>"ז</w:t>
      </w:r>
      <w:proofErr w:type="spellEnd"/>
      <w:r>
        <w:rPr>
          <w:rFonts w:hint="cs"/>
          <w:rtl/>
        </w:rPr>
        <w:t>–</w:t>
      </w:r>
      <w:r w:rsidRPr="00ED0BCD">
        <w:rPr>
          <w:rtl/>
        </w:rPr>
        <w:t>1977</w:t>
      </w:r>
      <w:r>
        <w:rPr>
          <w:rFonts w:hint="cs"/>
          <w:rtl/>
        </w:rPr>
        <w:t xml:space="preserve"> (להלן </w:t>
      </w:r>
      <w:r>
        <w:rPr>
          <w:rtl/>
        </w:rPr>
        <w:t>–</w:t>
      </w:r>
      <w:r>
        <w:rPr>
          <w:rFonts w:hint="cs"/>
          <w:rtl/>
        </w:rPr>
        <w:t xml:space="preserve"> חוק העונשין)</w:t>
      </w:r>
      <w:r w:rsidRPr="00ED0BCD">
        <w:rPr>
          <w:rtl/>
        </w:rPr>
        <w:t xml:space="preserve">. </w:t>
      </w:r>
      <w:r w:rsidRPr="00ED0BCD">
        <w:rPr>
          <w:rFonts w:hint="eastAsia"/>
          <w:rtl/>
        </w:rPr>
        <w:t>כמו</w:t>
      </w:r>
      <w:r w:rsidRPr="00ED0BCD">
        <w:rPr>
          <w:rtl/>
        </w:rPr>
        <w:t xml:space="preserve"> </w:t>
      </w:r>
      <w:r w:rsidRPr="00ED0BCD">
        <w:rPr>
          <w:rFonts w:hint="eastAsia"/>
          <w:rtl/>
        </w:rPr>
        <w:t>כן</w:t>
      </w:r>
      <w:r w:rsidRPr="00ED0BCD">
        <w:rPr>
          <w:rtl/>
        </w:rPr>
        <w:t xml:space="preserve">, </w:t>
      </w:r>
      <w:r w:rsidRPr="00ED0BCD">
        <w:rPr>
          <w:rFonts w:hint="eastAsia"/>
          <w:rtl/>
        </w:rPr>
        <w:t>מוצע</w:t>
      </w:r>
      <w:r w:rsidRPr="00ED0BCD">
        <w:rPr>
          <w:rtl/>
        </w:rPr>
        <w:t xml:space="preserve"> </w:t>
      </w:r>
      <w:proofErr w:type="spellStart"/>
      <w:r>
        <w:rPr>
          <w:rFonts w:hint="cs"/>
          <w:rtl/>
        </w:rPr>
        <w:t>להחריג</w:t>
      </w:r>
      <w:proofErr w:type="spellEnd"/>
      <w:r w:rsidRPr="00ED0BCD">
        <w:rPr>
          <w:rtl/>
        </w:rPr>
        <w:t xml:space="preserve"> </w:t>
      </w:r>
      <w:r w:rsidRPr="00ED0BCD">
        <w:rPr>
          <w:rFonts w:hint="eastAsia"/>
          <w:rtl/>
        </w:rPr>
        <w:t>יצירת</w:t>
      </w:r>
      <w:r w:rsidRPr="00ED0BCD">
        <w:rPr>
          <w:rtl/>
        </w:rPr>
        <w:t xml:space="preserve"> </w:t>
      </w:r>
      <w:r w:rsidRPr="00ED0BCD">
        <w:rPr>
          <w:rFonts w:hint="eastAsia"/>
          <w:rtl/>
        </w:rPr>
        <w:t>אומנות</w:t>
      </w:r>
      <w:r w:rsidRPr="00ED0BCD">
        <w:rPr>
          <w:rtl/>
        </w:rPr>
        <w:t xml:space="preserve"> </w:t>
      </w:r>
      <w:r w:rsidRPr="00ED0BCD">
        <w:rPr>
          <w:rFonts w:hint="eastAsia"/>
          <w:rtl/>
        </w:rPr>
        <w:t>או</w:t>
      </w:r>
      <w:r w:rsidRPr="00ED0BCD">
        <w:rPr>
          <w:rtl/>
        </w:rPr>
        <w:t xml:space="preserve"> </w:t>
      </w:r>
      <w:r w:rsidRPr="00ED0BCD">
        <w:rPr>
          <w:rFonts w:hint="eastAsia"/>
          <w:rtl/>
        </w:rPr>
        <w:t>דיווח</w:t>
      </w:r>
      <w:r w:rsidRPr="00ED0BCD">
        <w:rPr>
          <w:rtl/>
        </w:rPr>
        <w:t xml:space="preserve"> </w:t>
      </w:r>
      <w:r w:rsidRPr="00ED0BCD">
        <w:rPr>
          <w:rFonts w:hint="eastAsia"/>
          <w:rtl/>
        </w:rPr>
        <w:t>חדשותי</w:t>
      </w:r>
      <w:r w:rsidRPr="00ED0BCD">
        <w:rPr>
          <w:rtl/>
        </w:rPr>
        <w:t xml:space="preserve"> </w:t>
      </w:r>
      <w:r w:rsidRPr="00ED0BCD">
        <w:rPr>
          <w:rFonts w:hint="eastAsia"/>
          <w:rtl/>
        </w:rPr>
        <w:t>שלא</w:t>
      </w:r>
      <w:r w:rsidRPr="00ED0BCD">
        <w:rPr>
          <w:rtl/>
        </w:rPr>
        <w:t xml:space="preserve"> </w:t>
      </w:r>
      <w:r w:rsidRPr="00ED0BCD">
        <w:rPr>
          <w:rFonts w:hint="eastAsia"/>
          <w:rtl/>
        </w:rPr>
        <w:t>נעשו</w:t>
      </w:r>
      <w:r w:rsidRPr="00ED0BCD">
        <w:rPr>
          <w:rtl/>
        </w:rPr>
        <w:t xml:space="preserve"> </w:t>
      </w:r>
      <w:r w:rsidRPr="00ED0BCD">
        <w:rPr>
          <w:rFonts w:hint="eastAsia"/>
          <w:rtl/>
        </w:rPr>
        <w:t>למטרות</w:t>
      </w:r>
      <w:r w:rsidRPr="00ED0BCD">
        <w:rPr>
          <w:rtl/>
        </w:rPr>
        <w:t xml:space="preserve"> </w:t>
      </w:r>
      <w:r w:rsidRPr="00ED0BCD">
        <w:rPr>
          <w:rFonts w:hint="eastAsia"/>
          <w:rtl/>
        </w:rPr>
        <w:t>פרסומת</w:t>
      </w:r>
      <w:r w:rsidRPr="00ED0BCD">
        <w:rPr>
          <w:rtl/>
        </w:rPr>
        <w:t xml:space="preserve">, </w:t>
      </w:r>
      <w:r w:rsidRPr="00ED0BCD">
        <w:rPr>
          <w:rFonts w:hint="eastAsia"/>
          <w:rtl/>
        </w:rPr>
        <w:t>כדי</w:t>
      </w:r>
      <w:r w:rsidRPr="00ED0BCD">
        <w:rPr>
          <w:rtl/>
        </w:rPr>
        <w:t xml:space="preserve"> </w:t>
      </w:r>
      <w:r w:rsidRPr="00ED0BCD">
        <w:rPr>
          <w:rFonts w:hint="eastAsia"/>
          <w:rtl/>
        </w:rPr>
        <w:t>לצמצם</w:t>
      </w:r>
      <w:r w:rsidRPr="00ED0BCD">
        <w:rPr>
          <w:rtl/>
        </w:rPr>
        <w:t xml:space="preserve"> </w:t>
      </w:r>
      <w:r w:rsidRPr="00ED0BCD">
        <w:rPr>
          <w:rFonts w:hint="eastAsia"/>
          <w:rtl/>
        </w:rPr>
        <w:t>את</w:t>
      </w:r>
      <w:r w:rsidRPr="00ED0BCD">
        <w:rPr>
          <w:rtl/>
        </w:rPr>
        <w:t xml:space="preserve"> </w:t>
      </w:r>
      <w:r w:rsidRPr="00ED0BCD">
        <w:rPr>
          <w:rFonts w:hint="eastAsia"/>
          <w:rtl/>
        </w:rPr>
        <w:t>הפגיעה</w:t>
      </w:r>
      <w:r w:rsidRPr="00ED0BCD">
        <w:rPr>
          <w:rtl/>
        </w:rPr>
        <w:t xml:space="preserve"> </w:t>
      </w:r>
      <w:r w:rsidRPr="00ED0BCD">
        <w:rPr>
          <w:rFonts w:hint="eastAsia"/>
          <w:rtl/>
        </w:rPr>
        <w:t>בחופש</w:t>
      </w:r>
      <w:r w:rsidRPr="00ED0BCD">
        <w:rPr>
          <w:rtl/>
        </w:rPr>
        <w:t xml:space="preserve"> </w:t>
      </w:r>
      <w:r w:rsidRPr="00ED0BCD">
        <w:rPr>
          <w:rFonts w:hint="eastAsia"/>
          <w:rtl/>
        </w:rPr>
        <w:t>הביטוי</w:t>
      </w:r>
      <w:r>
        <w:rPr>
          <w:rFonts w:hint="cs"/>
          <w:rtl/>
        </w:rPr>
        <w:t>.</w:t>
      </w:r>
      <w:r w:rsidRPr="00ED0BCD">
        <w:rPr>
          <w:rtl/>
        </w:rPr>
        <w:t xml:space="preserve"> </w:t>
      </w:r>
      <w:r>
        <w:rPr>
          <w:rFonts w:hint="cs"/>
          <w:rtl/>
        </w:rPr>
        <w:t xml:space="preserve">כמו כן, </w:t>
      </w:r>
      <w:r w:rsidRPr="00ED0BCD">
        <w:rPr>
          <w:rFonts w:hint="eastAsia"/>
          <w:rtl/>
        </w:rPr>
        <w:t>מוצע</w:t>
      </w:r>
      <w:r w:rsidRPr="00ED0BCD">
        <w:rPr>
          <w:rtl/>
        </w:rPr>
        <w:t xml:space="preserve"> </w:t>
      </w:r>
      <w:r w:rsidRPr="00ED0BCD">
        <w:rPr>
          <w:rFonts w:hint="eastAsia"/>
          <w:rtl/>
        </w:rPr>
        <w:t>לאפשר</w:t>
      </w:r>
      <w:r w:rsidRPr="00ED0BCD">
        <w:rPr>
          <w:rtl/>
        </w:rPr>
        <w:t xml:space="preserve"> </w:t>
      </w:r>
      <w:r w:rsidRPr="00ED0BCD">
        <w:rPr>
          <w:rFonts w:hint="eastAsia"/>
          <w:rtl/>
        </w:rPr>
        <w:t>פרסומת</w:t>
      </w:r>
      <w:r w:rsidRPr="00ED0BCD">
        <w:rPr>
          <w:rtl/>
        </w:rPr>
        <w:t xml:space="preserve"> </w:t>
      </w:r>
      <w:r w:rsidRPr="00ED0BCD">
        <w:rPr>
          <w:rFonts w:hint="eastAsia"/>
          <w:rtl/>
        </w:rPr>
        <w:t>למוצר</w:t>
      </w:r>
      <w:r w:rsidRPr="00ED0BCD">
        <w:rPr>
          <w:rtl/>
        </w:rPr>
        <w:t xml:space="preserve"> </w:t>
      </w:r>
      <w:r w:rsidRPr="00ED0BCD">
        <w:rPr>
          <w:rFonts w:hint="eastAsia"/>
          <w:rtl/>
        </w:rPr>
        <w:t>שאינו</w:t>
      </w:r>
      <w:r w:rsidRPr="00ED0BCD">
        <w:rPr>
          <w:rtl/>
        </w:rPr>
        <w:t xml:space="preserve"> </w:t>
      </w:r>
      <w:r w:rsidRPr="00ED0BCD">
        <w:rPr>
          <w:rFonts w:hint="eastAsia"/>
          <w:rtl/>
        </w:rPr>
        <w:t>מוצר</w:t>
      </w:r>
      <w:r w:rsidRPr="00ED0BCD">
        <w:rPr>
          <w:rtl/>
        </w:rPr>
        <w:t xml:space="preserve"> </w:t>
      </w:r>
      <w:r>
        <w:rPr>
          <w:rFonts w:hint="cs"/>
          <w:rtl/>
        </w:rPr>
        <w:t>עישון</w:t>
      </w:r>
      <w:r w:rsidRPr="00ED0BCD">
        <w:rPr>
          <w:rtl/>
        </w:rPr>
        <w:t xml:space="preserve"> </w:t>
      </w:r>
      <w:r w:rsidRPr="00ED0BCD">
        <w:rPr>
          <w:rFonts w:hint="eastAsia"/>
          <w:rtl/>
        </w:rPr>
        <w:t>אך</w:t>
      </w:r>
      <w:r w:rsidRPr="00ED0BCD">
        <w:rPr>
          <w:rtl/>
        </w:rPr>
        <w:t xml:space="preserve"> </w:t>
      </w:r>
      <w:r w:rsidRPr="00ED0BCD">
        <w:rPr>
          <w:rFonts w:hint="eastAsia"/>
          <w:rtl/>
        </w:rPr>
        <w:t>בעל</w:t>
      </w:r>
      <w:r w:rsidRPr="00ED0BCD">
        <w:rPr>
          <w:rtl/>
        </w:rPr>
        <w:t xml:space="preserve"> </w:t>
      </w:r>
      <w:r w:rsidRPr="00ED0BCD">
        <w:rPr>
          <w:rFonts w:hint="eastAsia"/>
          <w:rtl/>
        </w:rPr>
        <w:t>שם</w:t>
      </w:r>
      <w:r w:rsidRPr="00ED0BCD">
        <w:rPr>
          <w:rtl/>
        </w:rPr>
        <w:t xml:space="preserve"> </w:t>
      </w:r>
      <w:r w:rsidRPr="00ED0BCD">
        <w:rPr>
          <w:rFonts w:hint="eastAsia"/>
          <w:rtl/>
        </w:rPr>
        <w:t>דומה</w:t>
      </w:r>
      <w:r w:rsidRPr="00ED0BCD">
        <w:rPr>
          <w:rtl/>
        </w:rPr>
        <w:t xml:space="preserve"> </w:t>
      </w:r>
      <w:r w:rsidRPr="00ED0BCD">
        <w:rPr>
          <w:rFonts w:hint="eastAsia"/>
          <w:rtl/>
        </w:rPr>
        <w:t>לשם</w:t>
      </w:r>
      <w:r w:rsidRPr="00ED0BCD">
        <w:rPr>
          <w:rtl/>
        </w:rPr>
        <w:t xml:space="preserve"> </w:t>
      </w:r>
      <w:r w:rsidRPr="00ED0BCD">
        <w:rPr>
          <w:rFonts w:hint="eastAsia"/>
          <w:rtl/>
        </w:rPr>
        <w:t>מסחרי</w:t>
      </w:r>
      <w:r w:rsidRPr="00ED0BCD">
        <w:rPr>
          <w:rtl/>
        </w:rPr>
        <w:t xml:space="preserve"> </w:t>
      </w:r>
      <w:r w:rsidRPr="00ED0BCD">
        <w:rPr>
          <w:rFonts w:hint="eastAsia"/>
          <w:rtl/>
        </w:rPr>
        <w:t>של</w:t>
      </w:r>
      <w:r w:rsidRPr="00ED0BCD">
        <w:rPr>
          <w:rtl/>
        </w:rPr>
        <w:t xml:space="preserve"> </w:t>
      </w:r>
      <w:r w:rsidRPr="00ED0BCD">
        <w:rPr>
          <w:rFonts w:hint="eastAsia"/>
          <w:rtl/>
        </w:rPr>
        <w:t>מוצר</w:t>
      </w:r>
      <w:r w:rsidRPr="00ED0BCD">
        <w:rPr>
          <w:rtl/>
        </w:rPr>
        <w:t xml:space="preserve"> </w:t>
      </w:r>
      <w:r>
        <w:rPr>
          <w:rFonts w:hint="cs"/>
          <w:rtl/>
        </w:rPr>
        <w:t>עישון</w:t>
      </w:r>
      <w:r w:rsidRPr="00ED0BCD">
        <w:rPr>
          <w:rtl/>
        </w:rPr>
        <w:t xml:space="preserve"> </w:t>
      </w:r>
      <w:r w:rsidRPr="00ED0BCD">
        <w:rPr>
          <w:rFonts w:hint="eastAsia"/>
          <w:rtl/>
        </w:rPr>
        <w:t>בתנאים</w:t>
      </w:r>
      <w:r w:rsidRPr="00ED0BCD">
        <w:rPr>
          <w:rtl/>
        </w:rPr>
        <w:t xml:space="preserve"> </w:t>
      </w:r>
      <w:r w:rsidRPr="00ED0BCD">
        <w:rPr>
          <w:rFonts w:hint="eastAsia"/>
          <w:rtl/>
        </w:rPr>
        <w:t>מסוימים</w:t>
      </w:r>
      <w:r w:rsidRPr="00ED0BCD">
        <w:rPr>
          <w:rtl/>
        </w:rPr>
        <w:t xml:space="preserve">, </w:t>
      </w:r>
      <w:r>
        <w:rPr>
          <w:rFonts w:hint="cs"/>
          <w:rtl/>
        </w:rPr>
        <w:t xml:space="preserve">וכן </w:t>
      </w:r>
      <w:r w:rsidRPr="00ED0BCD">
        <w:rPr>
          <w:rFonts w:hint="eastAsia"/>
          <w:rtl/>
        </w:rPr>
        <w:t>מוצע</w:t>
      </w:r>
      <w:r w:rsidRPr="00ED0BCD">
        <w:rPr>
          <w:rtl/>
        </w:rPr>
        <w:t xml:space="preserve"> </w:t>
      </w:r>
      <w:r w:rsidRPr="00ED0BCD">
        <w:rPr>
          <w:rFonts w:hint="eastAsia"/>
          <w:rtl/>
        </w:rPr>
        <w:t>לבטל</w:t>
      </w:r>
      <w:r w:rsidRPr="00ED0BCD">
        <w:rPr>
          <w:rtl/>
        </w:rPr>
        <w:t xml:space="preserve"> </w:t>
      </w:r>
      <w:r w:rsidRPr="00ED0BCD">
        <w:rPr>
          <w:rFonts w:hint="eastAsia"/>
          <w:rtl/>
        </w:rPr>
        <w:t>את</w:t>
      </w:r>
      <w:r w:rsidRPr="00ED0BCD">
        <w:rPr>
          <w:rtl/>
        </w:rPr>
        <w:t xml:space="preserve"> </w:t>
      </w:r>
      <w:r w:rsidRPr="00ED0BCD">
        <w:rPr>
          <w:rFonts w:hint="eastAsia"/>
          <w:rtl/>
        </w:rPr>
        <w:t>הפטור</w:t>
      </w:r>
      <w:r w:rsidRPr="00ED0BCD">
        <w:rPr>
          <w:rtl/>
        </w:rPr>
        <w:t xml:space="preserve"> </w:t>
      </w:r>
      <w:r w:rsidRPr="00ED0BCD">
        <w:rPr>
          <w:rFonts w:hint="eastAsia"/>
          <w:rtl/>
        </w:rPr>
        <w:t>הקיים</w:t>
      </w:r>
      <w:r w:rsidRPr="00ED0BCD">
        <w:rPr>
          <w:rtl/>
        </w:rPr>
        <w:t xml:space="preserve"> </w:t>
      </w:r>
      <w:r w:rsidRPr="00ED0BCD">
        <w:rPr>
          <w:rFonts w:hint="eastAsia"/>
          <w:rtl/>
        </w:rPr>
        <w:t>למתן</w:t>
      </w:r>
      <w:r w:rsidRPr="00ED0BCD">
        <w:rPr>
          <w:rtl/>
        </w:rPr>
        <w:t xml:space="preserve"> </w:t>
      </w:r>
      <w:r w:rsidRPr="00ED0BCD">
        <w:rPr>
          <w:rFonts w:hint="eastAsia"/>
          <w:rtl/>
        </w:rPr>
        <w:t>חסות</w:t>
      </w:r>
      <w:r w:rsidRPr="00ED0BCD">
        <w:rPr>
          <w:rtl/>
        </w:rPr>
        <w:t xml:space="preserve"> </w:t>
      </w:r>
      <w:r w:rsidRPr="00ED0BCD">
        <w:rPr>
          <w:rFonts w:hint="eastAsia"/>
          <w:rtl/>
        </w:rPr>
        <w:t>לסוגי</w:t>
      </w:r>
      <w:r w:rsidRPr="00ED0BCD">
        <w:rPr>
          <w:rtl/>
        </w:rPr>
        <w:t xml:space="preserve"> </w:t>
      </w:r>
      <w:r w:rsidRPr="00ED0BCD">
        <w:rPr>
          <w:rFonts w:hint="eastAsia"/>
          <w:rtl/>
        </w:rPr>
        <w:t>אירועים</w:t>
      </w:r>
      <w:r w:rsidRPr="00ED0BCD">
        <w:rPr>
          <w:rtl/>
        </w:rPr>
        <w:t xml:space="preserve"> </w:t>
      </w:r>
      <w:r w:rsidRPr="00ED0BCD">
        <w:rPr>
          <w:rFonts w:hint="eastAsia"/>
          <w:rtl/>
        </w:rPr>
        <w:t>מסוימים</w:t>
      </w:r>
      <w:r>
        <w:rPr>
          <w:rFonts w:hint="cs"/>
          <w:rtl/>
        </w:rPr>
        <w:t>,</w:t>
      </w:r>
      <w:r w:rsidRPr="00ED0BCD">
        <w:rPr>
          <w:rtl/>
        </w:rPr>
        <w:t xml:space="preserve"> </w:t>
      </w:r>
      <w:r w:rsidRPr="00ED0BCD">
        <w:rPr>
          <w:rFonts w:hint="eastAsia"/>
          <w:rtl/>
        </w:rPr>
        <w:t>היות</w:t>
      </w:r>
      <w:r w:rsidRPr="00ED0BCD">
        <w:rPr>
          <w:rtl/>
        </w:rPr>
        <w:t xml:space="preserve"> </w:t>
      </w:r>
      <w:r w:rsidRPr="00ED0BCD">
        <w:rPr>
          <w:rFonts w:hint="eastAsia"/>
          <w:rtl/>
        </w:rPr>
        <w:t>וגם</w:t>
      </w:r>
      <w:r w:rsidRPr="00ED0BCD">
        <w:rPr>
          <w:rtl/>
        </w:rPr>
        <w:t xml:space="preserve"> </w:t>
      </w:r>
      <w:r w:rsidRPr="00ED0BCD">
        <w:rPr>
          <w:rFonts w:hint="eastAsia"/>
          <w:rtl/>
        </w:rPr>
        <w:t>אירועים</w:t>
      </w:r>
      <w:r w:rsidRPr="00ED0BCD">
        <w:rPr>
          <w:rtl/>
        </w:rPr>
        <w:t xml:space="preserve"> </w:t>
      </w:r>
      <w:r w:rsidRPr="00ED0BCD">
        <w:rPr>
          <w:rFonts w:hint="eastAsia"/>
          <w:rtl/>
        </w:rPr>
        <w:t>אלה</w:t>
      </w:r>
      <w:r w:rsidRPr="00ED0BCD">
        <w:rPr>
          <w:rtl/>
        </w:rPr>
        <w:t xml:space="preserve"> </w:t>
      </w:r>
      <w:r w:rsidRPr="00ED0BCD">
        <w:rPr>
          <w:rFonts w:hint="eastAsia"/>
          <w:rtl/>
        </w:rPr>
        <w:t>משמשים</w:t>
      </w:r>
      <w:r w:rsidRPr="00ED0BCD">
        <w:rPr>
          <w:rtl/>
        </w:rPr>
        <w:t xml:space="preserve"> </w:t>
      </w:r>
      <w:r w:rsidRPr="00ED0BCD">
        <w:rPr>
          <w:rFonts w:hint="eastAsia"/>
          <w:rtl/>
        </w:rPr>
        <w:t>לקידום</w:t>
      </w:r>
      <w:r w:rsidRPr="00ED0BCD">
        <w:rPr>
          <w:rtl/>
        </w:rPr>
        <w:t xml:space="preserve"> </w:t>
      </w:r>
      <w:r w:rsidRPr="00ED0BCD">
        <w:rPr>
          <w:rFonts w:hint="eastAsia"/>
          <w:rtl/>
        </w:rPr>
        <w:t>מכירת</w:t>
      </w:r>
      <w:r w:rsidRPr="00ED0BCD">
        <w:rPr>
          <w:rtl/>
        </w:rPr>
        <w:t xml:space="preserve"> </w:t>
      </w:r>
      <w:r w:rsidRPr="00ED0BCD">
        <w:rPr>
          <w:rFonts w:hint="eastAsia"/>
          <w:rtl/>
        </w:rPr>
        <w:t>מוצרי</w:t>
      </w:r>
      <w:r w:rsidRPr="00ED0BCD">
        <w:rPr>
          <w:rtl/>
        </w:rPr>
        <w:t xml:space="preserve"> </w:t>
      </w:r>
      <w:r>
        <w:rPr>
          <w:rFonts w:hint="cs"/>
          <w:rtl/>
        </w:rPr>
        <w:t>עישון</w:t>
      </w:r>
      <w:r w:rsidRPr="00ED0BCD">
        <w:rPr>
          <w:rtl/>
        </w:rPr>
        <w:t xml:space="preserve">, </w:t>
      </w:r>
      <w:r w:rsidRPr="00ED0BCD">
        <w:rPr>
          <w:rFonts w:hint="eastAsia"/>
          <w:rtl/>
        </w:rPr>
        <w:t>במיוחד</w:t>
      </w:r>
      <w:r w:rsidRPr="00ED0BCD">
        <w:rPr>
          <w:rtl/>
        </w:rPr>
        <w:t xml:space="preserve"> </w:t>
      </w:r>
      <w:r w:rsidRPr="00ED0BCD">
        <w:rPr>
          <w:rFonts w:hint="eastAsia"/>
          <w:rtl/>
        </w:rPr>
        <w:t>בקרב</w:t>
      </w:r>
      <w:r w:rsidRPr="00ED0BCD">
        <w:rPr>
          <w:rtl/>
        </w:rPr>
        <w:t xml:space="preserve"> </w:t>
      </w:r>
      <w:r w:rsidRPr="00ED0BCD">
        <w:rPr>
          <w:rFonts w:hint="eastAsia"/>
          <w:rtl/>
        </w:rPr>
        <w:t>צעירים</w:t>
      </w:r>
      <w:r w:rsidRPr="00ED0BCD">
        <w:rPr>
          <w:rtl/>
        </w:rPr>
        <w:t>.</w:t>
      </w:r>
    </w:p>
    <w:p w14:paraId="4936496A" w14:textId="2676B843" w:rsidR="0036644F" w:rsidRPr="00ED0BCD" w:rsidRDefault="00C146B9" w:rsidP="00747CB8">
      <w:pPr>
        <w:pStyle w:val="Hesber"/>
        <w:ind w:firstLine="0"/>
        <w:rPr>
          <w:rtl/>
        </w:rPr>
      </w:pPr>
      <w:r>
        <w:rPr>
          <w:rFonts w:hint="cs"/>
          <w:rtl/>
        </w:rPr>
        <w:t>בנוסף</w:t>
      </w:r>
      <w:r w:rsidR="0036644F">
        <w:rPr>
          <w:rFonts w:hint="cs"/>
          <w:rtl/>
        </w:rPr>
        <w:t xml:space="preserve">, מוצע </w:t>
      </w:r>
      <w:proofErr w:type="spellStart"/>
      <w:r w:rsidR="0036644F">
        <w:rPr>
          <w:rFonts w:hint="cs"/>
          <w:rtl/>
        </w:rPr>
        <w:t>להחריג</w:t>
      </w:r>
      <w:proofErr w:type="spellEnd"/>
      <w:r w:rsidR="0036644F">
        <w:rPr>
          <w:rFonts w:hint="cs"/>
          <w:rtl/>
        </w:rPr>
        <w:t xml:space="preserve"> </w:t>
      </w:r>
      <w:r>
        <w:rPr>
          <w:rFonts w:hint="cs"/>
          <w:rtl/>
        </w:rPr>
        <w:t>את</w:t>
      </w:r>
      <w:r w:rsidR="0036644F">
        <w:rPr>
          <w:rFonts w:hint="cs"/>
          <w:rtl/>
        </w:rPr>
        <w:t xml:space="preserve"> </w:t>
      </w:r>
      <w:r>
        <w:rPr>
          <w:rFonts w:hint="cs"/>
          <w:rtl/>
        </w:rPr>
        <w:t>ה</w:t>
      </w:r>
      <w:r w:rsidR="0036644F">
        <w:rPr>
          <w:rFonts w:hint="cs"/>
          <w:rtl/>
        </w:rPr>
        <w:t xml:space="preserve">עיתונות </w:t>
      </w:r>
      <w:r>
        <w:rPr>
          <w:rFonts w:hint="cs"/>
          <w:rtl/>
        </w:rPr>
        <w:t>ה</w:t>
      </w:r>
      <w:r w:rsidR="0036644F">
        <w:rPr>
          <w:rFonts w:hint="cs"/>
          <w:rtl/>
        </w:rPr>
        <w:t>כתובה, ולהתיר לעיתונים לפרסם בין דפיהן מוצרי עישון ובלבד שהמפרסם יצטרך לרכוש שטח פרסום בגודל זהה</w:t>
      </w:r>
      <w:r w:rsidR="00747CB8">
        <w:rPr>
          <w:rFonts w:hint="cs"/>
          <w:rtl/>
        </w:rPr>
        <w:t>,</w:t>
      </w:r>
      <w:r w:rsidR="0036644F">
        <w:rPr>
          <w:rFonts w:hint="cs"/>
          <w:rtl/>
        </w:rPr>
        <w:t xml:space="preserve"> לאזהרה בגין סכנות העישון שתהיה צמודה לפרסומת המקורית. </w:t>
      </w:r>
    </w:p>
    <w:p w14:paraId="00B2CC80" w14:textId="77777777" w:rsidR="0036644F" w:rsidRPr="00ED0BCD" w:rsidRDefault="0036644F" w:rsidP="0036644F">
      <w:pPr>
        <w:pStyle w:val="Hesber"/>
        <w:rPr>
          <w:rtl/>
        </w:rPr>
      </w:pPr>
      <w:r w:rsidRPr="000C112D">
        <w:rPr>
          <w:rFonts w:hint="eastAsia"/>
          <w:b/>
          <w:bCs/>
          <w:rtl/>
        </w:rPr>
        <w:t>סעיף</w:t>
      </w:r>
      <w:r w:rsidRPr="000C112D">
        <w:rPr>
          <w:b/>
          <w:bCs/>
          <w:rtl/>
        </w:rPr>
        <w:t xml:space="preserve"> </w:t>
      </w:r>
      <w:r>
        <w:rPr>
          <w:rFonts w:hint="cs"/>
          <w:b/>
          <w:bCs/>
          <w:rtl/>
        </w:rPr>
        <w:t>7</w:t>
      </w:r>
      <w:r>
        <w:rPr>
          <w:rtl/>
        </w:rPr>
        <w:tab/>
      </w:r>
      <w:r w:rsidRPr="00ED0BCD">
        <w:rPr>
          <w:rFonts w:hint="eastAsia"/>
          <w:rtl/>
        </w:rPr>
        <w:t>לאור</w:t>
      </w:r>
      <w:r w:rsidRPr="00ED0BCD">
        <w:rPr>
          <w:rtl/>
        </w:rPr>
        <w:t xml:space="preserve"> </w:t>
      </w:r>
      <w:r w:rsidRPr="00ED0BCD">
        <w:rPr>
          <w:rFonts w:hint="eastAsia"/>
          <w:rtl/>
        </w:rPr>
        <w:t>מחיקת</w:t>
      </w:r>
      <w:r w:rsidRPr="00ED0BCD">
        <w:rPr>
          <w:rtl/>
        </w:rPr>
        <w:t xml:space="preserve"> </w:t>
      </w:r>
      <w:r w:rsidRPr="00ED0BCD">
        <w:rPr>
          <w:rFonts w:hint="eastAsia"/>
          <w:rtl/>
        </w:rPr>
        <w:t>ההגדרה</w:t>
      </w:r>
      <w:r w:rsidRPr="00ED0BCD">
        <w:rPr>
          <w:rtl/>
        </w:rPr>
        <w:t xml:space="preserve"> </w:t>
      </w:r>
      <w:r w:rsidRPr="00ED0BCD">
        <w:rPr>
          <w:rFonts w:hint="eastAsia"/>
          <w:rtl/>
        </w:rPr>
        <w:t>של</w:t>
      </w:r>
      <w:r w:rsidRPr="00ED0BCD">
        <w:rPr>
          <w:rtl/>
        </w:rPr>
        <w:t xml:space="preserve"> "פרסומת </w:t>
      </w:r>
      <w:r w:rsidRPr="00ED0BCD">
        <w:rPr>
          <w:rFonts w:hint="eastAsia"/>
          <w:rtl/>
        </w:rPr>
        <w:t>עקיפה</w:t>
      </w:r>
      <w:r w:rsidRPr="00ED0BCD">
        <w:rPr>
          <w:rtl/>
        </w:rPr>
        <w:t xml:space="preserve">", </w:t>
      </w:r>
      <w:r w:rsidRPr="00ED0BCD">
        <w:rPr>
          <w:rFonts w:hint="eastAsia"/>
          <w:rtl/>
        </w:rPr>
        <w:t>והכללת</w:t>
      </w:r>
      <w:r w:rsidRPr="00ED0BCD">
        <w:rPr>
          <w:rtl/>
        </w:rPr>
        <w:t xml:space="preserve"> </w:t>
      </w:r>
      <w:r w:rsidRPr="00ED0BCD">
        <w:rPr>
          <w:rFonts w:hint="eastAsia"/>
          <w:rtl/>
        </w:rPr>
        <w:t>מושג</w:t>
      </w:r>
      <w:r w:rsidRPr="00ED0BCD">
        <w:rPr>
          <w:rtl/>
        </w:rPr>
        <w:t xml:space="preserve"> </w:t>
      </w:r>
      <w:r w:rsidRPr="00ED0BCD">
        <w:rPr>
          <w:rFonts w:hint="eastAsia"/>
          <w:rtl/>
        </w:rPr>
        <w:t>זה</w:t>
      </w:r>
      <w:r w:rsidRPr="00ED0BCD">
        <w:rPr>
          <w:rtl/>
        </w:rPr>
        <w:t xml:space="preserve">, </w:t>
      </w:r>
      <w:r w:rsidRPr="00ED0BCD">
        <w:rPr>
          <w:rFonts w:hint="eastAsia"/>
          <w:rtl/>
        </w:rPr>
        <w:t>מבחינת</w:t>
      </w:r>
      <w:r w:rsidRPr="00ED0BCD">
        <w:rPr>
          <w:rtl/>
        </w:rPr>
        <w:t xml:space="preserve"> </w:t>
      </w:r>
      <w:r w:rsidRPr="00ED0BCD">
        <w:rPr>
          <w:rFonts w:hint="eastAsia"/>
          <w:rtl/>
        </w:rPr>
        <w:t>המהות</w:t>
      </w:r>
      <w:r w:rsidRPr="00ED0BCD">
        <w:rPr>
          <w:rtl/>
        </w:rPr>
        <w:t xml:space="preserve">, </w:t>
      </w:r>
      <w:r w:rsidRPr="00ED0BCD">
        <w:rPr>
          <w:rFonts w:hint="eastAsia"/>
          <w:rtl/>
        </w:rPr>
        <w:t>בהגדרה</w:t>
      </w:r>
      <w:r w:rsidRPr="00ED0BCD">
        <w:rPr>
          <w:rtl/>
        </w:rPr>
        <w:t xml:space="preserve"> </w:t>
      </w:r>
      <w:r w:rsidRPr="00ED0BCD">
        <w:rPr>
          <w:rFonts w:hint="eastAsia"/>
          <w:rtl/>
        </w:rPr>
        <w:t>של</w:t>
      </w:r>
      <w:r w:rsidRPr="00ED0BCD">
        <w:rPr>
          <w:rtl/>
        </w:rPr>
        <w:t xml:space="preserve"> "פרסומת", </w:t>
      </w:r>
      <w:r w:rsidRPr="00ED0BCD">
        <w:rPr>
          <w:rFonts w:hint="eastAsia"/>
          <w:rtl/>
        </w:rPr>
        <w:t>מוצע</w:t>
      </w:r>
      <w:r w:rsidRPr="00ED0BCD">
        <w:rPr>
          <w:rtl/>
        </w:rPr>
        <w:t xml:space="preserve"> </w:t>
      </w:r>
      <w:r w:rsidRPr="00ED0BCD">
        <w:rPr>
          <w:rFonts w:hint="eastAsia"/>
          <w:rtl/>
        </w:rPr>
        <w:t>להעביר</w:t>
      </w:r>
      <w:r w:rsidRPr="00ED0BCD">
        <w:rPr>
          <w:rtl/>
        </w:rPr>
        <w:t xml:space="preserve"> </w:t>
      </w:r>
      <w:r w:rsidRPr="00ED0BCD">
        <w:rPr>
          <w:rFonts w:hint="eastAsia"/>
          <w:rtl/>
        </w:rPr>
        <w:t>לסעיף</w:t>
      </w:r>
      <w:r w:rsidRPr="00ED0BCD">
        <w:rPr>
          <w:rtl/>
        </w:rPr>
        <w:t xml:space="preserve"> </w:t>
      </w:r>
      <w:r w:rsidRPr="00ED0BCD">
        <w:rPr>
          <w:rFonts w:hint="eastAsia"/>
          <w:rtl/>
        </w:rPr>
        <w:t>זה</w:t>
      </w:r>
      <w:r w:rsidRPr="00ED0BCD">
        <w:rPr>
          <w:rtl/>
        </w:rPr>
        <w:t xml:space="preserve"> </w:t>
      </w:r>
      <w:r w:rsidRPr="00ED0BCD">
        <w:rPr>
          <w:rFonts w:hint="eastAsia"/>
          <w:rtl/>
        </w:rPr>
        <w:t>את</w:t>
      </w:r>
      <w:r w:rsidRPr="00ED0BCD">
        <w:rPr>
          <w:rtl/>
        </w:rPr>
        <w:t xml:space="preserve"> </w:t>
      </w:r>
      <w:r w:rsidRPr="00ED0BCD">
        <w:rPr>
          <w:rFonts w:hint="eastAsia"/>
          <w:rtl/>
        </w:rPr>
        <w:t>הסייגים</w:t>
      </w:r>
      <w:r w:rsidRPr="00ED0BCD">
        <w:rPr>
          <w:rtl/>
        </w:rPr>
        <w:t xml:space="preserve"> </w:t>
      </w:r>
      <w:r w:rsidRPr="00ED0BCD">
        <w:rPr>
          <w:rFonts w:hint="eastAsia"/>
          <w:rtl/>
        </w:rPr>
        <w:t>לכלל</w:t>
      </w:r>
      <w:r w:rsidRPr="00ED0BCD">
        <w:rPr>
          <w:rtl/>
        </w:rPr>
        <w:t xml:space="preserve"> </w:t>
      </w:r>
      <w:r w:rsidRPr="00ED0BCD">
        <w:rPr>
          <w:rFonts w:hint="eastAsia"/>
          <w:rtl/>
        </w:rPr>
        <w:t>הקיים</w:t>
      </w:r>
      <w:r w:rsidRPr="00ED0BCD">
        <w:rPr>
          <w:rtl/>
        </w:rPr>
        <w:t xml:space="preserve">, </w:t>
      </w:r>
      <w:r w:rsidRPr="00ED0BCD">
        <w:rPr>
          <w:rFonts w:hint="eastAsia"/>
          <w:rtl/>
        </w:rPr>
        <w:t>האוסר</w:t>
      </w:r>
      <w:r w:rsidRPr="00ED0BCD">
        <w:rPr>
          <w:rtl/>
        </w:rPr>
        <w:t xml:space="preserve"> </w:t>
      </w:r>
      <w:r w:rsidRPr="00ED0BCD">
        <w:rPr>
          <w:rFonts w:hint="eastAsia"/>
          <w:rtl/>
        </w:rPr>
        <w:t>על</w:t>
      </w:r>
      <w:r w:rsidRPr="00ED0BCD">
        <w:rPr>
          <w:rtl/>
        </w:rPr>
        <w:t xml:space="preserve"> </w:t>
      </w:r>
      <w:r w:rsidRPr="00ED0BCD">
        <w:rPr>
          <w:rFonts w:hint="eastAsia"/>
          <w:rtl/>
        </w:rPr>
        <w:t>פרסומת</w:t>
      </w:r>
      <w:r w:rsidRPr="00ED0BCD">
        <w:rPr>
          <w:rtl/>
        </w:rPr>
        <w:t xml:space="preserve"> </w:t>
      </w:r>
      <w:r w:rsidRPr="00ED0BCD">
        <w:rPr>
          <w:rFonts w:hint="eastAsia"/>
          <w:rtl/>
        </w:rPr>
        <w:t>עקיפה</w:t>
      </w:r>
      <w:r w:rsidRPr="00ED0BCD">
        <w:rPr>
          <w:rtl/>
        </w:rPr>
        <w:t xml:space="preserve"> </w:t>
      </w:r>
      <w:r w:rsidRPr="00ED0BCD">
        <w:rPr>
          <w:rFonts w:hint="eastAsia"/>
          <w:rtl/>
        </w:rPr>
        <w:t>בסעיף</w:t>
      </w:r>
      <w:r w:rsidRPr="00ED0BCD">
        <w:rPr>
          <w:rtl/>
        </w:rPr>
        <w:t xml:space="preserve"> 7א </w:t>
      </w:r>
      <w:r w:rsidRPr="00ED0BCD">
        <w:rPr>
          <w:rFonts w:hint="eastAsia"/>
          <w:rtl/>
        </w:rPr>
        <w:t>לחוק</w:t>
      </w:r>
      <w:r w:rsidRPr="00ED0BCD">
        <w:rPr>
          <w:rtl/>
        </w:rPr>
        <w:t xml:space="preserve">, </w:t>
      </w:r>
      <w:r w:rsidRPr="00ED0BCD">
        <w:rPr>
          <w:rFonts w:hint="eastAsia"/>
          <w:rtl/>
        </w:rPr>
        <w:t>כנוסחו</w:t>
      </w:r>
      <w:r w:rsidRPr="00ED0BCD">
        <w:rPr>
          <w:rtl/>
        </w:rPr>
        <w:t xml:space="preserve"> </w:t>
      </w:r>
      <w:r>
        <w:rPr>
          <w:rFonts w:hint="cs"/>
          <w:rtl/>
        </w:rPr>
        <w:t>היום</w:t>
      </w:r>
      <w:r w:rsidRPr="00ED0BCD">
        <w:rPr>
          <w:rtl/>
        </w:rPr>
        <w:t>.</w:t>
      </w:r>
    </w:p>
    <w:p w14:paraId="665C0970" w14:textId="77777777" w:rsidR="0036644F" w:rsidRPr="00ED0BCD" w:rsidRDefault="0036644F" w:rsidP="0036644F">
      <w:pPr>
        <w:pStyle w:val="Hesber"/>
        <w:rPr>
          <w:rtl/>
        </w:rPr>
      </w:pPr>
      <w:r w:rsidRPr="00ED0BCD">
        <w:rPr>
          <w:rFonts w:hint="eastAsia"/>
          <w:rtl/>
        </w:rPr>
        <w:t>כמו</w:t>
      </w:r>
      <w:r w:rsidRPr="00ED0BCD">
        <w:rPr>
          <w:rtl/>
        </w:rPr>
        <w:t xml:space="preserve"> כן, </w:t>
      </w:r>
      <w:r>
        <w:rPr>
          <w:rFonts w:hint="cs"/>
          <w:rtl/>
        </w:rPr>
        <w:t>כדי</w:t>
      </w:r>
      <w:r w:rsidRPr="00ED0BCD">
        <w:rPr>
          <w:rtl/>
        </w:rPr>
        <w:t xml:space="preserve"> למנוע מצב בו אופן הצגת מוצרי </w:t>
      </w:r>
      <w:r>
        <w:rPr>
          <w:rFonts w:hint="cs"/>
          <w:rtl/>
        </w:rPr>
        <w:t>עישון</w:t>
      </w:r>
      <w:r w:rsidRPr="00ED0BCD">
        <w:rPr>
          <w:rtl/>
        </w:rPr>
        <w:t xml:space="preserve"> למכירה מהווה פרסומת בפני עצמה, כפי שקיים כבר היום בחנויות רבות, ובהתאם להנחיות </w:t>
      </w:r>
      <w:r>
        <w:rPr>
          <w:rFonts w:hint="cs"/>
          <w:rtl/>
        </w:rPr>
        <w:t>האמנה</w:t>
      </w:r>
      <w:r w:rsidRPr="00ED0BCD">
        <w:rPr>
          <w:rtl/>
        </w:rPr>
        <w:t xml:space="preserve"> בסעיף 13 וההמלצות המורחבות ליישום יעיל של סעיף </w:t>
      </w:r>
      <w:r>
        <w:rPr>
          <w:rFonts w:hint="cs"/>
          <w:rtl/>
        </w:rPr>
        <w:t>זה</w:t>
      </w:r>
      <w:r w:rsidRPr="00ED0BCD">
        <w:rPr>
          <w:rtl/>
        </w:rPr>
        <w:t xml:space="preserve">, מוצע לקבוע כי הצגת מוצרי </w:t>
      </w:r>
      <w:r>
        <w:rPr>
          <w:rFonts w:hint="cs"/>
          <w:rtl/>
        </w:rPr>
        <w:t>עישון</w:t>
      </w:r>
      <w:r w:rsidRPr="00ED0BCD">
        <w:rPr>
          <w:rtl/>
        </w:rPr>
        <w:t xml:space="preserve"> לא תהיה באופן בולט במסגרת עסקית, בהתאם להוראות שיקבע שר הבריאות לעניין זה</w:t>
      </w:r>
      <w:r>
        <w:rPr>
          <w:rFonts w:hint="cs"/>
          <w:rtl/>
        </w:rPr>
        <w:t xml:space="preserve"> בתקנות</w:t>
      </w:r>
      <w:r w:rsidRPr="00ED0BCD">
        <w:rPr>
          <w:rtl/>
        </w:rPr>
        <w:t xml:space="preserve">. </w:t>
      </w:r>
    </w:p>
    <w:p w14:paraId="73E2FDB4" w14:textId="77777777" w:rsidR="0036644F" w:rsidRPr="002445AB" w:rsidRDefault="0036644F" w:rsidP="0036644F">
      <w:pPr>
        <w:pStyle w:val="Hesber"/>
        <w:rPr>
          <w:rtl/>
        </w:rPr>
      </w:pPr>
      <w:r w:rsidRPr="002445AB">
        <w:rPr>
          <w:rFonts w:hint="cs"/>
          <w:b/>
          <w:bCs/>
          <w:rtl/>
        </w:rPr>
        <w:lastRenderedPageBreak/>
        <w:t>סעיף 8</w:t>
      </w:r>
      <w:r>
        <w:rPr>
          <w:rtl/>
        </w:rPr>
        <w:tab/>
      </w:r>
      <w:r w:rsidRPr="002445AB">
        <w:rPr>
          <w:rFonts w:hint="cs"/>
          <w:rtl/>
        </w:rPr>
        <w:t>סעיף 5 לחוק מגביל את השימוש בשמם או בדמותם של אנשים או איבריהם, ובעלי חיים, בפרסומת למוצרי טבק. כיום</w:t>
      </w:r>
      <w:r>
        <w:rPr>
          <w:rFonts w:hint="cs"/>
          <w:rtl/>
        </w:rPr>
        <w:t>,</w:t>
      </w:r>
      <w:r w:rsidRPr="002445AB">
        <w:rPr>
          <w:rFonts w:hint="cs"/>
          <w:rtl/>
        </w:rPr>
        <w:t xml:space="preserve"> </w:t>
      </w:r>
      <w:r>
        <w:rPr>
          <w:rFonts w:hint="cs"/>
          <w:rtl/>
        </w:rPr>
        <w:t xml:space="preserve">אין </w:t>
      </w:r>
      <w:r w:rsidRPr="002445AB">
        <w:rPr>
          <w:rFonts w:hint="cs"/>
          <w:rtl/>
        </w:rPr>
        <w:t>הגבלה דומה על שימוש בתמונות של פירות בפרסומת למוצרי טבק, כפי שקיים בעיקר באריזות טבק לנרגילה. עישון נרגילה נפוץ היום בקרב צעירים, בין השאר מכיוון שעישון נרגילה מאפשר עישון במשותף וקיימת תפיסה מוטעית בקרב צעירים והוריהם לגבי מידת הנזק בעישון נרגילה, בשונה מהמודעות הקיימת לגבי נזקי עישון סיגריות. על אריזות הטבק לנרגילה מקובל להציג פירות שונים, כגון תפוח, תותים ובננות, כמייצגים את טעם וניחוח עשן הטבק וצרכני טבק זה, שרבים מהם צעירים, טועים לחשוב שמדובר על מוצר עישון שאינו מזיק כלל או הנזק בו קטן עד זניח, שכן פירות כידוע מומלצים לאכילה והם גם בעלי ריח נעים. לכן, מוצע להוסיף הוראה האוסרת על שימוש בתמונ</w:t>
      </w:r>
      <w:r>
        <w:rPr>
          <w:rFonts w:hint="cs"/>
          <w:rtl/>
        </w:rPr>
        <w:t>ו</w:t>
      </w:r>
      <w:r w:rsidRPr="002445AB">
        <w:rPr>
          <w:rFonts w:hint="cs"/>
          <w:rtl/>
        </w:rPr>
        <w:t xml:space="preserve">ת של פירות בפרסומת למוצרי </w:t>
      </w:r>
      <w:r>
        <w:rPr>
          <w:rFonts w:hint="cs"/>
          <w:rtl/>
        </w:rPr>
        <w:t>עישון, לרבות מוצרי טבק</w:t>
      </w:r>
      <w:r w:rsidRPr="002445AB">
        <w:rPr>
          <w:rFonts w:hint="cs"/>
          <w:rtl/>
        </w:rPr>
        <w:t xml:space="preserve">. </w:t>
      </w:r>
    </w:p>
    <w:p w14:paraId="3BC63CCB" w14:textId="44050EBC" w:rsidR="0036644F" w:rsidRPr="00ED0BCD" w:rsidRDefault="0036644F" w:rsidP="00C146B9">
      <w:pPr>
        <w:pStyle w:val="Hesber"/>
        <w:rPr>
          <w:rtl/>
        </w:rPr>
      </w:pPr>
      <w:r w:rsidRPr="00E92544">
        <w:rPr>
          <w:rFonts w:hint="eastAsia"/>
          <w:b/>
          <w:bCs/>
          <w:rtl/>
        </w:rPr>
        <w:t>סעיף</w:t>
      </w:r>
      <w:r w:rsidRPr="00E92544">
        <w:rPr>
          <w:b/>
          <w:bCs/>
          <w:rtl/>
        </w:rPr>
        <w:t xml:space="preserve"> </w:t>
      </w:r>
      <w:r w:rsidR="00C146B9">
        <w:rPr>
          <w:rFonts w:hint="cs"/>
          <w:b/>
          <w:bCs/>
          <w:rtl/>
        </w:rPr>
        <w:t>9</w:t>
      </w:r>
      <w:r>
        <w:rPr>
          <w:rtl/>
        </w:rPr>
        <w:tab/>
      </w:r>
      <w:r w:rsidRPr="00ED0BCD">
        <w:rPr>
          <w:rFonts w:hint="eastAsia"/>
          <w:rtl/>
        </w:rPr>
        <w:t>מוצע</w:t>
      </w:r>
      <w:r w:rsidRPr="00ED0BCD">
        <w:rPr>
          <w:rtl/>
        </w:rPr>
        <w:t xml:space="preserve"> </w:t>
      </w:r>
      <w:r w:rsidRPr="00ED0BCD">
        <w:rPr>
          <w:rFonts w:hint="eastAsia"/>
          <w:rtl/>
        </w:rPr>
        <w:t>להחליף</w:t>
      </w:r>
      <w:r w:rsidRPr="00ED0BCD">
        <w:rPr>
          <w:rtl/>
        </w:rPr>
        <w:t xml:space="preserve"> </w:t>
      </w:r>
      <w:r w:rsidRPr="00ED0BCD">
        <w:rPr>
          <w:rFonts w:hint="eastAsia"/>
          <w:rtl/>
        </w:rPr>
        <w:t>את</w:t>
      </w:r>
      <w:r w:rsidRPr="00ED0BCD">
        <w:rPr>
          <w:rtl/>
        </w:rPr>
        <w:t xml:space="preserve"> </w:t>
      </w:r>
      <w:r w:rsidRPr="00ED0BCD">
        <w:rPr>
          <w:rFonts w:hint="eastAsia"/>
          <w:rtl/>
        </w:rPr>
        <w:t>סעיף</w:t>
      </w:r>
      <w:r w:rsidRPr="00ED0BCD">
        <w:rPr>
          <w:rtl/>
        </w:rPr>
        <w:t xml:space="preserve"> 7א </w:t>
      </w:r>
      <w:r w:rsidRPr="00ED0BCD">
        <w:rPr>
          <w:rFonts w:hint="eastAsia"/>
          <w:rtl/>
        </w:rPr>
        <w:t>לחוק</w:t>
      </w:r>
      <w:r w:rsidRPr="00ED0BCD">
        <w:rPr>
          <w:rtl/>
        </w:rPr>
        <w:t xml:space="preserve"> </w:t>
      </w:r>
      <w:r>
        <w:rPr>
          <w:rFonts w:hint="cs"/>
          <w:rtl/>
        </w:rPr>
        <w:t>שקובע בנוסחו היום מגבלות על פרסום עקיף של מוצר טבק</w:t>
      </w:r>
      <w:r w:rsidRPr="00ED0BCD">
        <w:rPr>
          <w:rtl/>
        </w:rPr>
        <w:t xml:space="preserve">, </w:t>
      </w:r>
      <w:r>
        <w:rPr>
          <w:rFonts w:hint="cs"/>
          <w:rtl/>
        </w:rPr>
        <w:t xml:space="preserve">משום </w:t>
      </w:r>
      <w:r w:rsidRPr="00ED0BCD">
        <w:rPr>
          <w:rFonts w:hint="eastAsia"/>
          <w:rtl/>
        </w:rPr>
        <w:t>שחלקו</w:t>
      </w:r>
      <w:r w:rsidRPr="00ED0BCD">
        <w:rPr>
          <w:rtl/>
        </w:rPr>
        <w:t xml:space="preserve"> </w:t>
      </w:r>
      <w:r w:rsidRPr="00ED0BCD">
        <w:rPr>
          <w:rFonts w:hint="eastAsia"/>
          <w:rtl/>
        </w:rPr>
        <w:t>מתייתר</w:t>
      </w:r>
      <w:r w:rsidRPr="00ED0BCD">
        <w:rPr>
          <w:rtl/>
        </w:rPr>
        <w:t xml:space="preserve"> </w:t>
      </w:r>
      <w:r w:rsidRPr="00ED0BCD">
        <w:rPr>
          <w:rFonts w:hint="eastAsia"/>
          <w:rtl/>
        </w:rPr>
        <w:t>לאור</w:t>
      </w:r>
      <w:r w:rsidRPr="00ED0BCD">
        <w:rPr>
          <w:rtl/>
        </w:rPr>
        <w:t xml:space="preserve"> </w:t>
      </w:r>
      <w:r w:rsidRPr="00ED0BCD">
        <w:rPr>
          <w:rFonts w:hint="eastAsia"/>
          <w:rtl/>
        </w:rPr>
        <w:t>ההגדרה</w:t>
      </w:r>
      <w:r w:rsidRPr="00ED0BCD">
        <w:rPr>
          <w:rtl/>
        </w:rPr>
        <w:t xml:space="preserve"> </w:t>
      </w:r>
      <w:r w:rsidRPr="00ED0BCD">
        <w:rPr>
          <w:rFonts w:hint="eastAsia"/>
          <w:rtl/>
        </w:rPr>
        <w:t>החדשה</w:t>
      </w:r>
      <w:r w:rsidRPr="00ED0BCD">
        <w:rPr>
          <w:rtl/>
        </w:rPr>
        <w:t xml:space="preserve"> </w:t>
      </w:r>
      <w:r w:rsidRPr="00ED0BCD">
        <w:rPr>
          <w:rFonts w:hint="eastAsia"/>
          <w:rtl/>
        </w:rPr>
        <w:t>של</w:t>
      </w:r>
      <w:r w:rsidRPr="00ED0BCD">
        <w:rPr>
          <w:rtl/>
        </w:rPr>
        <w:t xml:space="preserve"> "פרסומת", </w:t>
      </w:r>
      <w:r w:rsidRPr="00ED0BCD">
        <w:rPr>
          <w:rFonts w:hint="eastAsia"/>
          <w:rtl/>
        </w:rPr>
        <w:t>הכוללת</w:t>
      </w:r>
      <w:r w:rsidRPr="00ED0BCD">
        <w:rPr>
          <w:rtl/>
        </w:rPr>
        <w:t xml:space="preserve"> </w:t>
      </w:r>
      <w:r w:rsidRPr="00ED0BCD">
        <w:rPr>
          <w:rFonts w:hint="eastAsia"/>
          <w:rtl/>
        </w:rPr>
        <w:t>פרסומת</w:t>
      </w:r>
      <w:r w:rsidRPr="00ED0BCD">
        <w:rPr>
          <w:rtl/>
        </w:rPr>
        <w:t xml:space="preserve"> </w:t>
      </w:r>
      <w:r w:rsidRPr="00ED0BCD">
        <w:rPr>
          <w:rFonts w:hint="eastAsia"/>
          <w:rtl/>
        </w:rPr>
        <w:t>עקיפה</w:t>
      </w:r>
      <w:r w:rsidRPr="00ED0BCD">
        <w:rPr>
          <w:rtl/>
        </w:rPr>
        <w:t xml:space="preserve">, </w:t>
      </w:r>
      <w:r w:rsidRPr="00ED0BCD">
        <w:rPr>
          <w:rFonts w:hint="eastAsia"/>
          <w:rtl/>
        </w:rPr>
        <w:t>תוך</w:t>
      </w:r>
      <w:r w:rsidRPr="00ED0BCD">
        <w:rPr>
          <w:rtl/>
        </w:rPr>
        <w:t xml:space="preserve"> </w:t>
      </w:r>
      <w:r w:rsidRPr="00ED0BCD">
        <w:rPr>
          <w:rFonts w:hint="eastAsia"/>
          <w:rtl/>
        </w:rPr>
        <w:t>שמירה</w:t>
      </w:r>
      <w:r w:rsidRPr="00ED0BCD">
        <w:rPr>
          <w:rtl/>
        </w:rPr>
        <w:t xml:space="preserve"> </w:t>
      </w:r>
      <w:r w:rsidRPr="00ED0BCD">
        <w:rPr>
          <w:rFonts w:hint="eastAsia"/>
          <w:rtl/>
        </w:rPr>
        <w:t>על</w:t>
      </w:r>
      <w:r w:rsidRPr="00ED0BCD">
        <w:rPr>
          <w:rtl/>
        </w:rPr>
        <w:t xml:space="preserve"> </w:t>
      </w:r>
      <w:r w:rsidRPr="00ED0BCD">
        <w:rPr>
          <w:rFonts w:hint="eastAsia"/>
          <w:rtl/>
        </w:rPr>
        <w:t>מהות</w:t>
      </w:r>
      <w:r w:rsidRPr="00ED0BCD">
        <w:rPr>
          <w:rtl/>
        </w:rPr>
        <w:t xml:space="preserve"> </w:t>
      </w:r>
      <w:r w:rsidRPr="00ED0BCD">
        <w:rPr>
          <w:rFonts w:hint="eastAsia"/>
          <w:rtl/>
        </w:rPr>
        <w:t>ההוראות</w:t>
      </w:r>
      <w:r w:rsidRPr="00ED0BCD">
        <w:rPr>
          <w:rtl/>
        </w:rPr>
        <w:t xml:space="preserve"> </w:t>
      </w:r>
      <w:r w:rsidRPr="00ED0BCD">
        <w:rPr>
          <w:rFonts w:hint="eastAsia"/>
          <w:rtl/>
        </w:rPr>
        <w:t>הקיימות</w:t>
      </w:r>
      <w:r w:rsidRPr="00ED0BCD">
        <w:rPr>
          <w:rtl/>
        </w:rPr>
        <w:t xml:space="preserve"> </w:t>
      </w:r>
      <w:r w:rsidRPr="00ED0BCD">
        <w:rPr>
          <w:rFonts w:hint="eastAsia"/>
          <w:rtl/>
        </w:rPr>
        <w:t>הנועדות</w:t>
      </w:r>
      <w:r w:rsidRPr="00ED0BCD">
        <w:rPr>
          <w:rtl/>
        </w:rPr>
        <w:t xml:space="preserve"> </w:t>
      </w:r>
      <w:r w:rsidRPr="00ED0BCD">
        <w:rPr>
          <w:rFonts w:hint="eastAsia"/>
          <w:rtl/>
        </w:rPr>
        <w:t>למנוע</w:t>
      </w:r>
      <w:r w:rsidRPr="00ED0BCD">
        <w:rPr>
          <w:rtl/>
        </w:rPr>
        <w:t xml:space="preserve"> </w:t>
      </w:r>
      <w:r w:rsidRPr="00ED0BCD">
        <w:rPr>
          <w:rFonts w:hint="eastAsia"/>
          <w:rtl/>
        </w:rPr>
        <w:t>תופעת</w:t>
      </w:r>
      <w:r w:rsidRPr="00ED0BCD">
        <w:rPr>
          <w:rtl/>
        </w:rPr>
        <w:t xml:space="preserve"> </w:t>
      </w:r>
      <w:r w:rsidRPr="00ED0BCD">
        <w:rPr>
          <w:rFonts w:hint="eastAsia"/>
          <w:rtl/>
        </w:rPr>
        <w:t>ה</w:t>
      </w:r>
      <w:r w:rsidRPr="00ED0BCD">
        <w:rPr>
          <w:rtl/>
        </w:rPr>
        <w:t>-</w:t>
      </w:r>
      <w:r w:rsidRPr="00ED0BCD">
        <w:t>"brand-stretching"</w:t>
      </w:r>
      <w:r w:rsidRPr="00ED0BCD">
        <w:rPr>
          <w:rtl/>
        </w:rPr>
        <w:t>.</w:t>
      </w:r>
    </w:p>
    <w:p w14:paraId="3F171E66" w14:textId="77777777" w:rsidR="0036644F" w:rsidRPr="00ED0BCD" w:rsidRDefault="0036644F" w:rsidP="0036644F">
      <w:pPr>
        <w:pStyle w:val="Hesber"/>
        <w:rPr>
          <w:rtl/>
        </w:rPr>
      </w:pPr>
      <w:r>
        <w:rPr>
          <w:rFonts w:hint="cs"/>
          <w:rtl/>
        </w:rPr>
        <w:t xml:space="preserve">במקום הסעיף הקיים, </w:t>
      </w:r>
      <w:r w:rsidRPr="00ED0BCD">
        <w:rPr>
          <w:rFonts w:hint="eastAsia"/>
          <w:rtl/>
        </w:rPr>
        <w:t>מוצע</w:t>
      </w:r>
      <w:r w:rsidRPr="00ED0BCD">
        <w:rPr>
          <w:rtl/>
        </w:rPr>
        <w:t xml:space="preserve"> לקבוע הוראות דומות אך ברורות יותר להוראות הקיימות לגבי השימוש בשמות של מוצרים שאינם מוצרי </w:t>
      </w:r>
      <w:r>
        <w:rPr>
          <w:rFonts w:hint="cs"/>
          <w:rtl/>
        </w:rPr>
        <w:t>עישון</w:t>
      </w:r>
      <w:r w:rsidRPr="00ED0BCD">
        <w:rPr>
          <w:rtl/>
        </w:rPr>
        <w:t xml:space="preserve"> בשמות של מוצרי </w:t>
      </w:r>
      <w:r>
        <w:rPr>
          <w:rFonts w:hint="cs"/>
          <w:rtl/>
        </w:rPr>
        <w:t>עישון</w:t>
      </w:r>
      <w:r w:rsidRPr="00ED0BCD">
        <w:rPr>
          <w:rtl/>
        </w:rPr>
        <w:t xml:space="preserve"> וכן לקבוע הוראה דומה לעניין השמות של עסקים ופעילויות שונות. </w:t>
      </w:r>
    </w:p>
    <w:p w14:paraId="74F6030C" w14:textId="77777777" w:rsidR="0036644F" w:rsidRPr="00ED0BCD" w:rsidRDefault="0036644F" w:rsidP="0036644F">
      <w:pPr>
        <w:pStyle w:val="Hesber"/>
      </w:pPr>
      <w:r>
        <w:rPr>
          <w:rFonts w:hint="cs"/>
          <w:rtl/>
        </w:rPr>
        <w:t xml:space="preserve">בנוסף, </w:t>
      </w:r>
      <w:r w:rsidRPr="00ED0BCD">
        <w:rPr>
          <w:rFonts w:hint="eastAsia"/>
          <w:rtl/>
        </w:rPr>
        <w:t>מוצע</w:t>
      </w:r>
      <w:r w:rsidRPr="00ED0BCD">
        <w:rPr>
          <w:rtl/>
        </w:rPr>
        <w:t xml:space="preserve"> להוסיף הוראה חדשה, הקובעת איסור על ייצור ושיווק של מוצרי מזון וצעצועים הדומים למוצרי </w:t>
      </w:r>
      <w:r>
        <w:rPr>
          <w:rFonts w:hint="cs"/>
          <w:rtl/>
        </w:rPr>
        <w:t>עישון</w:t>
      </w:r>
      <w:r w:rsidRPr="00ED0BCD">
        <w:rPr>
          <w:rtl/>
        </w:rPr>
        <w:t xml:space="preserve"> בהתאם להמלצת האמנה .  </w:t>
      </w:r>
    </w:p>
    <w:p w14:paraId="1CDFD4F4" w14:textId="11131E63" w:rsidR="0036644F" w:rsidRPr="00123251" w:rsidRDefault="0036644F" w:rsidP="00C146B9">
      <w:pPr>
        <w:pStyle w:val="Hesber"/>
        <w:rPr>
          <w:rtl/>
        </w:rPr>
      </w:pPr>
      <w:r w:rsidRPr="00531443">
        <w:rPr>
          <w:rFonts w:hint="eastAsia"/>
          <w:b/>
          <w:bCs/>
          <w:rtl/>
        </w:rPr>
        <w:t>סעיף</w:t>
      </w:r>
      <w:r w:rsidRPr="00531443">
        <w:rPr>
          <w:b/>
          <w:bCs/>
          <w:rtl/>
        </w:rPr>
        <w:t xml:space="preserve"> </w:t>
      </w:r>
      <w:r w:rsidR="00C146B9" w:rsidRPr="00123251">
        <w:rPr>
          <w:b/>
          <w:bCs/>
          <w:rtl/>
        </w:rPr>
        <w:t>1</w:t>
      </w:r>
      <w:r w:rsidR="00C146B9">
        <w:rPr>
          <w:rFonts w:hint="cs"/>
          <w:b/>
          <w:bCs/>
          <w:rtl/>
        </w:rPr>
        <w:t>0</w:t>
      </w:r>
      <w:r>
        <w:rPr>
          <w:rtl/>
        </w:rPr>
        <w:tab/>
      </w:r>
      <w:r w:rsidRPr="00531443">
        <w:rPr>
          <w:rFonts w:hint="eastAsia"/>
          <w:rtl/>
        </w:rPr>
        <w:t>מוצע</w:t>
      </w:r>
      <w:r w:rsidRPr="00123251">
        <w:rPr>
          <w:rtl/>
        </w:rPr>
        <w:t xml:space="preserve"> לתקן את העונשים הקבועי</w:t>
      </w:r>
      <w:r>
        <w:rPr>
          <w:rtl/>
        </w:rPr>
        <w:t>ם לעבירות השונות בסעיף 11 לחוק</w:t>
      </w:r>
      <w:r w:rsidRPr="00123251">
        <w:rPr>
          <w:rtl/>
        </w:rPr>
        <w:t>, כך שיהיה מדרג כמקובל בחקיקה עדכנית, תוך מתן ביטוי, בין השאר, למהות העבירה וחומרתה. כיום</w:t>
      </w:r>
      <w:r>
        <w:rPr>
          <w:rFonts w:hint="cs"/>
          <w:rtl/>
        </w:rPr>
        <w:t>,</w:t>
      </w:r>
      <w:r w:rsidRPr="00123251">
        <w:rPr>
          <w:rtl/>
        </w:rPr>
        <w:t xml:space="preserve"> קבוע בצד העבירות קנס כאמור בסעיף 61(א)(1) או (4) לחוק העונשין</w:t>
      </w:r>
      <w:r>
        <w:rPr>
          <w:rFonts w:hint="cs"/>
          <w:rtl/>
        </w:rPr>
        <w:t>, שסכומם היום הוא 14,400 שקלים חדשים או 226,000 שקלים חדשים, בהתאמה</w:t>
      </w:r>
      <w:r w:rsidRPr="00123251">
        <w:rPr>
          <w:rtl/>
        </w:rPr>
        <w:t xml:space="preserve">. מאחר שהעבירות המנויות בחוק זה כלכליות בעיקרן, והרווח הצפוי מהפרתן לחברות הטבק הוא ניכר, על פי עקרונות הגמול וההתרעה ראוי </w:t>
      </w:r>
      <w:r>
        <w:rPr>
          <w:rFonts w:hint="cs"/>
          <w:rtl/>
        </w:rPr>
        <w:t xml:space="preserve">להחמיר את הענישה ולקבוע </w:t>
      </w:r>
      <w:r w:rsidRPr="00123251">
        <w:rPr>
          <w:rtl/>
        </w:rPr>
        <w:t>קנסות גבוהים יותר. על כן</w:t>
      </w:r>
      <w:r>
        <w:rPr>
          <w:rFonts w:hint="cs"/>
          <w:rtl/>
        </w:rPr>
        <w:t>,</w:t>
      </w:r>
      <w:r w:rsidRPr="00123251">
        <w:rPr>
          <w:rtl/>
        </w:rPr>
        <w:t xml:space="preserve"> מוצע לקבוע </w:t>
      </w:r>
      <w:r>
        <w:rPr>
          <w:rFonts w:hint="cs"/>
          <w:rtl/>
        </w:rPr>
        <w:t>כי העונש בשל</w:t>
      </w:r>
      <w:r w:rsidRPr="00123251">
        <w:rPr>
          <w:rtl/>
        </w:rPr>
        <w:t xml:space="preserve"> הפרת איסורי הפרסומת, האיסורים העוסקים בסימון מוצר והצגתו, איסורי השיווק וההפצה והאיסור על עשיית שימוש בשמות מסחריים </w:t>
      </w:r>
      <w:r>
        <w:rPr>
          <w:rFonts w:hint="cs"/>
          <w:rtl/>
        </w:rPr>
        <w:t>יהיה</w:t>
      </w:r>
      <w:r w:rsidRPr="00123251">
        <w:rPr>
          <w:rtl/>
        </w:rPr>
        <w:t xml:space="preserve"> קנס </w:t>
      </w:r>
      <w:r>
        <w:rPr>
          <w:rFonts w:hint="cs"/>
          <w:rtl/>
        </w:rPr>
        <w:t>כאמור ב</w:t>
      </w:r>
      <w:r w:rsidRPr="00123251">
        <w:rPr>
          <w:rtl/>
        </w:rPr>
        <w:t>סעיף 61(א)(4) לחוק העונשין</w:t>
      </w:r>
      <w:r>
        <w:rPr>
          <w:rFonts w:hint="cs"/>
          <w:rtl/>
        </w:rPr>
        <w:t>,</w:t>
      </w:r>
      <w:r w:rsidRPr="00123251">
        <w:rPr>
          <w:rtl/>
        </w:rPr>
        <w:t xml:space="preserve"> ו</w:t>
      </w:r>
      <w:r>
        <w:rPr>
          <w:rFonts w:hint="cs"/>
          <w:rtl/>
        </w:rPr>
        <w:t>בשל</w:t>
      </w:r>
      <w:r w:rsidRPr="00123251">
        <w:rPr>
          <w:rtl/>
        </w:rPr>
        <w:t xml:space="preserve"> מכירת </w:t>
      </w:r>
      <w:r>
        <w:rPr>
          <w:rFonts w:hint="cs"/>
          <w:rtl/>
        </w:rPr>
        <w:t>מוצר עישון</w:t>
      </w:r>
      <w:r w:rsidRPr="00123251">
        <w:rPr>
          <w:rtl/>
        </w:rPr>
        <w:t xml:space="preserve"> לקטין, הצבת מכונה לממכר מוצרי </w:t>
      </w:r>
      <w:r>
        <w:rPr>
          <w:rFonts w:hint="cs"/>
          <w:rtl/>
        </w:rPr>
        <w:t>עישון</w:t>
      </w:r>
      <w:r w:rsidRPr="00123251">
        <w:rPr>
          <w:rtl/>
        </w:rPr>
        <w:t xml:space="preserve"> ואי הגשת דו</w:t>
      </w:r>
      <w:r>
        <w:rPr>
          <w:rFonts w:hint="cs"/>
          <w:rtl/>
        </w:rPr>
        <w:t>"</w:t>
      </w:r>
      <w:r w:rsidRPr="00123251">
        <w:rPr>
          <w:rtl/>
        </w:rPr>
        <w:t xml:space="preserve">חות בניגוד לחוק </w:t>
      </w:r>
      <w:r>
        <w:rPr>
          <w:rFonts w:hint="cs"/>
          <w:rtl/>
        </w:rPr>
        <w:t>יהיה</w:t>
      </w:r>
      <w:r w:rsidRPr="00123251">
        <w:rPr>
          <w:rtl/>
        </w:rPr>
        <w:t xml:space="preserve"> קנס </w:t>
      </w:r>
      <w:r>
        <w:rPr>
          <w:rFonts w:hint="cs"/>
          <w:rtl/>
        </w:rPr>
        <w:t>כאמור ב</w:t>
      </w:r>
      <w:r w:rsidRPr="00123251">
        <w:rPr>
          <w:rtl/>
        </w:rPr>
        <w:t>סעיף 61(א)(3) לחוק העונשין</w:t>
      </w:r>
      <w:r>
        <w:rPr>
          <w:rFonts w:hint="cs"/>
          <w:rtl/>
        </w:rPr>
        <w:t>, שסכומו היום הוא 75,300 שקלים חדשים</w:t>
      </w:r>
      <w:r w:rsidRPr="00123251">
        <w:rPr>
          <w:rtl/>
        </w:rPr>
        <w:t xml:space="preserve">. </w:t>
      </w:r>
      <w:r>
        <w:rPr>
          <w:rFonts w:hint="cs"/>
          <w:rtl/>
        </w:rPr>
        <w:t xml:space="preserve">כמו כן, </w:t>
      </w:r>
      <w:r w:rsidRPr="00123251">
        <w:rPr>
          <w:rtl/>
        </w:rPr>
        <w:t>כאשר העביר</w:t>
      </w:r>
      <w:r>
        <w:rPr>
          <w:rFonts w:hint="cs"/>
          <w:rtl/>
        </w:rPr>
        <w:t>ות האמורות</w:t>
      </w:r>
      <w:r w:rsidRPr="00123251">
        <w:rPr>
          <w:rtl/>
        </w:rPr>
        <w:t xml:space="preserve"> מבוצע</w:t>
      </w:r>
      <w:r>
        <w:rPr>
          <w:rFonts w:hint="cs"/>
          <w:rtl/>
        </w:rPr>
        <w:t>ו</w:t>
      </w:r>
      <w:r w:rsidRPr="00123251">
        <w:rPr>
          <w:rtl/>
        </w:rPr>
        <w:t>ת על ידי תאגיד</w:t>
      </w:r>
      <w:r>
        <w:rPr>
          <w:rFonts w:hint="cs"/>
          <w:rtl/>
        </w:rPr>
        <w:t>, מוצע לקבוע כי העונש יהיה כפל קנס הקבוע לצד העבירה</w:t>
      </w:r>
      <w:r w:rsidRPr="00123251">
        <w:rPr>
          <w:rtl/>
        </w:rPr>
        <w:t xml:space="preserve">.  </w:t>
      </w:r>
    </w:p>
    <w:p w14:paraId="51F95634" w14:textId="25817882" w:rsidR="0036644F" w:rsidRPr="00ED0BCD" w:rsidRDefault="0036644F" w:rsidP="00747CB8">
      <w:pPr>
        <w:pStyle w:val="Hesber"/>
        <w:rPr>
          <w:rtl/>
        </w:rPr>
      </w:pPr>
      <w:r w:rsidRPr="007329E4">
        <w:rPr>
          <w:rFonts w:hint="eastAsia"/>
          <w:b/>
          <w:bCs/>
          <w:rtl/>
        </w:rPr>
        <w:t>סעיף</w:t>
      </w:r>
      <w:r w:rsidRPr="007329E4">
        <w:rPr>
          <w:b/>
          <w:bCs/>
          <w:rtl/>
        </w:rPr>
        <w:t xml:space="preserve"> </w:t>
      </w:r>
      <w:r w:rsidR="00747CB8">
        <w:rPr>
          <w:rFonts w:hint="cs"/>
          <w:b/>
          <w:bCs/>
          <w:rtl/>
        </w:rPr>
        <w:t>13</w:t>
      </w:r>
      <w:r>
        <w:rPr>
          <w:rtl/>
        </w:rPr>
        <w:tab/>
      </w:r>
      <w:r w:rsidRPr="00ED0BCD">
        <w:rPr>
          <w:rFonts w:hint="eastAsia"/>
          <w:rtl/>
        </w:rPr>
        <w:t>סעיף</w:t>
      </w:r>
      <w:r>
        <w:rPr>
          <w:rtl/>
        </w:rPr>
        <w:t xml:space="preserve"> 13 לחוק</w:t>
      </w:r>
      <w:r w:rsidRPr="00ED0BCD">
        <w:rPr>
          <w:rtl/>
        </w:rPr>
        <w:t xml:space="preserve"> קובע חזקה על פיה פרסומת נעשית על ידי היצרן או היבואן של מוצר הטבק או על פי הוראותיהם. </w:t>
      </w:r>
      <w:r w:rsidRPr="00ED0BCD">
        <w:rPr>
          <w:rFonts w:hint="eastAsia"/>
          <w:rtl/>
        </w:rPr>
        <w:t>חזקה</w:t>
      </w:r>
      <w:r w:rsidRPr="00ED0BCD">
        <w:rPr>
          <w:rtl/>
        </w:rPr>
        <w:t xml:space="preserve"> זו </w:t>
      </w:r>
      <w:r w:rsidRPr="00ED0BCD">
        <w:rPr>
          <w:rFonts w:hint="eastAsia"/>
          <w:rtl/>
        </w:rPr>
        <w:t>מסויגת</w:t>
      </w:r>
      <w:r w:rsidRPr="00ED0BCD">
        <w:rPr>
          <w:rtl/>
        </w:rPr>
        <w:t xml:space="preserve"> לעניין פרסומת שנעשתה בחו"ל, באופן שאינו ברור דיו. לכן, מוצע להבהיר כי הסייג חל על פרסומת למוצר </w:t>
      </w:r>
      <w:r>
        <w:rPr>
          <w:rFonts w:hint="cs"/>
          <w:rtl/>
        </w:rPr>
        <w:t>עישון</w:t>
      </w:r>
      <w:r w:rsidRPr="00ED0BCD">
        <w:rPr>
          <w:rtl/>
        </w:rPr>
        <w:t xml:space="preserve"> או לשם מסחרי של מוצר </w:t>
      </w:r>
      <w:r>
        <w:rPr>
          <w:rFonts w:hint="cs"/>
          <w:rtl/>
        </w:rPr>
        <w:t>עישון</w:t>
      </w:r>
      <w:r w:rsidRPr="00ED0BCD">
        <w:rPr>
          <w:rtl/>
        </w:rPr>
        <w:t>.</w:t>
      </w:r>
    </w:p>
    <w:p w14:paraId="7F6961CB" w14:textId="06A57E71" w:rsidR="00E13C27" w:rsidRDefault="00747CB8" w:rsidP="00FE41D1">
      <w:pPr>
        <w:pStyle w:val="Hesber"/>
        <w:rPr>
          <w:rtl/>
        </w:rPr>
      </w:pPr>
      <w:r w:rsidRPr="00FE41D1">
        <w:rPr>
          <w:rFonts w:hint="cs"/>
          <w:rtl/>
        </w:rPr>
        <w:t>הצעת חוק דומה בעיקרה הונחה על שולחן הכנסת העשרים על ידי חבר הכנסת איתן כבל וקבוצת חברי הכנסת (פ/4826/20).</w:t>
      </w:r>
    </w:p>
    <w:p w14:paraId="77CA4936" w14:textId="77777777" w:rsidR="00FE41D1" w:rsidRPr="003C5528" w:rsidRDefault="00FE41D1" w:rsidP="00FE41D1">
      <w:pPr>
        <w:pStyle w:val="Hesber"/>
        <w:rPr>
          <w:rtl/>
        </w:rPr>
      </w:pPr>
      <w:r w:rsidRPr="003C5528">
        <w:rPr>
          <w:rtl/>
        </w:rPr>
        <w:t>---------------------------------</w:t>
      </w:r>
    </w:p>
    <w:p w14:paraId="2667993A" w14:textId="77777777" w:rsidR="00FE41D1" w:rsidRPr="003C5528" w:rsidRDefault="00FE41D1" w:rsidP="00FE41D1">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6F6DFC3E" w14:textId="77777777" w:rsidR="00FE41D1" w:rsidRPr="003C5528" w:rsidRDefault="00FE41D1" w:rsidP="00FE41D1">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248491EE" w14:textId="71C4BC02" w:rsidR="00FE41D1" w:rsidRPr="00FE41D1" w:rsidRDefault="00FE41D1" w:rsidP="00A93400">
      <w:pPr>
        <w:pStyle w:val="Hesber"/>
        <w:rPr>
          <w:rtl/>
        </w:rPr>
      </w:pPr>
      <w:r>
        <w:rPr>
          <w:rFonts w:hint="cs"/>
          <w:rtl/>
        </w:rPr>
        <w:t>ל' בכסלו</w:t>
      </w:r>
      <w:r w:rsidRPr="003C5528">
        <w:rPr>
          <w:rtl/>
        </w:rPr>
        <w:t xml:space="preserve"> </w:t>
      </w:r>
      <w:proofErr w:type="spellStart"/>
      <w:r w:rsidRPr="003C5528">
        <w:rPr>
          <w:rFonts w:hint="cs"/>
          <w:rtl/>
        </w:rPr>
        <w:t>התשע</w:t>
      </w:r>
      <w:r w:rsidRPr="003C5528">
        <w:rPr>
          <w:rtl/>
        </w:rPr>
        <w:t>"</w:t>
      </w:r>
      <w:r>
        <w:rPr>
          <w:rFonts w:hint="cs"/>
          <w:rtl/>
        </w:rPr>
        <w:t>ח</w:t>
      </w:r>
      <w:proofErr w:type="spellEnd"/>
      <w:r w:rsidRPr="003C5528">
        <w:rPr>
          <w:rtl/>
        </w:rPr>
        <w:t xml:space="preserve"> – </w:t>
      </w:r>
      <w:r>
        <w:rPr>
          <w:rFonts w:hint="cs"/>
          <w:rtl/>
        </w:rPr>
        <w:t>18.12.17</w:t>
      </w:r>
    </w:p>
    <w:sectPr w:rsidR="00FE41D1" w:rsidRPr="00FE41D1" w:rsidSect="001207F8">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81B9" w14:textId="77777777" w:rsidR="00C80DA4" w:rsidRDefault="00C80DA4">
      <w:r>
        <w:separator/>
      </w:r>
    </w:p>
  </w:endnote>
  <w:endnote w:type="continuationSeparator" w:id="0">
    <w:p w14:paraId="2DD0EB85" w14:textId="77777777" w:rsidR="00C80DA4" w:rsidRDefault="00C80DA4">
      <w:r>
        <w:continuationSeparator/>
      </w:r>
    </w:p>
  </w:endnote>
  <w:endnote w:type="continuationNotice" w:id="1">
    <w:p w14:paraId="5C365D9A" w14:textId="77777777" w:rsidR="00C80DA4" w:rsidRDefault="00C80D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MFOMedium">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D2A37">
      <w:rPr>
        <w:rStyle w:val="ab"/>
        <w:noProof/>
        <w:rtl/>
      </w:rPr>
      <w:t>11</w:t>
    </w:r>
    <w:r>
      <w:rPr>
        <w:rStyle w:val="ab"/>
        <w:rtl/>
      </w:rPr>
      <w:fldChar w:fldCharType="end"/>
    </w:r>
  </w:p>
  <w:p w14:paraId="7F6961D8" w14:textId="77777777" w:rsidR="002C3041" w:rsidRDefault="002C304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CCF2A" w14:textId="77777777" w:rsidR="005B132A" w:rsidRDefault="005B13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6971" w14:textId="77777777" w:rsidR="00C80DA4" w:rsidRDefault="00C80DA4">
      <w:r>
        <w:separator/>
      </w:r>
    </w:p>
  </w:footnote>
  <w:footnote w:type="continuationSeparator" w:id="0">
    <w:p w14:paraId="02543E0B" w14:textId="77777777" w:rsidR="00C80DA4" w:rsidRDefault="00C80DA4">
      <w:r>
        <w:continuationSeparator/>
      </w:r>
    </w:p>
  </w:footnote>
  <w:footnote w:type="continuationNotice" w:id="1">
    <w:p w14:paraId="56456FD9" w14:textId="77777777" w:rsidR="00C80DA4" w:rsidRDefault="00C80DA4"/>
  </w:footnote>
  <w:footnote w:id="2">
    <w:p w14:paraId="1CE415E0" w14:textId="77777777" w:rsidR="0036644F" w:rsidRPr="00A001D3" w:rsidRDefault="0036644F" w:rsidP="0036644F">
      <w:pPr>
        <w:pStyle w:val="a4"/>
        <w:rPr>
          <w:rFonts w:ascii="Times New Roman"/>
        </w:rPr>
      </w:pPr>
      <w:r>
        <w:rPr>
          <w:rStyle w:val="a6"/>
        </w:rPr>
        <w:footnoteRef/>
      </w:r>
      <w:r>
        <w:rPr>
          <w:rtl/>
        </w:rPr>
        <w:t xml:space="preserve"> </w:t>
      </w:r>
      <w:r>
        <w:rPr>
          <w:rFonts w:ascii="Times New Roman"/>
          <w:rtl/>
        </w:rPr>
        <w:t xml:space="preserve">ס"ח </w:t>
      </w:r>
      <w:proofErr w:type="spellStart"/>
      <w:r>
        <w:rPr>
          <w:rFonts w:ascii="Times New Roman"/>
          <w:rtl/>
        </w:rPr>
        <w:t>התשמ"ג</w:t>
      </w:r>
      <w:proofErr w:type="spellEnd"/>
      <w:r>
        <w:rPr>
          <w:rFonts w:ascii="Times New Roman"/>
          <w:rtl/>
        </w:rPr>
        <w:t>, עמ'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D558E" w14:textId="77777777" w:rsidR="005B132A" w:rsidRDefault="005B13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383D0" w14:textId="77777777" w:rsidR="005B132A" w:rsidRDefault="005B13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3F17C" w14:textId="77777777" w:rsidR="005B132A" w:rsidRDefault="005B13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D71B6"/>
    <w:multiLevelType w:val="hybridMultilevel"/>
    <w:tmpl w:val="FDEA870E"/>
    <w:lvl w:ilvl="0" w:tplc="EBFE1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05F8E"/>
    <w:multiLevelType w:val="hybridMultilevel"/>
    <w:tmpl w:val="A2CCF0C0"/>
    <w:lvl w:ilvl="0" w:tplc="75E8A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5"/>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fill="f" fillcolor="white">
      <v:fill color="whit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6644F"/>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132A"/>
    <w:rsid w:val="005D51AE"/>
    <w:rsid w:val="0062674B"/>
    <w:rsid w:val="006363B2"/>
    <w:rsid w:val="00644940"/>
    <w:rsid w:val="006818A9"/>
    <w:rsid w:val="006A2D81"/>
    <w:rsid w:val="006C1D0D"/>
    <w:rsid w:val="0070601E"/>
    <w:rsid w:val="00712C72"/>
    <w:rsid w:val="00735FE9"/>
    <w:rsid w:val="00747CB8"/>
    <w:rsid w:val="00763CAA"/>
    <w:rsid w:val="00765F66"/>
    <w:rsid w:val="0078664F"/>
    <w:rsid w:val="007C3FA6"/>
    <w:rsid w:val="007D585A"/>
    <w:rsid w:val="007D5A12"/>
    <w:rsid w:val="007E59F9"/>
    <w:rsid w:val="00810BCD"/>
    <w:rsid w:val="00812C98"/>
    <w:rsid w:val="00814D92"/>
    <w:rsid w:val="00820B60"/>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4BEB"/>
    <w:rsid w:val="008F6665"/>
    <w:rsid w:val="00904591"/>
    <w:rsid w:val="00905E5F"/>
    <w:rsid w:val="0091204F"/>
    <w:rsid w:val="009203DB"/>
    <w:rsid w:val="0092225A"/>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3400"/>
    <w:rsid w:val="00A942C1"/>
    <w:rsid w:val="00AA100C"/>
    <w:rsid w:val="00AA2F03"/>
    <w:rsid w:val="00AC36F7"/>
    <w:rsid w:val="00AC63A4"/>
    <w:rsid w:val="00AD239E"/>
    <w:rsid w:val="00AF47EF"/>
    <w:rsid w:val="00B10265"/>
    <w:rsid w:val="00B16A99"/>
    <w:rsid w:val="00B21211"/>
    <w:rsid w:val="00B35784"/>
    <w:rsid w:val="00B733A7"/>
    <w:rsid w:val="00B75C91"/>
    <w:rsid w:val="00B975AD"/>
    <w:rsid w:val="00BC45FB"/>
    <w:rsid w:val="00BF148D"/>
    <w:rsid w:val="00C146B9"/>
    <w:rsid w:val="00C23B1A"/>
    <w:rsid w:val="00C310EB"/>
    <w:rsid w:val="00C80DA4"/>
    <w:rsid w:val="00C9176A"/>
    <w:rsid w:val="00CA2096"/>
    <w:rsid w:val="00CD2A37"/>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 w:val="00FE41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rsid w:val="0036644F"/>
    <w:rPr>
      <w:rFonts w:ascii="Arial" w:eastAsia="Arial Unicode MS" w:hAnsi="Arial" w:cs="David"/>
      <w:snapToGrid w:val="0"/>
      <w:color w:val="000000"/>
      <w:sz w:val="14"/>
      <w:lang w:eastAsia="ja-JP"/>
    </w:rPr>
  </w:style>
  <w:style w:type="character" w:customStyle="1" w:styleId="default">
    <w:name w:val="default"/>
    <w:rsid w:val="0036644F"/>
    <w:rPr>
      <w:rFonts w:ascii="Times New Roman" w:hAnsi="Times New Roman" w:cs="Times New Roman"/>
      <w:sz w:val="26"/>
      <w:szCs w:val="26"/>
    </w:rPr>
  </w:style>
  <w:style w:type="character" w:styleId="ae">
    <w:name w:val="annotation reference"/>
    <w:basedOn w:val="a0"/>
    <w:semiHidden/>
    <w:unhideWhenUsed/>
    <w:rsid w:val="008F4BEB"/>
    <w:rPr>
      <w:sz w:val="16"/>
      <w:szCs w:val="16"/>
    </w:rPr>
  </w:style>
  <w:style w:type="paragraph" w:styleId="af">
    <w:name w:val="annotation text"/>
    <w:basedOn w:val="a"/>
    <w:link w:val="af0"/>
    <w:semiHidden/>
    <w:unhideWhenUsed/>
    <w:rsid w:val="008F4BEB"/>
    <w:pPr>
      <w:spacing w:line="240" w:lineRule="auto"/>
    </w:pPr>
    <w:rPr>
      <w:sz w:val="20"/>
      <w:szCs w:val="20"/>
    </w:rPr>
  </w:style>
  <w:style w:type="character" w:customStyle="1" w:styleId="af0">
    <w:name w:val="טקסט הערה תו"/>
    <w:basedOn w:val="a0"/>
    <w:link w:val="af"/>
    <w:semiHidden/>
    <w:rsid w:val="008F4BEB"/>
    <w:rPr>
      <w:rFonts w:ascii="Hadasa Roso SL" w:hAnsi="Hadasa Roso SL" w:cs="Hadasa Roso SL"/>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07E420-3127-4D4F-9076-AAB52D271F7F}"/>
</file>

<file path=customXml/itemProps4.xml><?xml version="1.0" encoding="utf-8"?>
<ds:datastoreItem xmlns:ds="http://schemas.openxmlformats.org/officeDocument/2006/customXml" ds:itemID="{08DAA2E6-D55E-43CC-A78B-FD9F1F41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3423</Words>
  <Characters>17119</Characters>
  <Application>Microsoft Office Word</Application>
  <DocSecurity>0</DocSecurity>
  <Lines>142</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דיקלה טקו</cp:lastModifiedBy>
  <cp:revision>2</cp:revision>
  <cp:lastPrinted>2017-12-17T07:18:00Z</cp:lastPrinted>
  <dcterms:created xsi:type="dcterms:W3CDTF">2018-04-15T09:19:00Z</dcterms:created>
  <dcterms:modified xsi:type="dcterms:W3CDTF">2018-04-15T09:19:00Z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2068130</vt:r8>
  </property>
</Properties>
</file>