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B3" w:rsidRPr="009B1CE3" w:rsidRDefault="001D1AB3" w:rsidP="001A2BF4">
      <w:pPr>
        <w:widowControl/>
        <w:autoSpaceDE/>
        <w:autoSpaceDN/>
        <w:adjustRightInd/>
        <w:spacing w:before="0" w:after="200" w:line="360" w:lineRule="auto"/>
        <w:ind w:firstLine="0"/>
        <w:jc w:val="center"/>
        <w:textAlignment w:val="auto"/>
        <w:rPr>
          <w:rFonts w:ascii="Calibri" w:eastAsia="Calibri" w:hAnsi="Calibri" w:cs="David"/>
          <w:b/>
          <w:bCs/>
          <w:color w:val="auto"/>
          <w:spacing w:val="0"/>
          <w:sz w:val="24"/>
          <w:szCs w:val="24"/>
          <w:rtl/>
          <w:lang w:eastAsia="en-US"/>
        </w:rPr>
      </w:pPr>
      <w:bookmarkStart w:id="0" w:name="_GoBack"/>
      <w:bookmarkEnd w:id="0"/>
    </w:p>
    <w:p w:rsidR="001D1AB3" w:rsidRPr="009B1CE3" w:rsidRDefault="001D1AB3" w:rsidP="00DB4481">
      <w:pPr>
        <w:pStyle w:val="HeadHatzaotHok"/>
        <w:rPr>
          <w:rtl/>
          <w:lang w:eastAsia="en-US"/>
        </w:rPr>
      </w:pPr>
      <w:r w:rsidRPr="009B1CE3">
        <w:rPr>
          <w:rFonts w:hint="cs"/>
          <w:rtl/>
          <w:lang w:eastAsia="en-US"/>
        </w:rPr>
        <w:t>צו התכנית הכלכלית (תיקוני חקיקה ליישום המדיניות הכלכלית לש</w:t>
      </w:r>
      <w:r w:rsidR="00984A5B">
        <w:rPr>
          <w:rFonts w:hint="cs"/>
          <w:rtl/>
          <w:lang w:eastAsia="en-US"/>
        </w:rPr>
        <w:t>נות התקציב 2017 ו-2018)</w:t>
      </w:r>
      <w:r w:rsidR="0068631C">
        <w:rPr>
          <w:rFonts w:hint="cs"/>
          <w:rtl/>
          <w:lang w:eastAsia="en-US"/>
        </w:rPr>
        <w:t xml:space="preserve"> (</w:t>
      </w:r>
      <w:r w:rsidR="00E807DD">
        <w:rPr>
          <w:rFonts w:hint="cs"/>
          <w:rtl/>
          <w:lang w:eastAsia="en-US"/>
        </w:rPr>
        <w:t xml:space="preserve">דחיית תחילתם של </w:t>
      </w:r>
      <w:r w:rsidR="00DB4481">
        <w:rPr>
          <w:rFonts w:hint="cs"/>
          <w:rtl/>
          <w:lang w:eastAsia="en-US"/>
        </w:rPr>
        <w:t>סעיפים</w:t>
      </w:r>
      <w:r w:rsidR="00E807DD">
        <w:rPr>
          <w:rFonts w:hint="cs"/>
          <w:rtl/>
          <w:lang w:eastAsia="en-US"/>
        </w:rPr>
        <w:t xml:space="preserve"> 14א עד 14יז לפקודת היבוא והיצוא</w:t>
      </w:r>
      <w:r w:rsidR="00693441">
        <w:rPr>
          <w:rFonts w:hint="cs"/>
          <w:rtl/>
          <w:lang w:eastAsia="en-US"/>
        </w:rPr>
        <w:t xml:space="preserve"> [נוסח חדש]</w:t>
      </w:r>
      <w:r w:rsidR="00E013BE">
        <w:rPr>
          <w:rFonts w:hint="cs"/>
          <w:rtl/>
          <w:lang w:eastAsia="en-US"/>
        </w:rPr>
        <w:t>, התשל"ט-1979</w:t>
      </w:r>
      <w:r w:rsidR="00E807DD">
        <w:rPr>
          <w:rFonts w:hint="cs"/>
          <w:rtl/>
          <w:lang w:eastAsia="en-US"/>
        </w:rPr>
        <w:t>)</w:t>
      </w:r>
      <w:r w:rsidR="00767FAE">
        <w:rPr>
          <w:rFonts w:hint="cs"/>
          <w:rtl/>
          <w:lang w:eastAsia="en-US"/>
        </w:rPr>
        <w:t>,</w:t>
      </w:r>
      <w:r w:rsidR="00984A5B">
        <w:rPr>
          <w:rFonts w:hint="cs"/>
          <w:rtl/>
          <w:lang w:eastAsia="en-US"/>
        </w:rPr>
        <w:t xml:space="preserve"> התשע"ח</w:t>
      </w:r>
      <w:r w:rsidR="00767FAE">
        <w:rPr>
          <w:rFonts w:hint="cs"/>
          <w:rtl/>
          <w:lang w:eastAsia="en-US"/>
        </w:rPr>
        <w:t>-</w:t>
      </w:r>
      <w:r w:rsidR="00984A5B">
        <w:rPr>
          <w:rFonts w:hint="cs"/>
          <w:rtl/>
          <w:lang w:eastAsia="en-US"/>
        </w:rPr>
        <w:t>2018</w:t>
      </w:r>
    </w:p>
    <w:p w:rsidR="009B1CE3" w:rsidRPr="009B1CE3" w:rsidRDefault="009B1CE3" w:rsidP="001D1AB3">
      <w:pPr>
        <w:widowControl/>
        <w:autoSpaceDE/>
        <w:autoSpaceDN/>
        <w:adjustRightInd/>
        <w:spacing w:before="0" w:after="200" w:line="360" w:lineRule="auto"/>
        <w:ind w:firstLine="0"/>
        <w:jc w:val="center"/>
        <w:textAlignment w:val="auto"/>
        <w:rPr>
          <w:rFonts w:ascii="Calibri" w:eastAsia="Calibri" w:hAnsi="Calibri" w:cs="David"/>
          <w:b/>
          <w:bCs/>
          <w:color w:val="auto"/>
          <w:spacing w:val="0"/>
          <w:sz w:val="24"/>
          <w:szCs w:val="24"/>
          <w:rtl/>
          <w:lang w:eastAsia="en-US"/>
        </w:rPr>
      </w:pPr>
    </w:p>
    <w:p w:rsidR="0001098C" w:rsidRPr="00821BFE" w:rsidRDefault="009B1CE3" w:rsidP="00E807DD">
      <w:pPr>
        <w:pStyle w:val="af6"/>
        <w:widowControl/>
        <w:autoSpaceDE/>
        <w:autoSpaceDN/>
        <w:adjustRightInd/>
        <w:spacing w:before="0" w:after="200" w:line="360" w:lineRule="auto"/>
        <w:ind w:left="360" w:firstLine="0"/>
        <w:textAlignment w:val="auto"/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</w:pP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בתוקף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="00E807DD"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סמכות</w:t>
      </w:r>
      <w:r w:rsidR="00E807DD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י</w:t>
      </w:r>
      <w:r w:rsidR="00E807DD"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לפי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סעיף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47(</w:t>
      </w:r>
      <w:r w:rsidR="00E807DD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ב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)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לחוק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התכנית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הכלכלית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(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תיקוני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חקיקה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ליישום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המדיניות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הכלכלית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לשנות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התקציב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2017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ו</w:t>
      </w:r>
      <w:r w:rsidR="00C35B1D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-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2018),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התשע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>"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ז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>-2016</w:t>
      </w:r>
      <w:r w:rsidR="0001098C" w:rsidRPr="00821BFE">
        <w:rPr>
          <w:rStyle w:val="a7"/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footnoteReference w:id="1"/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(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להלן</w:t>
      </w:r>
      <w:r w:rsidR="0001098C"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>-</w:t>
      </w:r>
      <w:r w:rsidR="0001098C"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החוק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>)</w:t>
      </w:r>
      <w:r w:rsidR="00E807DD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 xml:space="preserve"> ובאישור ועדת הכלכלה של הכנסת</w:t>
      </w:r>
      <w:r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, </w:t>
      </w:r>
      <w:r w:rsidR="00E807DD"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אנ</w:t>
      </w:r>
      <w:r w:rsidR="00E807DD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י</w:t>
      </w:r>
      <w:r w:rsidR="00E807DD"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="00E807DD"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מצוו</w:t>
      </w:r>
      <w:r w:rsidR="00E807DD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ה</w:t>
      </w:r>
      <w:r w:rsidR="00E807DD"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 xml:space="preserve"> </w:t>
      </w:r>
      <w:r w:rsidRPr="00821BFE">
        <w:rPr>
          <w:rFonts w:ascii="Calibri" w:eastAsia="Calibri" w:hAnsi="Calibri" w:cs="David" w:hint="cs"/>
          <w:color w:val="auto"/>
          <w:spacing w:val="0"/>
          <w:sz w:val="26"/>
          <w:szCs w:val="26"/>
          <w:rtl/>
          <w:lang w:eastAsia="en-US"/>
        </w:rPr>
        <w:t>לאמור</w:t>
      </w:r>
      <w:r w:rsidR="0001098C" w:rsidRPr="00821BFE">
        <w:rPr>
          <w:rFonts w:ascii="Calibri" w:eastAsia="Calibri" w:hAnsi="Calibri" w:cs="David"/>
          <w:color w:val="auto"/>
          <w:spacing w:val="0"/>
          <w:sz w:val="26"/>
          <w:szCs w:val="26"/>
          <w:rtl/>
          <w:lang w:eastAsia="en-US"/>
        </w:rPr>
        <w:t>:</w:t>
      </w: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01098C" w:rsidTr="004622FB">
        <w:trPr>
          <w:cantSplit/>
          <w:trHeight w:val="60"/>
        </w:trPr>
        <w:tc>
          <w:tcPr>
            <w:tcW w:w="1871" w:type="dxa"/>
          </w:tcPr>
          <w:p w:rsidR="0001098C" w:rsidRDefault="00715A0A" w:rsidP="00821BFE">
            <w:pPr>
              <w:pStyle w:val="TableSideHeading"/>
              <w:ind w:right="0"/>
            </w:pPr>
            <w:r>
              <w:rPr>
                <w:rFonts w:hint="cs"/>
                <w:rtl/>
              </w:rPr>
              <w:t xml:space="preserve">דחיית מועד </w:t>
            </w:r>
            <w:r w:rsidR="00E807DD">
              <w:rPr>
                <w:rFonts w:hint="cs"/>
                <w:rtl/>
              </w:rPr>
              <w:t>תחילתם של סעיפים 14א עד 14יז לפקודת היבוא והיצוא</w:t>
            </w:r>
          </w:p>
        </w:tc>
        <w:tc>
          <w:tcPr>
            <w:tcW w:w="624" w:type="dxa"/>
          </w:tcPr>
          <w:p w:rsidR="0001098C" w:rsidRDefault="0001098C" w:rsidP="004622FB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2"/>
          </w:tcPr>
          <w:p w:rsidR="0001098C" w:rsidRPr="00C34DE2" w:rsidRDefault="001A3DC4" w:rsidP="005C4EBA">
            <w:pPr>
              <w:pStyle w:val="TableBlock"/>
              <w:tabs>
                <w:tab w:val="clear" w:pos="624"/>
              </w:tabs>
            </w:pPr>
            <w:r>
              <w:rPr>
                <w:rFonts w:hint="cs"/>
                <w:rtl/>
              </w:rPr>
              <w:t xml:space="preserve">מועד </w:t>
            </w:r>
            <w:r w:rsidR="005C4EBA">
              <w:rPr>
                <w:rFonts w:hint="cs"/>
                <w:rtl/>
              </w:rPr>
              <w:t xml:space="preserve">תחילתם </w:t>
            </w:r>
            <w:r>
              <w:rPr>
                <w:rFonts w:hint="cs"/>
                <w:rtl/>
              </w:rPr>
              <w:t xml:space="preserve">של </w:t>
            </w:r>
            <w:r w:rsidR="0001098C" w:rsidRPr="005558F2">
              <w:rPr>
                <w:rFonts w:hint="cs"/>
                <w:rtl/>
                <w:lang w:eastAsia="en-US"/>
              </w:rPr>
              <w:t>סעי</w:t>
            </w:r>
            <w:r w:rsidR="00E807DD">
              <w:rPr>
                <w:rFonts w:hint="cs"/>
                <w:rtl/>
                <w:lang w:eastAsia="en-US"/>
              </w:rPr>
              <w:t>פים 14א עד 14יז לפקודת היבוא והיצוא</w:t>
            </w:r>
            <w:r w:rsidR="00693441">
              <w:rPr>
                <w:rFonts w:hint="cs"/>
                <w:rtl/>
                <w:lang w:eastAsia="en-US"/>
              </w:rPr>
              <w:t xml:space="preserve"> [נוסח חדש]</w:t>
            </w:r>
            <w:r>
              <w:rPr>
                <w:rFonts w:hint="cs"/>
                <w:rtl/>
                <w:lang w:eastAsia="en-US"/>
              </w:rPr>
              <w:t>,</w:t>
            </w:r>
            <w:r>
              <w:rPr>
                <w:rFonts w:hint="cs"/>
                <w:rtl/>
              </w:rPr>
              <w:t xml:space="preserve"> התשל"</w:t>
            </w:r>
            <w:r w:rsidR="001A2BF4">
              <w:rPr>
                <w:rFonts w:hint="cs"/>
                <w:rtl/>
              </w:rPr>
              <w:t>ט-</w:t>
            </w:r>
            <w:r>
              <w:rPr>
                <w:rFonts w:hint="cs"/>
                <w:rtl/>
              </w:rPr>
              <w:t>1979</w:t>
            </w:r>
            <w:r w:rsidRPr="001A2BF4">
              <w:rPr>
                <w:rStyle w:val="a7"/>
                <w:rtl/>
              </w:rPr>
              <w:footnoteReference w:id="2"/>
            </w:r>
            <w:r w:rsidRPr="001A2BF4">
              <w:rPr>
                <w:rFonts w:hint="cs"/>
                <w:rtl/>
              </w:rPr>
              <w:t xml:space="preserve"> </w:t>
            </w:r>
            <w:r w:rsidRPr="0003783C">
              <w:rPr>
                <w:rFonts w:hint="cs"/>
                <w:rtl/>
              </w:rPr>
              <w:t xml:space="preserve">(להלן </w:t>
            </w:r>
            <w:r w:rsidRPr="0003783C">
              <w:rPr>
                <w:rtl/>
              </w:rPr>
              <w:t>–</w:t>
            </w:r>
            <w:r w:rsidRPr="0003783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הפקודה</w:t>
            </w:r>
            <w:r w:rsidRPr="0003783C">
              <w:rPr>
                <w:rFonts w:hint="cs"/>
                <w:rtl/>
              </w:rPr>
              <w:t>)</w:t>
            </w:r>
            <w:r w:rsidR="00E807DD">
              <w:rPr>
                <w:rFonts w:hint="cs"/>
                <w:rtl/>
                <w:lang w:eastAsia="en-US"/>
              </w:rPr>
              <w:t>,</w:t>
            </w:r>
            <w:r>
              <w:rPr>
                <w:rFonts w:hint="cs"/>
                <w:rtl/>
                <w:lang w:eastAsia="en-US"/>
              </w:rPr>
              <w:t xml:space="preserve"> </w:t>
            </w:r>
            <w:r w:rsidR="004C4B50">
              <w:rPr>
                <w:rFonts w:hint="cs"/>
                <w:rtl/>
                <w:lang w:eastAsia="en-US"/>
              </w:rPr>
              <w:t>כנוסחם בסעיף 46</w:t>
            </w:r>
            <w:r w:rsidR="00E807DD">
              <w:rPr>
                <w:rFonts w:hint="cs"/>
                <w:rtl/>
                <w:lang w:eastAsia="en-US"/>
              </w:rPr>
              <w:t>(6) לחוק</w:t>
            </w:r>
            <w:r w:rsidR="004C4B50">
              <w:rPr>
                <w:rFonts w:hint="cs"/>
                <w:rtl/>
                <w:lang w:eastAsia="en-US"/>
              </w:rPr>
              <w:t>,</w:t>
            </w:r>
            <w:r w:rsidR="00E807DD">
              <w:rPr>
                <w:rFonts w:hint="cs"/>
                <w:rtl/>
                <w:lang w:eastAsia="en-US"/>
              </w:rPr>
              <w:t xml:space="preserve"> יהי</w:t>
            </w:r>
            <w:r>
              <w:rPr>
                <w:rFonts w:hint="cs"/>
                <w:rtl/>
                <w:lang w:eastAsia="en-US"/>
              </w:rPr>
              <w:t>ה</w:t>
            </w:r>
            <w:r w:rsidR="00E807DD">
              <w:rPr>
                <w:rFonts w:hint="cs"/>
                <w:rtl/>
                <w:lang w:eastAsia="en-US"/>
              </w:rPr>
              <w:t xml:space="preserve"> באחד מהמועדים שלהלן, לפי המוקדם:</w:t>
            </w:r>
          </w:p>
        </w:tc>
      </w:tr>
      <w:tr w:rsidR="005C4EBA">
        <w:trPr>
          <w:cantSplit/>
          <w:trHeight w:val="60"/>
        </w:trPr>
        <w:tc>
          <w:tcPr>
            <w:tcW w:w="1871" w:type="dxa"/>
          </w:tcPr>
          <w:p w:rsidR="005C4EBA" w:rsidRDefault="005C4EBA">
            <w:pPr>
              <w:pStyle w:val="TableSideHeading"/>
            </w:pPr>
          </w:p>
        </w:tc>
        <w:tc>
          <w:tcPr>
            <w:tcW w:w="624" w:type="dxa"/>
          </w:tcPr>
          <w:p w:rsidR="005C4EBA" w:rsidRDefault="005C4EBA">
            <w:pPr>
              <w:pStyle w:val="TableText"/>
            </w:pPr>
          </w:p>
        </w:tc>
        <w:tc>
          <w:tcPr>
            <w:tcW w:w="624" w:type="dxa"/>
          </w:tcPr>
          <w:p w:rsidR="005C4EBA" w:rsidRDefault="005C4EBA">
            <w:pPr>
              <w:pStyle w:val="TableText"/>
            </w:pPr>
          </w:p>
        </w:tc>
        <w:tc>
          <w:tcPr>
            <w:tcW w:w="6522" w:type="dxa"/>
          </w:tcPr>
          <w:p w:rsidR="005C4EBA" w:rsidRPr="00014FC6" w:rsidRDefault="005C4EBA" w:rsidP="00014FC6">
            <w:pPr>
              <w:pStyle w:val="TableBlock"/>
              <w:numPr>
                <w:ilvl w:val="0"/>
                <w:numId w:val="12"/>
              </w:numPr>
              <w:tabs>
                <w:tab w:val="left" w:pos="624"/>
              </w:tabs>
              <w:rPr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כ"ב בתשרי </w:t>
            </w:r>
            <w:proofErr w:type="spellStart"/>
            <w:r>
              <w:rPr>
                <w:rFonts w:hint="cs"/>
                <w:rtl/>
                <w:lang w:eastAsia="en-US"/>
              </w:rPr>
              <w:t>התשע"ט</w:t>
            </w:r>
            <w:proofErr w:type="spellEnd"/>
            <w:r>
              <w:rPr>
                <w:rFonts w:hint="cs"/>
                <w:rtl/>
                <w:lang w:eastAsia="en-US"/>
              </w:rPr>
              <w:t xml:space="preserve"> (1 באוקטובר 2018);</w:t>
            </w:r>
          </w:p>
        </w:tc>
      </w:tr>
      <w:tr w:rsidR="005C4EBA">
        <w:trPr>
          <w:cantSplit/>
          <w:trHeight w:val="60"/>
        </w:trPr>
        <w:tc>
          <w:tcPr>
            <w:tcW w:w="1871" w:type="dxa"/>
          </w:tcPr>
          <w:p w:rsidR="005C4EBA" w:rsidRDefault="005C4EBA">
            <w:pPr>
              <w:pStyle w:val="TableSideHeading"/>
            </w:pPr>
          </w:p>
        </w:tc>
        <w:tc>
          <w:tcPr>
            <w:tcW w:w="624" w:type="dxa"/>
          </w:tcPr>
          <w:p w:rsidR="005C4EBA" w:rsidRDefault="005C4EBA" w:rsidP="00715A0A">
            <w:pPr>
              <w:pStyle w:val="TableText"/>
            </w:pPr>
          </w:p>
        </w:tc>
        <w:tc>
          <w:tcPr>
            <w:tcW w:w="624" w:type="dxa"/>
          </w:tcPr>
          <w:p w:rsidR="005C4EBA" w:rsidRDefault="005C4EBA">
            <w:pPr>
              <w:pStyle w:val="TableText"/>
            </w:pPr>
          </w:p>
        </w:tc>
        <w:tc>
          <w:tcPr>
            <w:tcW w:w="6522" w:type="dxa"/>
          </w:tcPr>
          <w:p w:rsidR="005C4EBA" w:rsidRDefault="005C4EBA" w:rsidP="00014FC6">
            <w:pPr>
              <w:pStyle w:val="TableBlock"/>
              <w:numPr>
                <w:ilvl w:val="0"/>
                <w:numId w:val="12"/>
              </w:numPr>
              <w:tabs>
                <w:tab w:val="left" w:pos="624"/>
              </w:tabs>
            </w:pPr>
            <w:r>
              <w:rPr>
                <w:rFonts w:hint="cs"/>
                <w:rtl/>
                <w:lang w:eastAsia="en-US"/>
              </w:rPr>
              <w:t xml:space="preserve">מועד כניסתן לתוקף של </w:t>
            </w:r>
            <w:r>
              <w:rPr>
                <w:rFonts w:hint="cs"/>
                <w:rtl/>
              </w:rPr>
              <w:t xml:space="preserve">תקנות </w:t>
            </w:r>
            <w:r w:rsidRPr="0003783C">
              <w:rPr>
                <w:rFonts w:hint="cs"/>
                <w:rtl/>
              </w:rPr>
              <w:t xml:space="preserve">לפי סעיף </w:t>
            </w:r>
            <w:r>
              <w:rPr>
                <w:rFonts w:hint="cs"/>
                <w:rtl/>
              </w:rPr>
              <w:t>14ו(ב)</w:t>
            </w:r>
            <w:r w:rsidRPr="0003783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לפקודה</w:t>
            </w:r>
            <w:r>
              <w:rPr>
                <w:rFonts w:hint="cs"/>
                <w:rtl/>
                <w:lang w:eastAsia="en-US"/>
              </w:rPr>
              <w:t>.</w:t>
            </w:r>
          </w:p>
        </w:tc>
      </w:tr>
      <w:tr w:rsidR="004C4B50">
        <w:trPr>
          <w:cantSplit/>
          <w:trHeight w:val="60"/>
        </w:trPr>
        <w:tc>
          <w:tcPr>
            <w:tcW w:w="1871" w:type="dxa"/>
          </w:tcPr>
          <w:p w:rsidR="004C4B50" w:rsidRDefault="004C4B50" w:rsidP="007E751D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תחילה</w:t>
            </w:r>
          </w:p>
        </w:tc>
        <w:tc>
          <w:tcPr>
            <w:tcW w:w="624" w:type="dxa"/>
          </w:tcPr>
          <w:p w:rsidR="004C4B50" w:rsidRDefault="004C4B50" w:rsidP="004C4B50">
            <w:pPr>
              <w:pStyle w:val="TableText"/>
              <w:keepLines w:val="0"/>
              <w:numPr>
                <w:ilvl w:val="0"/>
                <w:numId w:val="1"/>
              </w:numPr>
            </w:pPr>
          </w:p>
        </w:tc>
        <w:tc>
          <w:tcPr>
            <w:tcW w:w="7146" w:type="dxa"/>
            <w:gridSpan w:val="2"/>
          </w:tcPr>
          <w:p w:rsidR="004C4B50" w:rsidRPr="00C34DE2" w:rsidRDefault="004C4B50" w:rsidP="004C4B50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תחילתו של צו זה ביום ט"ז בניסן </w:t>
            </w:r>
            <w:proofErr w:type="spellStart"/>
            <w:r>
              <w:rPr>
                <w:rFonts w:hint="cs"/>
                <w:rtl/>
              </w:rPr>
              <w:t>התשע"ח</w:t>
            </w:r>
            <w:proofErr w:type="spellEnd"/>
            <w:r>
              <w:rPr>
                <w:rFonts w:hint="cs"/>
                <w:rtl/>
              </w:rPr>
              <w:t xml:space="preserve"> (1 באפריל 2018).</w:t>
            </w:r>
          </w:p>
        </w:tc>
      </w:tr>
    </w:tbl>
    <w:p w:rsidR="001A3DC4" w:rsidRPr="004C4B50" w:rsidRDefault="001A3DC4" w:rsidP="009B1CE3">
      <w:pPr>
        <w:widowControl/>
        <w:autoSpaceDE/>
        <w:autoSpaceDN/>
        <w:adjustRightInd/>
        <w:spacing w:before="0" w:after="200" w:line="360" w:lineRule="auto"/>
        <w:ind w:firstLine="0"/>
        <w:jc w:val="left"/>
        <w:textAlignment w:val="auto"/>
        <w:rPr>
          <w:rFonts w:ascii="Calibri" w:eastAsia="Calibri" w:hAnsi="Calibri" w:cs="David"/>
          <w:color w:val="auto"/>
          <w:spacing w:val="0"/>
          <w:sz w:val="22"/>
          <w:szCs w:val="22"/>
          <w:rtl/>
          <w:lang w:eastAsia="en-US"/>
        </w:rPr>
      </w:pPr>
    </w:p>
    <w:p w:rsidR="001D1AB3" w:rsidRPr="009B1CE3" w:rsidRDefault="001D1AB3" w:rsidP="009B1CE3">
      <w:pPr>
        <w:widowControl/>
        <w:autoSpaceDE/>
        <w:autoSpaceDN/>
        <w:adjustRightInd/>
        <w:spacing w:before="0" w:after="200" w:line="360" w:lineRule="auto"/>
        <w:ind w:firstLine="0"/>
        <w:jc w:val="left"/>
        <w:textAlignment w:val="auto"/>
        <w:rPr>
          <w:rFonts w:ascii="Calibri" w:eastAsia="Calibri" w:hAnsi="Calibri" w:cs="David"/>
          <w:color w:val="auto"/>
          <w:spacing w:val="0"/>
          <w:sz w:val="22"/>
          <w:szCs w:val="22"/>
          <w:rtl/>
          <w:lang w:eastAsia="en-US"/>
        </w:rPr>
      </w:pPr>
      <w:r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 xml:space="preserve">___________ </w:t>
      </w:r>
      <w:proofErr w:type="spellStart"/>
      <w:r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התשע"</w:t>
      </w:r>
      <w:r w:rsidR="007874A5"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ח</w:t>
      </w:r>
      <w:proofErr w:type="spellEnd"/>
      <w:r w:rsidR="007874A5"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 xml:space="preserve"> </w:t>
      </w:r>
      <w:r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 xml:space="preserve">(_________ </w:t>
      </w:r>
      <w:r w:rsid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2018</w:t>
      </w:r>
      <w:r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)</w:t>
      </w:r>
    </w:p>
    <w:p w:rsidR="001D1AB3" w:rsidRPr="009B1CE3" w:rsidRDefault="0068631C" w:rsidP="005C4EBA">
      <w:pPr>
        <w:widowControl/>
        <w:autoSpaceDE/>
        <w:autoSpaceDN/>
        <w:adjustRightInd/>
        <w:spacing w:before="0" w:after="200" w:line="360" w:lineRule="auto"/>
        <w:ind w:firstLine="0"/>
        <w:jc w:val="left"/>
        <w:textAlignment w:val="auto"/>
        <w:rPr>
          <w:rFonts w:ascii="Calibri" w:eastAsia="Calibri" w:hAnsi="Calibri" w:cs="David"/>
          <w:color w:val="auto"/>
          <w:spacing w:val="0"/>
          <w:sz w:val="24"/>
          <w:szCs w:val="24"/>
          <w:rtl/>
          <w:lang w:eastAsia="en-US"/>
        </w:rPr>
      </w:pPr>
      <w:r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 xml:space="preserve"> </w:t>
      </w:r>
      <w:r w:rsidR="001D1AB3"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(</w:t>
      </w:r>
      <w:proofErr w:type="spellStart"/>
      <w:r w:rsidR="001D1AB3"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חמ</w:t>
      </w:r>
      <w:proofErr w:type="spellEnd"/>
      <w:r w:rsidR="001D1AB3"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 xml:space="preserve"> </w:t>
      </w:r>
      <w:r w:rsidR="007A3687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3-</w:t>
      </w:r>
      <w:r w:rsidR="005C4EBA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5551</w:t>
      </w:r>
      <w:r w:rsidR="007A3687" w:rsidRPr="009B1CE3">
        <w:rPr>
          <w:rFonts w:ascii="Calibri" w:eastAsia="Calibri" w:hAnsi="Calibri" w:cs="David" w:hint="cs"/>
          <w:color w:val="auto"/>
          <w:spacing w:val="0"/>
          <w:sz w:val="22"/>
          <w:szCs w:val="22"/>
          <w:rtl/>
          <w:lang w:eastAsia="en-US"/>
        </w:rPr>
        <w:t>)</w:t>
      </w:r>
    </w:p>
    <w:p w:rsidR="001D1AB3" w:rsidRPr="009B1CE3" w:rsidRDefault="001D1AB3" w:rsidP="001D1AB3">
      <w:pPr>
        <w:widowControl/>
        <w:autoSpaceDE/>
        <w:autoSpaceDN/>
        <w:adjustRightInd/>
        <w:spacing w:before="0" w:after="200" w:line="360" w:lineRule="auto"/>
        <w:ind w:firstLine="0"/>
        <w:jc w:val="left"/>
        <w:textAlignment w:val="auto"/>
        <w:rPr>
          <w:rFonts w:ascii="Calibri" w:eastAsia="Calibri" w:hAnsi="Calibri" w:cs="David"/>
          <w:color w:val="auto"/>
          <w:spacing w:val="0"/>
          <w:sz w:val="24"/>
          <w:szCs w:val="24"/>
          <w:rtl/>
          <w:lang w:eastAsia="en-US"/>
        </w:rPr>
      </w:pPr>
    </w:p>
    <w:p w:rsidR="007F681E" w:rsidRPr="009B1CE3" w:rsidRDefault="007F681E" w:rsidP="001D1AB3">
      <w:pPr>
        <w:widowControl/>
        <w:autoSpaceDE/>
        <w:autoSpaceDN/>
        <w:adjustRightInd/>
        <w:spacing w:before="0" w:after="200" w:line="360" w:lineRule="auto"/>
        <w:ind w:left="720" w:firstLine="0"/>
        <w:jc w:val="left"/>
        <w:textAlignment w:val="auto"/>
        <w:rPr>
          <w:rFonts w:ascii="Calibri" w:eastAsia="Calibri" w:hAnsi="Calibri" w:cs="David"/>
          <w:color w:val="auto"/>
          <w:spacing w:val="0"/>
          <w:sz w:val="24"/>
          <w:szCs w:val="24"/>
          <w:rtl/>
          <w:lang w:eastAsia="en-US"/>
        </w:rPr>
      </w:pPr>
    </w:p>
    <w:p w:rsidR="001D1AB3" w:rsidRPr="009B1CE3" w:rsidRDefault="007F681E" w:rsidP="001A3DC4">
      <w:pPr>
        <w:widowControl/>
        <w:autoSpaceDE/>
        <w:autoSpaceDN/>
        <w:adjustRightInd/>
        <w:spacing w:before="0" w:after="200" w:line="240" w:lineRule="exact"/>
        <w:ind w:firstLine="0"/>
        <w:jc w:val="left"/>
        <w:textAlignment w:val="auto"/>
        <w:rPr>
          <w:rFonts w:ascii="Calibri" w:eastAsia="Calibri" w:hAnsi="Calibri" w:cs="David"/>
          <w:b/>
          <w:bCs/>
          <w:color w:val="auto"/>
          <w:spacing w:val="0"/>
          <w:sz w:val="24"/>
          <w:szCs w:val="24"/>
          <w:rtl/>
          <w:lang w:eastAsia="en-US"/>
        </w:rPr>
      </w:pPr>
      <w:r w:rsidRPr="009B1CE3">
        <w:rPr>
          <w:rFonts w:ascii="Calibri" w:eastAsia="Calibri" w:hAnsi="Calibri" w:cs="David" w:hint="cs"/>
          <w:b/>
          <w:bCs/>
          <w:color w:val="auto"/>
          <w:spacing w:val="0"/>
          <w:sz w:val="24"/>
          <w:szCs w:val="24"/>
          <w:rtl/>
          <w:lang w:eastAsia="en-US"/>
        </w:rPr>
        <w:t xml:space="preserve">                                                                                   </w:t>
      </w:r>
      <w:r w:rsidR="001A3DC4">
        <w:rPr>
          <w:rFonts w:ascii="Calibri" w:eastAsia="Calibri" w:hAnsi="Calibri" w:cs="David" w:hint="cs"/>
          <w:b/>
          <w:bCs/>
          <w:color w:val="auto"/>
          <w:spacing w:val="0"/>
          <w:sz w:val="24"/>
          <w:szCs w:val="24"/>
          <w:rtl/>
          <w:lang w:eastAsia="en-US"/>
        </w:rPr>
        <w:tab/>
      </w:r>
      <w:r w:rsidR="001A3DC4">
        <w:rPr>
          <w:rFonts w:ascii="Calibri" w:eastAsia="Calibri" w:hAnsi="Calibri" w:cs="David" w:hint="cs"/>
          <w:b/>
          <w:bCs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b/>
          <w:bCs/>
          <w:color w:val="auto"/>
          <w:spacing w:val="0"/>
          <w:sz w:val="24"/>
          <w:szCs w:val="24"/>
          <w:rtl/>
          <w:lang w:eastAsia="en-US"/>
        </w:rPr>
        <w:t xml:space="preserve">   אלי כהן</w:t>
      </w:r>
    </w:p>
    <w:p w:rsidR="001D1AB3" w:rsidRPr="009B1CE3" w:rsidRDefault="007F681E" w:rsidP="007F681E">
      <w:pPr>
        <w:widowControl/>
        <w:autoSpaceDE/>
        <w:autoSpaceDN/>
        <w:adjustRightInd/>
        <w:spacing w:before="0" w:after="200" w:line="240" w:lineRule="exact"/>
        <w:ind w:left="720" w:firstLine="0"/>
        <w:jc w:val="left"/>
        <w:textAlignment w:val="auto"/>
        <w:rPr>
          <w:rFonts w:ascii="Calibri" w:eastAsia="Calibri" w:hAnsi="Calibri" w:cs="David"/>
          <w:color w:val="auto"/>
          <w:spacing w:val="0"/>
          <w:sz w:val="24"/>
          <w:szCs w:val="24"/>
          <w:rtl/>
          <w:lang w:eastAsia="en-US"/>
        </w:rPr>
      </w:pP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  <w:t xml:space="preserve">                                                             שר הכלכלה והתעשייה</w:t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</w:p>
    <w:p w:rsidR="001D1AB3" w:rsidRPr="009B1CE3" w:rsidRDefault="001D1AB3" w:rsidP="007F681E">
      <w:pPr>
        <w:widowControl/>
        <w:autoSpaceDE/>
        <w:autoSpaceDN/>
        <w:adjustRightInd/>
        <w:spacing w:before="0" w:after="200" w:line="240" w:lineRule="auto"/>
        <w:ind w:left="720" w:firstLine="0"/>
        <w:jc w:val="left"/>
        <w:textAlignment w:val="auto"/>
        <w:rPr>
          <w:rFonts w:ascii="Calibri" w:eastAsia="Calibri" w:hAnsi="Calibri" w:cs="David"/>
          <w:color w:val="auto"/>
          <w:spacing w:val="0"/>
          <w:sz w:val="24"/>
          <w:szCs w:val="24"/>
          <w:rtl/>
          <w:lang w:eastAsia="en-US"/>
        </w:rPr>
      </w:pP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</w:r>
      <w:r w:rsidRPr="009B1CE3">
        <w:rPr>
          <w:rFonts w:ascii="Calibri" w:eastAsia="Calibri" w:hAnsi="Calibri" w:cs="David" w:hint="cs"/>
          <w:color w:val="auto"/>
          <w:spacing w:val="0"/>
          <w:sz w:val="24"/>
          <w:szCs w:val="24"/>
          <w:rtl/>
          <w:lang w:eastAsia="en-US"/>
        </w:rPr>
        <w:tab/>
        <w:t xml:space="preserve"> </w:t>
      </w:r>
    </w:p>
    <w:p w:rsidR="001D1AB3" w:rsidRPr="009B1CE3" w:rsidRDefault="001D1AB3" w:rsidP="001D1AB3">
      <w:pPr>
        <w:widowControl/>
        <w:shd w:val="clear" w:color="auto" w:fill="FFFFFF"/>
        <w:autoSpaceDE/>
        <w:autoSpaceDN/>
        <w:bidi w:val="0"/>
        <w:adjustRightInd/>
        <w:spacing w:before="0" w:line="240" w:lineRule="auto"/>
        <w:ind w:firstLine="0"/>
        <w:jc w:val="right"/>
        <w:textAlignment w:val="auto"/>
        <w:rPr>
          <w:rFonts w:ascii="Arial" w:eastAsia="Times New Roman" w:hAnsi="Arial" w:cs="David"/>
          <w:color w:val="222222"/>
          <w:spacing w:val="0"/>
          <w:sz w:val="24"/>
          <w:szCs w:val="24"/>
          <w:lang w:eastAsia="en-US"/>
        </w:rPr>
      </w:pPr>
    </w:p>
    <w:p w:rsidR="00840899" w:rsidRPr="009B1CE3" w:rsidRDefault="00840899" w:rsidP="00CE03E9">
      <w:pPr>
        <w:ind w:firstLine="0"/>
        <w:rPr>
          <w:rFonts w:cs="David"/>
        </w:rPr>
      </w:pPr>
    </w:p>
    <w:sectPr w:rsidR="00840899" w:rsidRPr="009B1CE3" w:rsidSect="00274E27">
      <w:pgSz w:w="11906" w:h="16838"/>
      <w:pgMar w:top="156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82" w:rsidRDefault="00025A82" w:rsidP="0001098C">
      <w:pPr>
        <w:spacing w:before="0" w:line="240" w:lineRule="auto"/>
      </w:pPr>
      <w:r>
        <w:separator/>
      </w:r>
    </w:p>
  </w:endnote>
  <w:endnote w:type="continuationSeparator" w:id="0">
    <w:p w:rsidR="00025A82" w:rsidRDefault="00025A82" w:rsidP="0001098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82" w:rsidRDefault="00025A82" w:rsidP="0001098C">
      <w:pPr>
        <w:spacing w:before="0" w:line="240" w:lineRule="auto"/>
      </w:pPr>
      <w:r>
        <w:separator/>
      </w:r>
    </w:p>
  </w:footnote>
  <w:footnote w:type="continuationSeparator" w:id="0">
    <w:p w:rsidR="00025A82" w:rsidRDefault="00025A82" w:rsidP="0001098C">
      <w:pPr>
        <w:spacing w:before="0" w:line="240" w:lineRule="auto"/>
      </w:pPr>
      <w:r>
        <w:continuationSeparator/>
      </w:r>
    </w:p>
  </w:footnote>
  <w:footnote w:id="1">
    <w:p w:rsidR="0001098C" w:rsidRDefault="0001098C">
      <w:pPr>
        <w:pStyle w:val="a5"/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התשע"ז</w:t>
      </w:r>
      <w:proofErr w:type="spellEnd"/>
      <w:r>
        <w:rPr>
          <w:rFonts w:hint="cs"/>
          <w:rtl/>
        </w:rPr>
        <w:t>, עמ' 49.</w:t>
      </w:r>
    </w:p>
  </w:footnote>
  <w:footnote w:id="2">
    <w:p w:rsidR="001A3DC4" w:rsidRDefault="001A3DC4" w:rsidP="001A3DC4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דיני מדינת ישראל, נוסח חדש 32, עמ' 625; ס"ח </w:t>
      </w:r>
      <w:proofErr w:type="spellStart"/>
      <w:r>
        <w:rPr>
          <w:rFonts w:hint="cs"/>
          <w:rtl/>
        </w:rPr>
        <w:t>התשע"ז</w:t>
      </w:r>
      <w:proofErr w:type="spellEnd"/>
      <w:r>
        <w:rPr>
          <w:rFonts w:hint="cs"/>
          <w:rtl/>
        </w:rPr>
        <w:t xml:space="preserve">, עמ' 187.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1D757B"/>
    <w:multiLevelType w:val="hybridMultilevel"/>
    <w:tmpl w:val="8496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7E9B"/>
    <w:multiLevelType w:val="hybridMultilevel"/>
    <w:tmpl w:val="A9D83A7C"/>
    <w:lvl w:ilvl="0" w:tplc="5A4EF454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578A"/>
    <w:multiLevelType w:val="hybridMultilevel"/>
    <w:tmpl w:val="6352C8F0"/>
    <w:lvl w:ilvl="0" w:tplc="B9380D30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21A23"/>
    <w:multiLevelType w:val="hybridMultilevel"/>
    <w:tmpl w:val="C5D28446"/>
    <w:lvl w:ilvl="0" w:tplc="F54E4AFC">
      <w:start w:val="1"/>
      <w:numFmt w:val="decimal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66F9"/>
    <w:multiLevelType w:val="hybridMultilevel"/>
    <w:tmpl w:val="5630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53ED"/>
    <w:multiLevelType w:val="hybridMultilevel"/>
    <w:tmpl w:val="F7EC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5912"/>
    <w:multiLevelType w:val="hybridMultilevel"/>
    <w:tmpl w:val="A5729B9E"/>
    <w:lvl w:ilvl="0" w:tplc="0E12431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97C75"/>
    <w:multiLevelType w:val="hybridMultilevel"/>
    <w:tmpl w:val="BBE6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F15EF"/>
    <w:multiLevelType w:val="hybridMultilevel"/>
    <w:tmpl w:val="7174F3B2"/>
    <w:lvl w:ilvl="0" w:tplc="7D1C3C8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13AF"/>
    <w:multiLevelType w:val="hybridMultilevel"/>
    <w:tmpl w:val="BEFE93FA"/>
    <w:lvl w:ilvl="0" w:tplc="DA2ED824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060E9"/>
    <w:multiLevelType w:val="hybridMultilevel"/>
    <w:tmpl w:val="273A3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4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B3"/>
    <w:rsid w:val="0001098C"/>
    <w:rsid w:val="00014FC6"/>
    <w:rsid w:val="000248A2"/>
    <w:rsid w:val="00025A82"/>
    <w:rsid w:val="00057DE5"/>
    <w:rsid w:val="00066A1B"/>
    <w:rsid w:val="000B2D41"/>
    <w:rsid w:val="000C5702"/>
    <w:rsid w:val="001A2960"/>
    <w:rsid w:val="001A2BF4"/>
    <w:rsid w:val="001A3DC4"/>
    <w:rsid w:val="001D1AB3"/>
    <w:rsid w:val="001F3215"/>
    <w:rsid w:val="00273574"/>
    <w:rsid w:val="00274E27"/>
    <w:rsid w:val="002B1596"/>
    <w:rsid w:val="002B2FEE"/>
    <w:rsid w:val="00350592"/>
    <w:rsid w:val="00353EE8"/>
    <w:rsid w:val="003C3F1D"/>
    <w:rsid w:val="00427786"/>
    <w:rsid w:val="004C4B50"/>
    <w:rsid w:val="004D5393"/>
    <w:rsid w:val="004D6618"/>
    <w:rsid w:val="00503FE8"/>
    <w:rsid w:val="005A0145"/>
    <w:rsid w:val="005C4EBA"/>
    <w:rsid w:val="005E3360"/>
    <w:rsid w:val="005E6B1A"/>
    <w:rsid w:val="0062635B"/>
    <w:rsid w:val="00634623"/>
    <w:rsid w:val="0068631C"/>
    <w:rsid w:val="00693441"/>
    <w:rsid w:val="006A3125"/>
    <w:rsid w:val="006A5364"/>
    <w:rsid w:val="006A6036"/>
    <w:rsid w:val="006A6E4A"/>
    <w:rsid w:val="006F5DD2"/>
    <w:rsid w:val="00715A0A"/>
    <w:rsid w:val="00767FAE"/>
    <w:rsid w:val="007874A5"/>
    <w:rsid w:val="007A3687"/>
    <w:rsid w:val="007B1AF5"/>
    <w:rsid w:val="007C5E7C"/>
    <w:rsid w:val="007D7E01"/>
    <w:rsid w:val="007E3CF3"/>
    <w:rsid w:val="007F4BB9"/>
    <w:rsid w:val="007F681E"/>
    <w:rsid w:val="00821BFE"/>
    <w:rsid w:val="00831F0F"/>
    <w:rsid w:val="00840899"/>
    <w:rsid w:val="0089764C"/>
    <w:rsid w:val="008C5764"/>
    <w:rsid w:val="008E70D8"/>
    <w:rsid w:val="00916C9A"/>
    <w:rsid w:val="0093456D"/>
    <w:rsid w:val="00935580"/>
    <w:rsid w:val="00940D6A"/>
    <w:rsid w:val="00941CA7"/>
    <w:rsid w:val="00984A5B"/>
    <w:rsid w:val="009B1CE3"/>
    <w:rsid w:val="009F479A"/>
    <w:rsid w:val="00A27227"/>
    <w:rsid w:val="00A63A18"/>
    <w:rsid w:val="00A705C9"/>
    <w:rsid w:val="00A9547E"/>
    <w:rsid w:val="00AA30F0"/>
    <w:rsid w:val="00AD1B28"/>
    <w:rsid w:val="00B40A1A"/>
    <w:rsid w:val="00B472ED"/>
    <w:rsid w:val="00B50AC3"/>
    <w:rsid w:val="00B60059"/>
    <w:rsid w:val="00B76824"/>
    <w:rsid w:val="00B769F1"/>
    <w:rsid w:val="00BA5336"/>
    <w:rsid w:val="00BB010F"/>
    <w:rsid w:val="00BF6C5D"/>
    <w:rsid w:val="00C211BB"/>
    <w:rsid w:val="00C35B1D"/>
    <w:rsid w:val="00C41628"/>
    <w:rsid w:val="00C61975"/>
    <w:rsid w:val="00CC6AD7"/>
    <w:rsid w:val="00CE03E9"/>
    <w:rsid w:val="00D95635"/>
    <w:rsid w:val="00DB4481"/>
    <w:rsid w:val="00DC02B8"/>
    <w:rsid w:val="00DC3F61"/>
    <w:rsid w:val="00DC4426"/>
    <w:rsid w:val="00DD6776"/>
    <w:rsid w:val="00DE0438"/>
    <w:rsid w:val="00E013BE"/>
    <w:rsid w:val="00E24181"/>
    <w:rsid w:val="00E24544"/>
    <w:rsid w:val="00E807DD"/>
    <w:rsid w:val="00F030AF"/>
    <w:rsid w:val="00F56938"/>
    <w:rsid w:val="00FD6FDF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A99F6-DBB2-4135-98D8-3376A1B9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AB3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1D1AB3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1D1AB3"/>
  </w:style>
  <w:style w:type="paragraph" w:customStyle="1" w:styleId="TableBlock">
    <w:name w:val="Table Block"/>
    <w:basedOn w:val="TableText"/>
    <w:rsid w:val="001D1AB3"/>
    <w:pPr>
      <w:ind w:right="0"/>
      <w:jc w:val="both"/>
    </w:pPr>
  </w:style>
  <w:style w:type="paragraph" w:customStyle="1" w:styleId="TableHead">
    <w:name w:val="Table Head"/>
    <w:basedOn w:val="TableText"/>
    <w:rsid w:val="001D1AB3"/>
    <w:pPr>
      <w:ind w:right="0"/>
      <w:jc w:val="center"/>
    </w:pPr>
    <w:rPr>
      <w:b/>
      <w:bCs/>
    </w:rPr>
  </w:style>
  <w:style w:type="paragraph" w:customStyle="1" w:styleId="HeadMitparsemetBaze">
    <w:name w:val="Head MitparsemetBaze"/>
    <w:basedOn w:val="a"/>
    <w:rsid w:val="001D1AB3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1D1AB3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sberWriters">
    <w:name w:val="Hesber Writers"/>
    <w:basedOn w:val="Hesber"/>
    <w:rsid w:val="001D1AB3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1D1AB3"/>
    <w:pPr>
      <w:tabs>
        <w:tab w:val="left" w:pos="680"/>
        <w:tab w:val="left" w:pos="1020"/>
      </w:tabs>
      <w:ind w:firstLine="0"/>
    </w:pPr>
  </w:style>
  <w:style w:type="paragraph" w:customStyle="1" w:styleId="HeadDivreiHesber">
    <w:name w:val="Head DivreiHesber"/>
    <w:basedOn w:val="a"/>
    <w:rsid w:val="001D1AB3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HeadHatzaotHok4Futer">
    <w:name w:val="Head HatzaotHok4Futer"/>
    <w:basedOn w:val="HeadHatzaotHok"/>
    <w:rsid w:val="001D1AB3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link w:val="a4"/>
    <w:semiHidden/>
    <w:rsid w:val="001D1AB3"/>
    <w:pPr>
      <w:ind w:left="227" w:hanging="227"/>
    </w:pPr>
    <w:rPr>
      <w:sz w:val="14"/>
      <w:szCs w:val="22"/>
    </w:rPr>
  </w:style>
  <w:style w:type="character" w:customStyle="1" w:styleId="a4">
    <w:name w:val="טקסט הערת סיום תו"/>
    <w:basedOn w:val="a0"/>
    <w:link w:val="a3"/>
    <w:semiHidden/>
    <w:rsid w:val="001D1AB3"/>
    <w:rPr>
      <w:rFonts w:ascii="Hadasa Roso SL" w:eastAsia="MS Mincho" w:hAnsi="Hadasa Roso SL" w:cs="Hadasa Roso SL"/>
      <w:color w:val="000000"/>
      <w:spacing w:val="1"/>
      <w:sz w:val="14"/>
      <w:lang w:eastAsia="ja-JP"/>
    </w:rPr>
  </w:style>
  <w:style w:type="paragraph" w:customStyle="1" w:styleId="TableInnerSideHeading">
    <w:name w:val="Table InnerSideHeading"/>
    <w:basedOn w:val="TableSideHeading"/>
    <w:rsid w:val="001D1AB3"/>
  </w:style>
  <w:style w:type="paragraph" w:customStyle="1" w:styleId="Hesber">
    <w:name w:val="Hesber"/>
    <w:basedOn w:val="a"/>
    <w:rsid w:val="001D1AB3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5">
    <w:name w:val="footnote text"/>
    <w:basedOn w:val="a"/>
    <w:link w:val="a6"/>
    <w:autoRedefine/>
    <w:rsid w:val="001D1AB3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6">
    <w:name w:val="טקסט הערת שוליים תו"/>
    <w:basedOn w:val="a0"/>
    <w:link w:val="a5"/>
    <w:rsid w:val="001D1AB3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7">
    <w:name w:val="footnote reference"/>
    <w:aliases w:val="Footnote Reference"/>
    <w:basedOn w:val="a0"/>
    <w:rsid w:val="001D1AB3"/>
    <w:rPr>
      <w:vertAlign w:val="superscript"/>
    </w:rPr>
  </w:style>
  <w:style w:type="paragraph" w:customStyle="1" w:styleId="HesberHeading">
    <w:name w:val="Hesber Heading"/>
    <w:basedOn w:val="Hesber"/>
    <w:rsid w:val="001D1AB3"/>
    <w:pPr>
      <w:tabs>
        <w:tab w:val="left" w:pos="624"/>
        <w:tab w:val="left" w:pos="1247"/>
      </w:tabs>
      <w:ind w:firstLine="0"/>
    </w:pPr>
    <w:rPr>
      <w:b/>
      <w:bCs/>
    </w:rPr>
  </w:style>
  <w:style w:type="character" w:styleId="a8">
    <w:name w:val="endnote reference"/>
    <w:basedOn w:val="a0"/>
    <w:semiHidden/>
    <w:rsid w:val="001D1AB3"/>
    <w:rPr>
      <w:vertAlign w:val="superscript"/>
    </w:rPr>
  </w:style>
  <w:style w:type="paragraph" w:customStyle="1" w:styleId="TableBlockOutdent">
    <w:name w:val="Table BlockOutdent"/>
    <w:basedOn w:val="TableBlock"/>
    <w:rsid w:val="001D1AB3"/>
    <w:pPr>
      <w:ind w:left="624" w:hanging="624"/>
    </w:pPr>
  </w:style>
  <w:style w:type="paragraph" w:styleId="a9">
    <w:name w:val="header"/>
    <w:basedOn w:val="a"/>
    <w:link w:val="aa"/>
    <w:rsid w:val="001D1AB3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rsid w:val="001D1AB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styleId="ab">
    <w:name w:val="footer"/>
    <w:basedOn w:val="a"/>
    <w:link w:val="ac"/>
    <w:rsid w:val="001D1AB3"/>
    <w:pPr>
      <w:tabs>
        <w:tab w:val="center" w:pos="4153"/>
        <w:tab w:val="right" w:pos="8306"/>
      </w:tabs>
    </w:pPr>
  </w:style>
  <w:style w:type="character" w:customStyle="1" w:styleId="ac">
    <w:name w:val="כותרת תחתונה תו"/>
    <w:basedOn w:val="a0"/>
    <w:link w:val="ab"/>
    <w:rsid w:val="001D1AB3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d">
    <w:name w:val="page number"/>
    <w:basedOn w:val="a0"/>
    <w:rsid w:val="001D1AB3"/>
  </w:style>
  <w:style w:type="paragraph" w:customStyle="1" w:styleId="Cover1-Reshumot">
    <w:name w:val="Cover 1-Reshumot"/>
    <w:basedOn w:val="a"/>
    <w:rsid w:val="001D1AB3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1D1AB3"/>
    <w:rPr>
      <w:sz w:val="36"/>
      <w:szCs w:val="52"/>
    </w:rPr>
  </w:style>
  <w:style w:type="paragraph" w:customStyle="1" w:styleId="Cover3-Haknesset">
    <w:name w:val="Cover 3-Haknesset"/>
    <w:basedOn w:val="Cover1-Reshumot"/>
    <w:rsid w:val="001D1AB3"/>
    <w:rPr>
      <w:b/>
      <w:bCs/>
      <w:spacing w:val="60"/>
    </w:rPr>
  </w:style>
  <w:style w:type="paragraph" w:customStyle="1" w:styleId="Cover4-Date">
    <w:name w:val="Cover 4-Date"/>
    <w:basedOn w:val="a"/>
    <w:rsid w:val="001D1AB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1D1AB3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table" w:styleId="ae">
    <w:name w:val="Table Grid"/>
    <w:basedOn w:val="a1"/>
    <w:uiPriority w:val="39"/>
    <w:rsid w:val="001D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874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74A5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uiPriority w:val="99"/>
    <w:semiHidden/>
    <w:rsid w:val="007874A5"/>
    <w:rPr>
      <w:rFonts w:ascii="Hadasa Roso SL" w:eastAsia="MS Mincho" w:hAnsi="Hadasa Roso SL" w:cs="Hadasa Roso SL"/>
      <w:color w:val="000000"/>
      <w:spacing w:val="1"/>
      <w:sz w:val="20"/>
      <w:szCs w:val="20"/>
      <w:lang w:eastAsia="ja-JP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74A5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7874A5"/>
    <w:rPr>
      <w:rFonts w:ascii="Hadasa Roso SL" w:eastAsia="MS Mincho" w:hAnsi="Hadasa Roso SL" w:cs="Hadasa Roso SL"/>
      <w:b/>
      <w:bCs/>
      <w:color w:val="000000"/>
      <w:spacing w:val="1"/>
      <w:sz w:val="20"/>
      <w:szCs w:val="20"/>
      <w:lang w:eastAsia="ja-JP"/>
    </w:rPr>
  </w:style>
  <w:style w:type="paragraph" w:styleId="af4">
    <w:name w:val="Balloon Text"/>
    <w:basedOn w:val="a"/>
    <w:link w:val="af5"/>
    <w:uiPriority w:val="99"/>
    <w:semiHidden/>
    <w:unhideWhenUsed/>
    <w:rsid w:val="007874A5"/>
    <w:pPr>
      <w:spacing w:before="0" w:line="240" w:lineRule="auto"/>
    </w:pPr>
    <w:rPr>
      <w:rFonts w:ascii="Tahoma" w:hAnsi="Tahoma" w:cs="Tahoma"/>
      <w:sz w:val="18"/>
      <w:szCs w:val="18"/>
    </w:rPr>
  </w:style>
  <w:style w:type="character" w:customStyle="1" w:styleId="af5">
    <w:name w:val="טקסט בלונים תו"/>
    <w:basedOn w:val="a0"/>
    <w:link w:val="af4"/>
    <w:uiPriority w:val="99"/>
    <w:semiHidden/>
    <w:rsid w:val="007874A5"/>
    <w:rPr>
      <w:rFonts w:ascii="Tahoma" w:eastAsia="MS Mincho" w:hAnsi="Tahoma" w:cs="Tahoma"/>
      <w:color w:val="000000"/>
      <w:spacing w:val="1"/>
      <w:sz w:val="18"/>
      <w:szCs w:val="18"/>
      <w:lang w:eastAsia="ja-JP"/>
    </w:rPr>
  </w:style>
  <w:style w:type="paragraph" w:styleId="af6">
    <w:name w:val="List Paragraph"/>
    <w:basedOn w:val="a"/>
    <w:uiPriority w:val="34"/>
    <w:qFormat/>
    <w:rsid w:val="00427786"/>
    <w:pPr>
      <w:ind w:left="720"/>
      <w:contextualSpacing/>
    </w:pPr>
  </w:style>
  <w:style w:type="paragraph" w:styleId="af7">
    <w:name w:val="Revision"/>
    <w:hidden/>
    <w:uiPriority w:val="99"/>
    <w:semiHidden/>
    <w:rsid w:val="0068631C"/>
    <w:pPr>
      <w:spacing w:after="0" w:line="240" w:lineRule="auto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AEFFE-AC6E-402D-B369-F16E89B2E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A0364D-0424-4444-98F9-2BD55A03D683}"/>
</file>

<file path=customXml/itemProps3.xml><?xml version="1.0" encoding="utf-8"?>
<ds:datastoreItem xmlns:ds="http://schemas.openxmlformats.org/officeDocument/2006/customXml" ds:itemID="{69C3AE4D-6C3D-4995-83D3-1E9D2A2C4B87}"/>
</file>

<file path=customXml/itemProps4.xml><?xml version="1.0" encoding="utf-8"?>
<ds:datastoreItem xmlns:ds="http://schemas.openxmlformats.org/officeDocument/2006/customXml" ds:itemID="{6852BF1E-D734-436C-99AF-61A916624F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מהא אלגעפרי דבסי</dc:creator>
  <cp:lastModifiedBy>כוכי שבתאי</cp:lastModifiedBy>
  <cp:revision>2</cp:revision>
  <cp:lastPrinted>2018-03-14T06:57:00Z</cp:lastPrinted>
  <dcterms:created xsi:type="dcterms:W3CDTF">2018-04-09T10:51:00Z</dcterms:created>
  <dcterms:modified xsi:type="dcterms:W3CDTF">2018-04-09T10:51:00Z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2068091</vt:r8>
  </property>
</Properties>
</file>