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00131B" w:rsidRDefault="004033D8" w:rsidP="00A443CF">
      <w:pPr>
        <w:pStyle w:val="HeadHatzaotHok"/>
        <w:jc w:val="right"/>
        <w:rPr>
          <w:b w:val="0"/>
          <w:bCs w:val="0"/>
          <w:szCs w:val="20"/>
        </w:rPr>
      </w:pPr>
      <w:bookmarkStart w:id="0" w:name="_GoBack"/>
      <w:bookmarkEnd w:id="0"/>
      <w:r w:rsidRPr="0000131B">
        <w:rPr>
          <w:rFonts w:hint="cs"/>
          <w:b w:val="0"/>
          <w:bCs w:val="0"/>
          <w:szCs w:val="20"/>
          <w:rtl/>
        </w:rPr>
        <w:t xml:space="preserve">מספר פנימי: </w:t>
      </w:r>
      <w:bookmarkStart w:id="1" w:name="LGS_Internal_ID"/>
      <w:r>
        <w:rPr>
          <w:rFonts w:hint="cs"/>
          <w:b w:val="0"/>
          <w:bCs w:val="0"/>
          <w:szCs w:val="20"/>
          <w:rtl/>
        </w:rPr>
        <w:t>566994</w:t>
      </w:r>
      <w:bookmarkEnd w:id="1"/>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2" w:name="LGS_Knesset_Num"/>
      <w:r>
        <w:rPr>
          <w:rFonts w:hint="cs"/>
          <w:sz w:val="28"/>
          <w:szCs w:val="28"/>
          <w:rtl/>
        </w:rPr>
        <w:t>העשרים</w:t>
      </w:r>
      <w:bookmarkEnd w:id="2"/>
    </w:p>
    <w:p w14:paraId="7F6961A3" w14:textId="77777777" w:rsidR="00E13C27" w:rsidRPr="00F67051" w:rsidRDefault="00E13C27" w:rsidP="00E13C27">
      <w:pPr>
        <w:rPr>
          <w:rFonts w:cs="David"/>
          <w:b/>
          <w:bCs/>
          <w:sz w:val="26"/>
          <w:szCs w:val="26"/>
          <w:rtl/>
        </w:rPr>
      </w:pPr>
    </w:p>
    <w:p w14:paraId="7F6961AA" w14:textId="75A5BF3C" w:rsidR="00E13C27" w:rsidRPr="00CF1AA2" w:rsidRDefault="008F6665" w:rsidP="00021AA2">
      <w:pPr>
        <w:pStyle w:val="David"/>
        <w:spacing w:line="360" w:lineRule="auto"/>
        <w:ind w:left="3544"/>
        <w:rPr>
          <w:b/>
          <w:bCs/>
          <w:sz w:val="16"/>
          <w:szCs w:val="16"/>
          <w:rtl/>
        </w:rPr>
      </w:pPr>
      <w:bookmarkStart w:id="3" w:name="LGS_Initiators_List"/>
      <w:r>
        <w:rPr>
          <w:b/>
          <w:bCs/>
          <w:rtl/>
        </w:rPr>
        <w:t>יוזמים:      חברי הכנסת</w:t>
      </w:r>
      <w:bookmarkEnd w:id="3"/>
      <w:r w:rsidR="00B35784" w:rsidRPr="00F67051">
        <w:rPr>
          <w:b/>
          <w:bCs/>
        </w:rPr>
        <w:tab/>
      </w:r>
      <w:bookmarkStart w:id="4" w:name="LGS_PM_Names"/>
      <w:r>
        <w:rPr>
          <w:rFonts w:hint="cs"/>
          <w:b/>
          <w:bCs/>
          <w:rtl/>
        </w:rPr>
        <w:t>יואל חסון</w:t>
      </w:r>
      <w:r>
        <w:br/>
      </w:r>
      <w:r>
        <w:rPr>
          <w:rFonts w:hint="cs"/>
          <w:b/>
          <w:bCs/>
          <w:rtl/>
        </w:rPr>
        <w:t xml:space="preserve"> </w:t>
      </w:r>
      <w:r>
        <w:tab/>
      </w:r>
      <w:r>
        <w:tab/>
      </w:r>
      <w:r>
        <w:tab/>
      </w:r>
      <w:r>
        <w:tab/>
      </w:r>
      <w:r>
        <w:rPr>
          <w:rFonts w:hint="cs"/>
          <w:b/>
          <w:bCs/>
          <w:rtl/>
        </w:rPr>
        <w:t>שולי מועלם-רפאלי</w:t>
      </w:r>
      <w:r>
        <w:br/>
      </w:r>
      <w:r>
        <w:rPr>
          <w:rFonts w:hint="cs"/>
          <w:b/>
          <w:bCs/>
          <w:rtl/>
        </w:rPr>
        <w:t xml:space="preserve"> </w:t>
      </w:r>
      <w:r>
        <w:tab/>
      </w:r>
      <w:r>
        <w:tab/>
      </w:r>
      <w:r>
        <w:tab/>
      </w:r>
      <w:r>
        <w:tab/>
      </w:r>
      <w:r>
        <w:rPr>
          <w:rFonts w:hint="cs"/>
          <w:b/>
          <w:bCs/>
          <w:rtl/>
        </w:rPr>
        <w:t>יצחק וקנין</w:t>
      </w:r>
      <w:bookmarkStart w:id="5" w:name="LGS_Join_List"/>
      <w:bookmarkEnd w:id="4"/>
      <w:r w:rsidR="007D585A">
        <w:rPr>
          <w:rtl/>
        </w:rPr>
        <w:t xml:space="preserve"> </w:t>
      </w:r>
      <w:bookmarkEnd w:id="5"/>
      <w:r w:rsidR="002200A1" w:rsidRPr="00CF1AA2">
        <w:rPr>
          <w:rFonts w:hint="cs"/>
          <w:rtl/>
        </w:rPr>
        <w:tab/>
      </w:r>
      <w:bookmarkStart w:id="6" w:name="LGS_PM_NamesJoin"/>
      <w:r w:rsidR="007D585A">
        <w:rPr>
          <w:rFonts w:hint="cs"/>
          <w:rtl/>
        </w:rPr>
        <w:t xml:space="preserve"> </w:t>
      </w:r>
      <w:bookmarkEnd w:id="6"/>
    </w:p>
    <w:p w14:paraId="34DB4103" w14:textId="16B363B9"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r w:rsidR="00021AA2">
        <w:rPr>
          <w:rFonts w:hint="cs"/>
          <w:rtl/>
        </w:rPr>
        <w:t>פ/2523/20</w:t>
      </w:r>
    </w:p>
    <w:p w14:paraId="7F6961AC" w14:textId="14D282B3" w:rsidR="00E13C27" w:rsidRDefault="00904591" w:rsidP="00E203A9">
      <w:pPr>
        <w:pStyle w:val="David"/>
        <w:spacing w:before="0" w:line="240" w:lineRule="auto"/>
        <w:ind w:left="3544"/>
        <w:rPr>
          <w:rtl/>
        </w:rPr>
      </w:pPr>
      <w:r>
        <w:t xml:space="preserve">        </w:t>
      </w:r>
    </w:p>
    <w:p w14:paraId="7B057729" w14:textId="77777777" w:rsidR="00021AA2" w:rsidRDefault="00A443CF" w:rsidP="00021AA2">
      <w:pPr>
        <w:pStyle w:val="HeadHatzaotHok"/>
        <w:spacing w:before="0"/>
        <w:rPr>
          <w:rtl/>
        </w:rPr>
      </w:pPr>
      <w:bookmarkStart w:id="7" w:name="LGS_Subject"/>
      <w:r>
        <w:rPr>
          <w:rFonts w:hint="cs"/>
          <w:rtl/>
        </w:rPr>
        <w:t xml:space="preserve">הצעת חוק המהנדסים והאדריכלים (תיקון – שינוי הרכב מועצת ההנדסה והאדריכלות), </w:t>
      </w:r>
    </w:p>
    <w:p w14:paraId="7F6961AD" w14:textId="1BB960A0" w:rsidR="00E13C27" w:rsidRPr="00F67051" w:rsidRDefault="00A443CF" w:rsidP="00021AA2">
      <w:pPr>
        <w:pStyle w:val="HeadHatzaotHok"/>
        <w:spacing w:before="0"/>
        <w:rPr>
          <w:rtl/>
        </w:rPr>
      </w:pPr>
      <w:proofErr w:type="spellStart"/>
      <w:r>
        <w:rPr>
          <w:rFonts w:hint="cs"/>
          <w:rtl/>
        </w:rPr>
        <w:t>התשע"ו</w:t>
      </w:r>
      <w:proofErr w:type="spellEnd"/>
      <w:r w:rsidR="00E203A9">
        <w:rPr>
          <w:rFonts w:hint="eastAsia"/>
        </w:rPr>
        <w:t>–</w:t>
      </w:r>
      <w:r>
        <w:rPr>
          <w:rFonts w:hint="cs"/>
          <w:rtl/>
        </w:rPr>
        <w:t>2016</w:t>
      </w:r>
      <w:bookmarkEnd w:id="7"/>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522"/>
      </w:tblGrid>
      <w:tr w:rsidR="00233C9F" w14:paraId="4169D562" w14:textId="77777777" w:rsidTr="00315429">
        <w:trPr>
          <w:cantSplit/>
          <w:trHeight w:val="60"/>
        </w:trPr>
        <w:tc>
          <w:tcPr>
            <w:tcW w:w="1871" w:type="dxa"/>
          </w:tcPr>
          <w:p w14:paraId="5CD79BC0" w14:textId="77777777" w:rsidR="00233C9F" w:rsidRDefault="00233C9F" w:rsidP="00315429">
            <w:pPr>
              <w:pStyle w:val="TableSideHeading"/>
              <w:keepLines w:val="0"/>
            </w:pPr>
            <w:r>
              <w:rPr>
                <w:rFonts w:hint="cs"/>
                <w:rtl/>
              </w:rPr>
              <w:t>תיקון סעיף 3</w:t>
            </w:r>
          </w:p>
        </w:tc>
        <w:tc>
          <w:tcPr>
            <w:tcW w:w="624" w:type="dxa"/>
          </w:tcPr>
          <w:p w14:paraId="567F03DE" w14:textId="77777777" w:rsidR="00233C9F" w:rsidRDefault="00233C9F" w:rsidP="00315429">
            <w:pPr>
              <w:pStyle w:val="TableText"/>
              <w:keepLines w:val="0"/>
            </w:pPr>
            <w:r>
              <w:rPr>
                <w:rFonts w:hint="cs"/>
                <w:rtl/>
              </w:rPr>
              <w:t>1.</w:t>
            </w:r>
          </w:p>
        </w:tc>
        <w:tc>
          <w:tcPr>
            <w:tcW w:w="7146" w:type="dxa"/>
            <w:gridSpan w:val="2"/>
          </w:tcPr>
          <w:p w14:paraId="61C443CC" w14:textId="77777777" w:rsidR="00233C9F" w:rsidRPr="00654DEF" w:rsidRDefault="00233C9F" w:rsidP="00315429">
            <w:pPr>
              <w:pStyle w:val="TableHead"/>
              <w:keepLines w:val="0"/>
              <w:jc w:val="left"/>
              <w:rPr>
                <w:b w:val="0"/>
                <w:bCs w:val="0"/>
              </w:rPr>
            </w:pPr>
            <w:r w:rsidRPr="00654DEF">
              <w:rPr>
                <w:rFonts w:hint="cs"/>
                <w:b w:val="0"/>
                <w:bCs w:val="0"/>
                <w:rtl/>
              </w:rPr>
              <w:t xml:space="preserve">בחוק המהנדסים והאדריכלים, </w:t>
            </w:r>
            <w:proofErr w:type="spellStart"/>
            <w:r>
              <w:rPr>
                <w:rFonts w:hint="cs"/>
                <w:b w:val="0"/>
                <w:bCs w:val="0"/>
                <w:rtl/>
              </w:rPr>
              <w:t>ה</w:t>
            </w:r>
            <w:r w:rsidRPr="00654DEF">
              <w:rPr>
                <w:rFonts w:hint="cs"/>
                <w:b w:val="0"/>
                <w:bCs w:val="0"/>
                <w:rtl/>
              </w:rPr>
              <w:t>תשי"ח</w:t>
            </w:r>
            <w:proofErr w:type="spellEnd"/>
            <w:r>
              <w:rPr>
                <w:rFonts w:hint="eastAsia"/>
                <w:b w:val="0"/>
                <w:bCs w:val="0"/>
                <w:rtl/>
              </w:rPr>
              <w:t>–</w:t>
            </w:r>
            <w:r w:rsidRPr="00654DEF">
              <w:rPr>
                <w:rFonts w:hint="cs"/>
                <w:b w:val="0"/>
                <w:bCs w:val="0"/>
                <w:rtl/>
              </w:rPr>
              <w:t>1958</w:t>
            </w:r>
            <w:r>
              <w:rPr>
                <w:rStyle w:val="a5"/>
                <w:b w:val="0"/>
                <w:bCs w:val="0"/>
                <w:rtl/>
              </w:rPr>
              <w:footnoteReference w:id="2"/>
            </w:r>
            <w:r>
              <w:rPr>
                <w:rFonts w:hint="cs"/>
                <w:b w:val="0"/>
                <w:bCs w:val="0"/>
                <w:rtl/>
              </w:rPr>
              <w:t xml:space="preserve">, בסעיף 3 </w:t>
            </w:r>
            <w:r>
              <w:rPr>
                <w:rFonts w:hint="eastAsia"/>
                <w:b w:val="0"/>
                <w:bCs w:val="0"/>
                <w:rtl/>
              </w:rPr>
              <w:t>–</w:t>
            </w:r>
            <w:r>
              <w:rPr>
                <w:rFonts w:hint="cs"/>
                <w:b w:val="0"/>
                <w:bCs w:val="0"/>
                <w:rtl/>
              </w:rPr>
              <w:t xml:space="preserve"> </w:t>
            </w:r>
          </w:p>
        </w:tc>
      </w:tr>
      <w:tr w:rsidR="00233C9F" w14:paraId="138B3103" w14:textId="77777777" w:rsidTr="00315429">
        <w:trPr>
          <w:cantSplit/>
          <w:trHeight w:val="60"/>
        </w:trPr>
        <w:tc>
          <w:tcPr>
            <w:tcW w:w="1871" w:type="dxa"/>
          </w:tcPr>
          <w:p w14:paraId="142BD623" w14:textId="77777777" w:rsidR="00233C9F" w:rsidRDefault="00233C9F" w:rsidP="00315429">
            <w:pPr>
              <w:pStyle w:val="TableSideHeading"/>
              <w:keepLines w:val="0"/>
              <w:rPr>
                <w:rtl/>
              </w:rPr>
            </w:pPr>
          </w:p>
        </w:tc>
        <w:tc>
          <w:tcPr>
            <w:tcW w:w="624" w:type="dxa"/>
          </w:tcPr>
          <w:p w14:paraId="70C2C5C4" w14:textId="77777777" w:rsidR="00233C9F" w:rsidRDefault="00233C9F" w:rsidP="00315429">
            <w:pPr>
              <w:pStyle w:val="TableText"/>
              <w:keepLines w:val="0"/>
              <w:rPr>
                <w:rtl/>
              </w:rPr>
            </w:pPr>
          </w:p>
        </w:tc>
        <w:tc>
          <w:tcPr>
            <w:tcW w:w="7146" w:type="dxa"/>
            <w:gridSpan w:val="2"/>
          </w:tcPr>
          <w:p w14:paraId="7B29F439" w14:textId="77777777" w:rsidR="00233C9F" w:rsidRPr="00982222" w:rsidRDefault="00233C9F" w:rsidP="00315429">
            <w:pPr>
              <w:pStyle w:val="TableBlock"/>
              <w:rPr>
                <w:rtl/>
              </w:rPr>
            </w:pPr>
            <w:r>
              <w:rPr>
                <w:rFonts w:hint="cs"/>
                <w:rtl/>
              </w:rPr>
              <w:t>(1)</w:t>
            </w:r>
            <w:r>
              <w:rPr>
                <w:rtl/>
              </w:rPr>
              <w:tab/>
            </w:r>
            <w:r>
              <w:rPr>
                <w:rFonts w:hint="cs"/>
                <w:rtl/>
              </w:rPr>
              <w:t>בפסקה (4), במקום "תשעה"</w:t>
            </w:r>
            <w:r w:rsidRPr="00154633">
              <w:rPr>
                <w:rFonts w:hint="cs"/>
                <w:rtl/>
              </w:rPr>
              <w:t xml:space="preserve"> יבוא</w:t>
            </w:r>
            <w:r>
              <w:rPr>
                <w:rFonts w:hint="cs"/>
                <w:rtl/>
              </w:rPr>
              <w:t xml:space="preserve"> "שמונה";</w:t>
            </w:r>
          </w:p>
        </w:tc>
      </w:tr>
      <w:tr w:rsidR="00233C9F" w14:paraId="7B593874" w14:textId="77777777" w:rsidTr="00315429">
        <w:trPr>
          <w:cantSplit/>
          <w:trHeight w:val="60"/>
        </w:trPr>
        <w:tc>
          <w:tcPr>
            <w:tcW w:w="1871" w:type="dxa"/>
          </w:tcPr>
          <w:p w14:paraId="5DE3EEC5" w14:textId="77777777" w:rsidR="00233C9F" w:rsidRDefault="00233C9F" w:rsidP="00315429">
            <w:pPr>
              <w:pStyle w:val="TableSideHeading"/>
              <w:keepLines w:val="0"/>
              <w:rPr>
                <w:rtl/>
              </w:rPr>
            </w:pPr>
          </w:p>
        </w:tc>
        <w:tc>
          <w:tcPr>
            <w:tcW w:w="624" w:type="dxa"/>
          </w:tcPr>
          <w:p w14:paraId="0C4BDBA1" w14:textId="77777777" w:rsidR="00233C9F" w:rsidRDefault="00233C9F" w:rsidP="00315429">
            <w:pPr>
              <w:pStyle w:val="TableText"/>
              <w:rPr>
                <w:rtl/>
              </w:rPr>
            </w:pPr>
          </w:p>
        </w:tc>
        <w:tc>
          <w:tcPr>
            <w:tcW w:w="7146" w:type="dxa"/>
            <w:gridSpan w:val="2"/>
          </w:tcPr>
          <w:p w14:paraId="55355DB8" w14:textId="77777777" w:rsidR="00233C9F" w:rsidRDefault="00233C9F" w:rsidP="00315429">
            <w:pPr>
              <w:pStyle w:val="TableBlock"/>
              <w:rPr>
                <w:rtl/>
              </w:rPr>
            </w:pPr>
            <w:r>
              <w:rPr>
                <w:rFonts w:hint="cs"/>
                <w:rtl/>
              </w:rPr>
              <w:t>(2)</w:t>
            </w:r>
            <w:r>
              <w:rPr>
                <w:rtl/>
              </w:rPr>
              <w:tab/>
            </w:r>
            <w:r>
              <w:rPr>
                <w:rFonts w:hint="cs"/>
                <w:rtl/>
              </w:rPr>
              <w:t>אחרי פסקה (4) יבוא:</w:t>
            </w:r>
          </w:p>
        </w:tc>
      </w:tr>
      <w:tr w:rsidR="00233C9F" w14:paraId="786AE77F" w14:textId="77777777" w:rsidTr="00315429">
        <w:trPr>
          <w:cantSplit/>
          <w:trHeight w:val="60"/>
        </w:trPr>
        <w:tc>
          <w:tcPr>
            <w:tcW w:w="1871" w:type="dxa"/>
          </w:tcPr>
          <w:p w14:paraId="28D7A776" w14:textId="77777777" w:rsidR="00233C9F" w:rsidRDefault="00233C9F" w:rsidP="00315429">
            <w:pPr>
              <w:pStyle w:val="TableSideHeading"/>
            </w:pPr>
          </w:p>
        </w:tc>
        <w:tc>
          <w:tcPr>
            <w:tcW w:w="624" w:type="dxa"/>
          </w:tcPr>
          <w:p w14:paraId="7440344E" w14:textId="77777777" w:rsidR="00233C9F" w:rsidRDefault="00233C9F" w:rsidP="00315429">
            <w:pPr>
              <w:pStyle w:val="TableText"/>
            </w:pPr>
          </w:p>
        </w:tc>
        <w:tc>
          <w:tcPr>
            <w:tcW w:w="624" w:type="dxa"/>
          </w:tcPr>
          <w:p w14:paraId="5E237764" w14:textId="77777777" w:rsidR="00233C9F" w:rsidRDefault="00233C9F" w:rsidP="00315429">
            <w:pPr>
              <w:pStyle w:val="TableText"/>
            </w:pPr>
          </w:p>
        </w:tc>
        <w:tc>
          <w:tcPr>
            <w:tcW w:w="6522" w:type="dxa"/>
          </w:tcPr>
          <w:p w14:paraId="11A81644" w14:textId="77777777" w:rsidR="00233C9F" w:rsidRDefault="00233C9F" w:rsidP="00315429">
            <w:pPr>
              <w:pStyle w:val="TableBlock"/>
            </w:pPr>
            <w:r>
              <w:rPr>
                <w:rFonts w:hint="cs"/>
                <w:rtl/>
              </w:rPr>
              <w:t>"(5)</w:t>
            </w:r>
            <w:r>
              <w:rPr>
                <w:rtl/>
              </w:rPr>
              <w:tab/>
            </w:r>
            <w:r w:rsidRPr="00654DEF">
              <w:rPr>
                <w:rtl/>
              </w:rPr>
              <w:t>מהנדס או אדריכל שימנה השר על פי המלצת ארגון המהנדסים והאדריכלים העצמאיים בישראל</w:t>
            </w:r>
            <w:r>
              <w:rPr>
                <w:rFonts w:hint="cs"/>
                <w:rtl/>
              </w:rPr>
              <w:t>,</w:t>
            </w:r>
            <w:r w:rsidRPr="00654DEF">
              <w:rPr>
                <w:rtl/>
              </w:rPr>
              <w:t xml:space="preserve"> ובלבד שאם לדעת השר חדל הארגון לייצג את המספר הגדול ביותר של מהנדסים ואדריכלים עצמאיים הרשומים בפנקס המהנדסים והאדריכלים</w:t>
            </w:r>
            <w:r>
              <w:rPr>
                <w:rFonts w:hint="cs"/>
                <w:rtl/>
              </w:rPr>
              <w:t xml:space="preserve"> –</w:t>
            </w:r>
            <w:r w:rsidRPr="00654DEF">
              <w:rPr>
                <w:rtl/>
              </w:rPr>
              <w:t xml:space="preserve"> על פי המלצת ארגון המ</w:t>
            </w:r>
            <w:r>
              <w:rPr>
                <w:rFonts w:hint="cs"/>
                <w:rtl/>
              </w:rPr>
              <w:t>י</w:t>
            </w:r>
            <w:r w:rsidRPr="00654DEF">
              <w:rPr>
                <w:rtl/>
              </w:rPr>
              <w:t>יצג בעקר מהנדסים ואדריכלים עצמאיים שלדעת השר נמנה עם חבריו המספר הגדול ביותר של מהנדסים ואדריכלים הרשומים בפנקס האמור.</w:t>
            </w:r>
            <w:r>
              <w:rPr>
                <w:rFonts w:hint="cs"/>
                <w:rtl/>
              </w:rPr>
              <w:t>"</w:t>
            </w:r>
          </w:p>
        </w:tc>
      </w:tr>
    </w:tbl>
    <w:p w14:paraId="7F6961CA" w14:textId="08514AE6" w:rsidR="002D1EE3" w:rsidRDefault="002D1EE3" w:rsidP="00021AA2">
      <w:pPr>
        <w:pStyle w:val="HeadDivreiHesber"/>
        <w:spacing w:line="240" w:lineRule="auto"/>
        <w:rPr>
          <w:rtl/>
        </w:rPr>
      </w:pPr>
      <w:r w:rsidRPr="0027450A">
        <w:rPr>
          <w:rFonts w:hint="cs"/>
          <w:rtl/>
        </w:rPr>
        <w:t>דברי הסבר</w:t>
      </w:r>
    </w:p>
    <w:p w14:paraId="57560026" w14:textId="77777777" w:rsidR="00233C9F" w:rsidRPr="00E63722" w:rsidRDefault="00233C9F" w:rsidP="00021AA2">
      <w:pPr>
        <w:pStyle w:val="Hesber"/>
        <w:spacing w:line="240" w:lineRule="auto"/>
        <w:rPr>
          <w:rtl/>
        </w:rPr>
      </w:pPr>
      <w:r w:rsidRPr="00E63722">
        <w:rPr>
          <w:rFonts w:hint="cs"/>
          <w:rtl/>
        </w:rPr>
        <w:t xml:space="preserve">סעיף 3 לחוק המהנדסים והאדריכלים, </w:t>
      </w:r>
      <w:proofErr w:type="spellStart"/>
      <w:r w:rsidRPr="00E63722">
        <w:rPr>
          <w:rFonts w:hint="cs"/>
          <w:rtl/>
        </w:rPr>
        <w:t>התשי"ח</w:t>
      </w:r>
      <w:proofErr w:type="spellEnd"/>
      <w:r w:rsidRPr="00E63722">
        <w:rPr>
          <w:rFonts w:hint="cs"/>
          <w:rtl/>
        </w:rPr>
        <w:t>–1958, קובע את הרכב חברי מועצת ההנדסה והאדריכלות. הרכב חברי המועצה כאמור כולל, בין השאר, תשעה מהנדסים ואדריכלים שימנה השר לפי המלצת לשכת המהנדסים, האדריכלים והאקדמאים במקצועות הטכנולוגיים בישראל.</w:t>
      </w:r>
    </w:p>
    <w:p w14:paraId="1950A113" w14:textId="77777777" w:rsidR="00233C9F" w:rsidRPr="00E63722" w:rsidRDefault="00233C9F" w:rsidP="00021AA2">
      <w:pPr>
        <w:pStyle w:val="Hesber"/>
        <w:spacing w:line="240" w:lineRule="auto"/>
        <w:rPr>
          <w:rtl/>
        </w:rPr>
      </w:pPr>
      <w:r w:rsidRPr="00E63722">
        <w:rPr>
          <w:rFonts w:hint="cs"/>
          <w:rtl/>
        </w:rPr>
        <w:t>לפי ארגון המהנדסים והאדריכלים העצמאיים בישראל, יש בישראל למעלה מ-1,600 משרדי תכנון ייעוץ ופיקוח של עצמאיים המעסיקים כ-25,000 בעלי מקצוע. לעצמאים אלו עמדות ואינטרסים ייחודיי</w:t>
      </w:r>
      <w:r w:rsidRPr="00E63722">
        <w:rPr>
          <w:rFonts w:hint="eastAsia"/>
          <w:rtl/>
        </w:rPr>
        <w:t>ם</w:t>
      </w:r>
      <w:r w:rsidRPr="00E63722">
        <w:rPr>
          <w:rFonts w:hint="cs"/>
          <w:rtl/>
        </w:rPr>
        <w:t>.</w:t>
      </w:r>
    </w:p>
    <w:p w14:paraId="454025A0" w14:textId="77777777" w:rsidR="00233C9F" w:rsidRPr="00E63722" w:rsidRDefault="00233C9F" w:rsidP="00021AA2">
      <w:pPr>
        <w:pStyle w:val="Hesber"/>
        <w:spacing w:line="240" w:lineRule="auto"/>
      </w:pPr>
      <w:r w:rsidRPr="00E63722">
        <w:rPr>
          <w:rFonts w:hint="cs"/>
          <w:rtl/>
        </w:rPr>
        <w:t>לפיכך, מוצע להוסיף להרכב חברי המועצה נציג מטעם ארגון המהנדסים והאדריכלים העצמאיים, במקום נציג אחד של לשכת המהנדסים, וזאת, על מנת לאפשר להם להביא לידי ביטוי את עמדותיהם הייחודיות ואת האינטרסים שלהם.</w:t>
      </w:r>
    </w:p>
    <w:p w14:paraId="6924C2F4" w14:textId="2DE4DED0" w:rsidR="00451678" w:rsidRPr="00E63722" w:rsidRDefault="00451678" w:rsidP="00021AA2">
      <w:pPr>
        <w:pStyle w:val="Hesber"/>
        <w:spacing w:line="240" w:lineRule="auto"/>
        <w:rPr>
          <w:rtl/>
        </w:rPr>
      </w:pPr>
      <w:r w:rsidRPr="00E63722">
        <w:rPr>
          <w:rFonts w:hint="cs"/>
          <w:rtl/>
        </w:rPr>
        <w:t>הצעת חוק דומה בעיקרה הונחה על שולחן הכנסת התשע-עשרה על ידי חברת הכנסת גילה גמליאל (פ/2833/19).</w:t>
      </w:r>
    </w:p>
    <w:p w14:paraId="63A6BCF2" w14:textId="7CBDA72D" w:rsidR="00233C9F" w:rsidRDefault="00233C9F" w:rsidP="00021AA2">
      <w:pPr>
        <w:pStyle w:val="Hesber"/>
        <w:spacing w:line="240" w:lineRule="auto"/>
        <w:rPr>
          <w:rtl/>
        </w:rPr>
      </w:pPr>
      <w:r w:rsidRPr="00E63722">
        <w:rPr>
          <w:rFonts w:hint="cs"/>
          <w:rtl/>
        </w:rPr>
        <w:t xml:space="preserve">הצעת חוק </w:t>
      </w:r>
      <w:r w:rsidR="00451678" w:rsidRPr="00E63722">
        <w:rPr>
          <w:rFonts w:hint="cs"/>
          <w:rtl/>
        </w:rPr>
        <w:t>זהה</w:t>
      </w:r>
      <w:r w:rsidRPr="00E63722">
        <w:rPr>
          <w:rFonts w:hint="cs"/>
          <w:rtl/>
        </w:rPr>
        <w:t xml:space="preserve"> הונחה על שולחן הכנסת התשע</w:t>
      </w:r>
      <w:r w:rsidR="00451678" w:rsidRPr="00E63722">
        <w:rPr>
          <w:rFonts w:hint="cs"/>
          <w:rtl/>
        </w:rPr>
        <w:t>-</w:t>
      </w:r>
      <w:r w:rsidRPr="00E63722">
        <w:rPr>
          <w:rFonts w:hint="cs"/>
          <w:rtl/>
        </w:rPr>
        <w:t>עשרה על ידי חברי הכנסת איילת שקד ויריב לוין (פ</w:t>
      </w:r>
      <w:r w:rsidR="00451678" w:rsidRPr="00E63722">
        <w:rPr>
          <w:rFonts w:hint="cs"/>
          <w:rtl/>
        </w:rPr>
        <w:t>/</w:t>
      </w:r>
      <w:r w:rsidR="00AA64CE" w:rsidRPr="00E63722">
        <w:rPr>
          <w:rFonts w:hint="cs"/>
          <w:rtl/>
        </w:rPr>
        <w:t>2629/19</w:t>
      </w:r>
      <w:r w:rsidRPr="00E63722">
        <w:rPr>
          <w:rFonts w:hint="cs"/>
          <w:rtl/>
        </w:rPr>
        <w:t xml:space="preserve">). </w:t>
      </w:r>
    </w:p>
    <w:p w14:paraId="33C788A9" w14:textId="77777777" w:rsidR="00E63722" w:rsidRDefault="00E63722" w:rsidP="00021AA2">
      <w:pPr>
        <w:pStyle w:val="Hesber"/>
        <w:spacing w:line="240" w:lineRule="auto"/>
        <w:rPr>
          <w:color w:val="auto"/>
          <w:lang w:eastAsia="en-US"/>
        </w:rPr>
      </w:pPr>
      <w:r>
        <w:rPr>
          <w:rFonts w:hint="cs"/>
          <w:color w:val="auto"/>
          <w:rtl/>
          <w:lang w:eastAsia="en-US"/>
        </w:rPr>
        <w:t>---------------------------------</w:t>
      </w:r>
    </w:p>
    <w:p w14:paraId="08D278C4" w14:textId="77777777" w:rsidR="00E63722" w:rsidRDefault="00E63722" w:rsidP="00021AA2">
      <w:pPr>
        <w:pStyle w:val="Hesber"/>
        <w:spacing w:line="240" w:lineRule="auto"/>
        <w:rPr>
          <w:color w:val="auto"/>
          <w:rtl/>
          <w:lang w:eastAsia="en-US"/>
        </w:rPr>
      </w:pPr>
      <w:r>
        <w:rPr>
          <w:rFonts w:hint="cs"/>
          <w:color w:val="auto"/>
          <w:rtl/>
          <w:lang w:eastAsia="en-US"/>
        </w:rPr>
        <w:t>הוגשה ליו"ר הכנסת והסגנים</w:t>
      </w:r>
    </w:p>
    <w:p w14:paraId="0D6FA19E" w14:textId="77777777" w:rsidR="00E63722" w:rsidRDefault="00E63722" w:rsidP="00021AA2">
      <w:pPr>
        <w:pStyle w:val="Hesber"/>
        <w:spacing w:line="240" w:lineRule="auto"/>
        <w:rPr>
          <w:color w:val="auto"/>
          <w:rtl/>
          <w:lang w:eastAsia="en-US"/>
        </w:rPr>
      </w:pPr>
      <w:r>
        <w:rPr>
          <w:rFonts w:hint="cs"/>
          <w:color w:val="auto"/>
          <w:rtl/>
          <w:lang w:eastAsia="en-US"/>
        </w:rPr>
        <w:t>והונחה על שולחן הכנסת ביום</w:t>
      </w:r>
    </w:p>
    <w:p w14:paraId="0E97D689" w14:textId="77777777" w:rsidR="00E63722" w:rsidRDefault="00E63722" w:rsidP="00021AA2">
      <w:pPr>
        <w:pStyle w:val="Hesber"/>
        <w:spacing w:line="240" w:lineRule="auto"/>
        <w:rPr>
          <w:rtl/>
        </w:rPr>
      </w:pPr>
      <w:r>
        <w:rPr>
          <w:rFonts w:hint="cs"/>
          <w:color w:val="auto"/>
          <w:rtl/>
          <w:lang w:eastAsia="en-US"/>
        </w:rPr>
        <w:t xml:space="preserve">ט"ו בשבט </w:t>
      </w:r>
      <w:proofErr w:type="spellStart"/>
      <w:r>
        <w:rPr>
          <w:rFonts w:hint="cs"/>
          <w:color w:val="auto"/>
          <w:rtl/>
          <w:lang w:eastAsia="en-US"/>
        </w:rPr>
        <w:t>התשע"ו</w:t>
      </w:r>
      <w:proofErr w:type="spellEnd"/>
      <w:r>
        <w:rPr>
          <w:rFonts w:hint="cs"/>
          <w:color w:val="auto"/>
          <w:rtl/>
          <w:lang w:eastAsia="en-US"/>
        </w:rPr>
        <w:t xml:space="preserve"> – 25.1.16</w:t>
      </w:r>
    </w:p>
    <w:p w14:paraId="23728DFB" w14:textId="77777777" w:rsidR="00E63722" w:rsidRPr="00E63722" w:rsidRDefault="00E63722" w:rsidP="00E63722">
      <w:pPr>
        <w:pStyle w:val="Hesber"/>
        <w:rPr>
          <w:rtl/>
        </w:rPr>
      </w:pPr>
    </w:p>
    <w:sectPr w:rsidR="00E63722" w:rsidRPr="00E63722" w:rsidSect="00021AA2">
      <w:footerReference w:type="even" r:id="rId11"/>
      <w:footerReference w:type="default" r:id="rId12"/>
      <w:pgSz w:w="11907" w:h="16840" w:code="9"/>
      <w:pgMar w:top="993" w:right="1134" w:bottom="28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842890" w14:textId="77777777" w:rsidR="00E6226B" w:rsidRDefault="00E6226B">
      <w:r>
        <w:separator/>
      </w:r>
    </w:p>
  </w:endnote>
  <w:endnote w:type="continuationSeparator" w:id="0">
    <w:p w14:paraId="140F008B" w14:textId="77777777" w:rsidR="00E6226B" w:rsidRDefault="00E6226B">
      <w:r>
        <w:continuationSeparator/>
      </w:r>
    </w:p>
  </w:endnote>
  <w:endnote w:type="continuationNotice" w:id="1">
    <w:p w14:paraId="4619ABA2" w14:textId="77777777" w:rsidR="00E6226B" w:rsidRDefault="00E6226B">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021AA2">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52E820" w14:textId="77777777" w:rsidR="00E6226B" w:rsidRDefault="00E6226B">
      <w:r>
        <w:separator/>
      </w:r>
    </w:p>
  </w:footnote>
  <w:footnote w:type="continuationSeparator" w:id="0">
    <w:p w14:paraId="6EAB9659" w14:textId="77777777" w:rsidR="00E6226B" w:rsidRDefault="00E6226B">
      <w:r>
        <w:continuationSeparator/>
      </w:r>
    </w:p>
  </w:footnote>
  <w:footnote w:type="continuationNotice" w:id="1">
    <w:p w14:paraId="5466F18F" w14:textId="77777777" w:rsidR="00E6226B" w:rsidRDefault="00E6226B"/>
  </w:footnote>
  <w:footnote w:id="2">
    <w:p w14:paraId="383FE734" w14:textId="77777777" w:rsidR="00233C9F" w:rsidRDefault="00233C9F" w:rsidP="00233C9F">
      <w:pPr>
        <w:pStyle w:val="a4"/>
      </w:pPr>
      <w:r>
        <w:rPr>
          <w:rStyle w:val="a5"/>
        </w:rPr>
        <w:footnoteRef/>
      </w:r>
      <w:r>
        <w:rPr>
          <w:rtl/>
        </w:rPr>
        <w:t xml:space="preserve"> </w:t>
      </w:r>
      <w:r>
        <w:rPr>
          <w:rFonts w:hint="cs"/>
          <w:rtl/>
        </w:rPr>
        <w:t xml:space="preserve">ס"ח </w:t>
      </w:r>
      <w:proofErr w:type="spellStart"/>
      <w:r>
        <w:rPr>
          <w:rFonts w:hint="cs"/>
          <w:rtl/>
        </w:rPr>
        <w:t>התשי"ח</w:t>
      </w:r>
      <w:proofErr w:type="spellEnd"/>
      <w:r>
        <w:rPr>
          <w:rFonts w:hint="cs"/>
          <w:rtl/>
        </w:rPr>
        <w:t>, עמ' 108.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riginalName" w:val="tmp482240lsCopyOriginal.docx"/>
    <w:docVar w:name="StartMode" w:val="2"/>
  </w:docVars>
  <w:rsids>
    <w:rsidRoot w:val="00DB7060"/>
    <w:rsid w:val="0000131B"/>
    <w:rsid w:val="00015B27"/>
    <w:rsid w:val="00021AA2"/>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3C9F"/>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51678"/>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A64CE"/>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7774"/>
    <w:rsid w:val="00D63620"/>
    <w:rsid w:val="00D8410D"/>
    <w:rsid w:val="00D867D7"/>
    <w:rsid w:val="00DB7060"/>
    <w:rsid w:val="00DE3153"/>
    <w:rsid w:val="00E06736"/>
    <w:rsid w:val="00E13C27"/>
    <w:rsid w:val="00E203A9"/>
    <w:rsid w:val="00E33BBD"/>
    <w:rsid w:val="00E374F2"/>
    <w:rsid w:val="00E45103"/>
    <w:rsid w:val="00E55A60"/>
    <w:rsid w:val="00E6226B"/>
    <w:rsid w:val="00E62778"/>
    <w:rsid w:val="00E63722"/>
    <w:rsid w:val="00E63D38"/>
    <w:rsid w:val="00E665B9"/>
    <w:rsid w:val="00EA01E6"/>
    <w:rsid w:val="00EA3DE8"/>
    <w:rsid w:val="00EA758F"/>
    <w:rsid w:val="00ED4A6F"/>
    <w:rsid w:val="00EF3A3A"/>
    <w:rsid w:val="00F4176C"/>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FF1ABD2F-AAAE-4DCD-A683-07B132CB4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6">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7">
    <w:name w:val="header"/>
    <w:basedOn w:val="a"/>
    <w:rsid w:val="00B975AD"/>
    <w:pPr>
      <w:tabs>
        <w:tab w:val="center" w:pos="4153"/>
        <w:tab w:val="right" w:pos="8306"/>
      </w:tabs>
    </w:pPr>
  </w:style>
  <w:style w:type="paragraph" w:styleId="a8">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semiHidden/>
    <w:unhideWhenUsed/>
    <w:rsid w:val="00325C14"/>
    <w:pPr>
      <w:spacing w:before="0"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E46CB-4474-4C77-AD19-0D6E9C825D29}"/>
</file>

<file path=customXml/itemProps2.xml><?xml version="1.0" encoding="utf-8"?>
<ds:datastoreItem xmlns:ds="http://schemas.openxmlformats.org/officeDocument/2006/customXml" ds:itemID="{88F4AFE3-9455-419C-8851-785A55F445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699FE67B-DEA6-4460-8690-CC606340D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1411</Characters>
  <Application>Microsoft Office Word</Application>
  <DocSecurity>0</DocSecurity>
  <Lines>11</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1690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מעיין בן עמי</cp:lastModifiedBy>
  <cp:revision>2</cp:revision>
  <cp:lastPrinted>2016-01-20T08:47:00Z</cp:lastPrinted>
  <dcterms:created xsi:type="dcterms:W3CDTF">2016-12-28T09:07:00Z</dcterms:created>
  <dcterms:modified xsi:type="dcterms:W3CDTF">2016-12-28T09:07:00Z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y fmtid="{D5CDD505-2E9C-101B-9397-08002B2CF9AE}" pid="3" name="_dlc_DocIdItemGuid">
    <vt:lpwstr>8badafff-95aa-4718-b074-a2d35988ffa8</vt:lpwstr>
  </property>
  <property fmtid="{D5CDD505-2E9C-101B-9397-08002B2CF9AE}" pid="4" name="SanhedrinDocumentType">
    <vt:r8>88</vt:r8>
  </property>
  <property fmtid="{D5CDD505-2E9C-101B-9397-08002B2CF9AE}" pid="5" name="SanhedrinItemID">
    <vt:r8>2011529</vt:r8>
  </property>
</Properties>
</file>