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BD8E0" w14:textId="0616890C" w:rsidR="00A71FB6" w:rsidRDefault="00A71FB6" w:rsidP="00A71FB6">
      <w:pPr>
        <w:pStyle w:val="HeadHatzaotHok"/>
        <w:jc w:val="right"/>
        <w:rPr>
          <w:b w:val="0"/>
          <w:bCs w:val="0"/>
          <w:szCs w:val="20"/>
        </w:rPr>
      </w:pPr>
      <w:bookmarkStart w:id="0" w:name="_GoBack"/>
      <w:bookmarkEnd w:id="0"/>
      <w:r>
        <w:rPr>
          <w:rFonts w:hint="cs"/>
          <w:b w:val="0"/>
          <w:bCs w:val="0"/>
          <w:szCs w:val="20"/>
          <w:rtl/>
        </w:rPr>
        <w:t xml:space="preserve">מספר פנימי: </w:t>
      </w:r>
      <w:bookmarkStart w:id="1" w:name="LGS_Internal_ID"/>
      <w:r>
        <w:rPr>
          <w:rFonts w:hint="cs"/>
          <w:b w:val="0"/>
          <w:bCs w:val="0"/>
          <w:szCs w:val="20"/>
          <w:rtl/>
        </w:rPr>
        <w:t>5</w:t>
      </w:r>
      <w:bookmarkEnd w:id="1"/>
      <w:r w:rsidR="00780C4B">
        <w:rPr>
          <w:rFonts w:hint="cs"/>
          <w:b w:val="0"/>
          <w:bCs w:val="0"/>
          <w:szCs w:val="20"/>
          <w:rtl/>
        </w:rPr>
        <w:t>77407</w:t>
      </w:r>
    </w:p>
    <w:p w14:paraId="3C6BFC9E" w14:textId="77777777" w:rsidR="00A71FB6" w:rsidRDefault="00A71FB6" w:rsidP="00A71FB6">
      <w:pPr>
        <w:pStyle w:val="HeadHatzaotHok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</w:t>
      </w:r>
      <w:bookmarkEnd w:id="2"/>
    </w:p>
    <w:p w14:paraId="15C6FAD0" w14:textId="77777777" w:rsidR="00A71FB6" w:rsidRDefault="00A71FB6" w:rsidP="00A71FB6">
      <w:pPr>
        <w:rPr>
          <w:rFonts w:cs="David"/>
          <w:b/>
          <w:bCs/>
          <w:sz w:val="26"/>
          <w:szCs w:val="26"/>
          <w:rtl/>
        </w:rPr>
      </w:pPr>
    </w:p>
    <w:p w14:paraId="0D90C6FF" w14:textId="77777777" w:rsidR="00A71FB6" w:rsidRDefault="00A71FB6" w:rsidP="00A71FB6">
      <w:pPr>
        <w:pStyle w:val="David"/>
        <w:spacing w:line="360" w:lineRule="auto"/>
        <w:ind w:left="3544"/>
        <w:rPr>
          <w:b/>
          <w:bCs/>
          <w:rtl/>
        </w:rPr>
      </w:pPr>
      <w:bookmarkStart w:id="3" w:name="LGS_Initiators_List"/>
      <w:r>
        <w:rPr>
          <w:rFonts w:hint="cs"/>
          <w:b/>
          <w:bCs/>
          <w:rtl/>
        </w:rPr>
        <w:t>יוזמים:      חברי הכנסת</w:t>
      </w:r>
      <w:bookmarkEnd w:id="3"/>
      <w:r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יגאל גואטה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מכלוף</w:t>
      </w:r>
      <w:proofErr w:type="spellEnd"/>
      <w:r>
        <w:rPr>
          <w:rFonts w:hint="cs"/>
          <w:b/>
          <w:bCs/>
          <w:rtl/>
        </w:rPr>
        <w:t xml:space="preserve"> מיקי זוהר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אורן אסף חזן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דוד ביטן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ניסן סלומינסקי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יעקב מרגי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ישראל אייכלר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מנחם אליעזר מוזס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שולי מועלם-רפאלי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זאב בנימין בגין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איתן ברושי</w:t>
      </w:r>
      <w:bookmarkEnd w:id="4"/>
    </w:p>
    <w:p w14:paraId="062ED86B" w14:textId="7F56822D" w:rsidR="00A71FB6" w:rsidRDefault="00FD6D11" w:rsidP="00A71FB6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5" w:name="LGS_Join_List"/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F5469C" wp14:editId="2625264F">
                <wp:simplePos x="0" y="0"/>
                <wp:positionH relativeFrom="column">
                  <wp:posOffset>1270</wp:posOffset>
                </wp:positionH>
                <wp:positionV relativeFrom="paragraph">
                  <wp:posOffset>136000</wp:posOffset>
                </wp:positionV>
                <wp:extent cx="3810000" cy="0"/>
                <wp:effectExtent l="6985" t="7620" r="1206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14C6D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0.7pt" to="300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pJ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"/>
            </w:pict>
          </mc:Fallback>
        </mc:AlternateContent>
      </w:r>
      <w:r w:rsidR="00A71FB6">
        <w:rPr>
          <w:rFonts w:hint="cs"/>
          <w:rtl/>
        </w:rPr>
        <w:t xml:space="preserve"> </w:t>
      </w:r>
      <w:bookmarkEnd w:id="5"/>
      <w:r w:rsidR="00A71FB6">
        <w:rPr>
          <w:rFonts w:hint="cs"/>
          <w:rtl/>
        </w:rPr>
        <w:tab/>
      </w:r>
      <w:bookmarkStart w:id="6" w:name="LGS_PM_NamesJoin"/>
      <w:r w:rsidR="00A71FB6">
        <w:rPr>
          <w:rFonts w:hint="cs"/>
          <w:rtl/>
        </w:rPr>
        <w:t xml:space="preserve"> </w:t>
      </w:r>
      <w:bookmarkEnd w:id="6"/>
    </w:p>
    <w:p w14:paraId="4E3121B0" w14:textId="264D522E" w:rsidR="00A71FB6" w:rsidRDefault="00A71FB6" w:rsidP="00A71FB6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t xml:space="preserve">           </w:t>
      </w:r>
    </w:p>
    <w:p w14:paraId="4938722D" w14:textId="6F193B09" w:rsidR="003D02F0" w:rsidRDefault="00FD6D11" w:rsidP="003D02F0">
      <w:pPr>
        <w:ind w:left="2919" w:firstLine="720"/>
        <w:rPr>
          <w:rFonts w:cs="David"/>
          <w:sz w:val="26"/>
          <w:szCs w:val="26"/>
          <w:rtl/>
        </w:rPr>
      </w:pPr>
      <w:bookmarkStart w:id="7" w:name="LawNum"/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 w:rsidR="003D02F0">
        <w:rPr>
          <w:rFonts w:cs="David" w:hint="cs"/>
          <w:sz w:val="26"/>
          <w:szCs w:val="26"/>
          <w:rtl/>
        </w:rPr>
        <w:t>פ</w:t>
      </w:r>
      <w:r w:rsidR="003D02F0">
        <w:rPr>
          <w:rFonts w:cs="David"/>
          <w:sz w:val="26"/>
          <w:szCs w:val="26"/>
          <w:rtl/>
        </w:rPr>
        <w:t>/</w:t>
      </w:r>
      <w:r w:rsidR="00A56985">
        <w:rPr>
          <w:rFonts w:cs="David" w:hint="cs"/>
          <w:sz w:val="26"/>
          <w:szCs w:val="26"/>
          <w:rtl/>
        </w:rPr>
        <w:t>2929</w:t>
      </w:r>
      <w:r w:rsidR="003D02F0">
        <w:rPr>
          <w:rFonts w:cs="David"/>
          <w:sz w:val="26"/>
          <w:szCs w:val="26"/>
          <w:rtl/>
        </w:rPr>
        <w:t>/</w:t>
      </w:r>
      <w:bookmarkEnd w:id="7"/>
      <w:r w:rsidR="003D02F0">
        <w:rPr>
          <w:rFonts w:cs="David"/>
          <w:sz w:val="26"/>
          <w:szCs w:val="26"/>
          <w:rtl/>
        </w:rPr>
        <w:t>20</w:t>
      </w:r>
      <w:r w:rsidR="003D02F0">
        <w:rPr>
          <w:rFonts w:cs="David"/>
          <w:sz w:val="26"/>
          <w:szCs w:val="26"/>
          <w:rtl/>
        </w:rPr>
        <w:tab/>
      </w:r>
      <w:r w:rsidR="003D02F0">
        <w:rPr>
          <w:rFonts w:cs="David"/>
          <w:sz w:val="26"/>
          <w:szCs w:val="26"/>
          <w:rtl/>
        </w:rPr>
        <w:tab/>
      </w:r>
      <w:r w:rsidR="003D02F0">
        <w:rPr>
          <w:rFonts w:cs="David"/>
          <w:sz w:val="26"/>
          <w:szCs w:val="26"/>
          <w:rtl/>
        </w:rPr>
        <w:tab/>
      </w:r>
    </w:p>
    <w:p w14:paraId="11493C98" w14:textId="04BDF2FD" w:rsidR="003D02F0" w:rsidRDefault="003D02F0" w:rsidP="001141C6">
      <w:pPr>
        <w:pStyle w:val="HeadHatzaotHok"/>
        <w:rPr>
          <w:rtl/>
        </w:rPr>
      </w:pPr>
      <w:r>
        <w:rPr>
          <w:sz w:val="26"/>
          <w:rtl/>
        </w:rPr>
        <w:t>הצעת חוק שעות עבודה ומנוחה (תיקון</w:t>
      </w:r>
      <w:r w:rsidR="001141C6">
        <w:rPr>
          <w:rFonts w:hint="cs"/>
          <w:sz w:val="26"/>
          <w:rtl/>
        </w:rPr>
        <w:t xml:space="preserve"> – </w:t>
      </w:r>
      <w:r>
        <w:rPr>
          <w:sz w:val="26"/>
          <w:rtl/>
        </w:rPr>
        <w:t xml:space="preserve">איסור התניה בחוזה על פתיחת עסק או מתן שירות), </w:t>
      </w:r>
      <w:proofErr w:type="spellStart"/>
      <w:r>
        <w:rPr>
          <w:sz w:val="26"/>
          <w:rtl/>
        </w:rPr>
        <w:t>התשע"ו</w:t>
      </w:r>
      <w:proofErr w:type="spellEnd"/>
      <w:r>
        <w:rPr>
          <w:sz w:val="26"/>
          <w:rtl/>
        </w:rPr>
        <w:t>–</w:t>
      </w:r>
      <w:r>
        <w:rPr>
          <w:rFonts w:hint="cs"/>
          <w:sz w:val="26"/>
          <w:rtl/>
        </w:rPr>
        <w:t>2016</w:t>
      </w: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50"/>
      </w:tblGrid>
      <w:tr w:rsidR="00B94D03" w:rsidRPr="00C34DE2" w14:paraId="32FB9BEA" w14:textId="77777777" w:rsidTr="002B2044">
        <w:trPr>
          <w:cantSplit/>
          <w:trHeight w:val="60"/>
        </w:trPr>
        <w:tc>
          <w:tcPr>
            <w:tcW w:w="1871" w:type="dxa"/>
          </w:tcPr>
          <w:p w14:paraId="29841586" w14:textId="4D4FF1E4" w:rsidR="00B94D03" w:rsidRDefault="00B94D03" w:rsidP="00B94D03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הוספת סעיף 9ח</w:t>
            </w:r>
          </w:p>
        </w:tc>
        <w:tc>
          <w:tcPr>
            <w:tcW w:w="624" w:type="dxa"/>
          </w:tcPr>
          <w:p w14:paraId="4B3A7A8A" w14:textId="77777777" w:rsidR="00B94D03" w:rsidRPr="002A0CFA" w:rsidRDefault="00B94D03" w:rsidP="002B2044">
            <w:pPr>
              <w:pStyle w:val="TableText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5"/>
          </w:tcPr>
          <w:p w14:paraId="1D7BD734" w14:textId="2D473721" w:rsidR="00B94D03" w:rsidRPr="006E1000" w:rsidRDefault="00B94D03" w:rsidP="002B2044">
            <w:pPr>
              <w:pStyle w:val="TableBlock"/>
            </w:pPr>
            <w:r w:rsidRPr="00BF3918">
              <w:rPr>
                <w:sz w:val="26"/>
                <w:rtl/>
              </w:rPr>
              <w:t xml:space="preserve">בחוק שעות עבודה ומנוחה, </w:t>
            </w:r>
            <w:proofErr w:type="spellStart"/>
            <w:r w:rsidRPr="00BF3918">
              <w:rPr>
                <w:sz w:val="26"/>
                <w:rtl/>
              </w:rPr>
              <w:t>התשי"א</w:t>
            </w:r>
            <w:proofErr w:type="spellEnd"/>
            <w:r w:rsidRPr="00BF3918">
              <w:rPr>
                <w:sz w:val="26"/>
                <w:rtl/>
              </w:rPr>
              <w:t>–1951</w:t>
            </w:r>
            <w:r w:rsidRPr="00BF3918">
              <w:rPr>
                <w:rStyle w:val="a6"/>
                <w:sz w:val="26"/>
                <w:rtl/>
              </w:rPr>
              <w:footnoteReference w:id="2"/>
            </w:r>
            <w:r w:rsidR="008E79C5">
              <w:rPr>
                <w:rFonts w:hint="cs"/>
                <w:sz w:val="26"/>
                <w:rtl/>
              </w:rPr>
              <w:t xml:space="preserve"> (להלן </w:t>
            </w:r>
            <w:r w:rsidR="008E79C5">
              <w:rPr>
                <w:rFonts w:hint="eastAsia"/>
                <w:sz w:val="26"/>
                <w:rtl/>
              </w:rPr>
              <w:t xml:space="preserve">– </w:t>
            </w:r>
            <w:r w:rsidR="008E79C5">
              <w:rPr>
                <w:rFonts w:hint="cs"/>
                <w:sz w:val="26"/>
                <w:rtl/>
              </w:rPr>
              <w:t>החוק העיקרי)</w:t>
            </w:r>
            <w:r>
              <w:rPr>
                <w:sz w:val="26"/>
                <w:rtl/>
              </w:rPr>
              <w:t xml:space="preserve">, </w:t>
            </w:r>
            <w:r>
              <w:rPr>
                <w:rFonts w:hint="cs"/>
                <w:sz w:val="26"/>
                <w:rtl/>
              </w:rPr>
              <w:t xml:space="preserve">אחרי </w:t>
            </w:r>
            <w:r w:rsidRPr="00BF3918">
              <w:rPr>
                <w:sz w:val="26"/>
                <w:rtl/>
              </w:rPr>
              <w:t xml:space="preserve">סעיף </w:t>
            </w:r>
            <w:r>
              <w:rPr>
                <w:sz w:val="26"/>
                <w:rtl/>
              </w:rPr>
              <w:t>9</w:t>
            </w:r>
            <w:r>
              <w:rPr>
                <w:rFonts w:hint="cs"/>
                <w:sz w:val="26"/>
                <w:rtl/>
              </w:rPr>
              <w:t xml:space="preserve">ז </w:t>
            </w:r>
            <w:r w:rsidRPr="00BF3918">
              <w:rPr>
                <w:sz w:val="26"/>
                <w:rtl/>
              </w:rPr>
              <w:t>י</w:t>
            </w:r>
            <w:r>
              <w:rPr>
                <w:rFonts w:hint="cs"/>
                <w:sz w:val="26"/>
                <w:rtl/>
              </w:rPr>
              <w:t>בוא:</w:t>
            </w:r>
          </w:p>
        </w:tc>
      </w:tr>
      <w:tr w:rsidR="00B94D03" w14:paraId="5E9140A6" w14:textId="77777777">
        <w:trPr>
          <w:cantSplit/>
          <w:trHeight w:val="60"/>
        </w:trPr>
        <w:tc>
          <w:tcPr>
            <w:tcW w:w="1871" w:type="dxa"/>
          </w:tcPr>
          <w:p w14:paraId="15DBC93A" w14:textId="77777777" w:rsidR="00B94D03" w:rsidRDefault="00B94D03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2BC37A55" w14:textId="77777777" w:rsidR="00B94D03" w:rsidRDefault="00B94D03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0538D491" w14:textId="3486CA27" w:rsidR="00B94D03" w:rsidRDefault="00B94D03">
            <w:pPr>
              <w:pStyle w:val="TableInnerSideHeading"/>
            </w:pPr>
            <w:r>
              <w:rPr>
                <w:rFonts w:hint="cs"/>
                <w:rtl/>
              </w:rPr>
              <w:t>"</w:t>
            </w:r>
            <w:r w:rsidRPr="007A289B">
              <w:rPr>
                <w:sz w:val="26"/>
                <w:rtl/>
              </w:rPr>
              <w:t>איסור התניה בחוזה על פתיחת עסק ביום המנוחה השבועי</w:t>
            </w:r>
          </w:p>
        </w:tc>
        <w:tc>
          <w:tcPr>
            <w:tcW w:w="624" w:type="dxa"/>
          </w:tcPr>
          <w:p w14:paraId="703F6F4D" w14:textId="2BBC3F1C" w:rsidR="00B94D03" w:rsidRPr="00B94D03" w:rsidRDefault="00B94D03">
            <w:pPr>
              <w:pStyle w:val="TableText"/>
            </w:pPr>
            <w:r>
              <w:rPr>
                <w:rFonts w:hint="cs"/>
                <w:rtl/>
              </w:rPr>
              <w:t>9ח.</w:t>
            </w:r>
          </w:p>
        </w:tc>
        <w:tc>
          <w:tcPr>
            <w:tcW w:w="4650" w:type="dxa"/>
          </w:tcPr>
          <w:p w14:paraId="4C9DD8C1" w14:textId="0BAB6245" w:rsidR="00B94D03" w:rsidRDefault="00B94D03">
            <w:pPr>
              <w:pStyle w:val="TableBlock"/>
            </w:pPr>
            <w:r>
              <w:rPr>
                <w:rFonts w:hint="cs"/>
                <w:sz w:val="26"/>
                <w:rtl/>
              </w:rPr>
              <w:t>(א)</w:t>
            </w:r>
            <w:r>
              <w:rPr>
                <w:sz w:val="26"/>
                <w:rtl/>
              </w:rPr>
              <w:tab/>
            </w:r>
            <w:r w:rsidR="00E721BE">
              <w:rPr>
                <w:sz w:val="26"/>
                <w:rtl/>
              </w:rPr>
              <w:t>לא יתנה אדם את קיומו של חוזה</w:t>
            </w:r>
            <w:r w:rsidRPr="007A289B">
              <w:rPr>
                <w:sz w:val="26"/>
                <w:rtl/>
              </w:rPr>
              <w:t xml:space="preserve"> בהפעלת בית עסק בימי </w:t>
            </w:r>
            <w:r>
              <w:rPr>
                <w:rFonts w:hint="cs"/>
                <w:sz w:val="26"/>
                <w:rtl/>
              </w:rPr>
              <w:t>ה</w:t>
            </w:r>
            <w:r w:rsidRPr="007A289B">
              <w:rPr>
                <w:sz w:val="26"/>
                <w:rtl/>
              </w:rPr>
              <w:t>מנוחה השבועית</w:t>
            </w:r>
            <w:r>
              <w:rPr>
                <w:rFonts w:hint="cs"/>
                <w:sz w:val="26"/>
                <w:rtl/>
              </w:rPr>
              <w:t xml:space="preserve"> שלא בהיתר.</w:t>
            </w:r>
          </w:p>
        </w:tc>
      </w:tr>
      <w:tr w:rsidR="00B94D03" w14:paraId="49B9996A" w14:textId="77777777">
        <w:trPr>
          <w:cantSplit/>
          <w:trHeight w:val="60"/>
        </w:trPr>
        <w:tc>
          <w:tcPr>
            <w:tcW w:w="1871" w:type="dxa"/>
          </w:tcPr>
          <w:p w14:paraId="169D1B20" w14:textId="77777777" w:rsidR="00B94D03" w:rsidRDefault="00B94D03">
            <w:pPr>
              <w:pStyle w:val="TableSideHeading"/>
            </w:pPr>
          </w:p>
        </w:tc>
        <w:tc>
          <w:tcPr>
            <w:tcW w:w="624" w:type="dxa"/>
          </w:tcPr>
          <w:p w14:paraId="2426512D" w14:textId="77777777" w:rsidR="00B94D03" w:rsidRDefault="00B94D03">
            <w:pPr>
              <w:pStyle w:val="TableText"/>
            </w:pPr>
          </w:p>
        </w:tc>
        <w:tc>
          <w:tcPr>
            <w:tcW w:w="624" w:type="dxa"/>
          </w:tcPr>
          <w:p w14:paraId="6D04E7D0" w14:textId="77777777" w:rsidR="00B94D03" w:rsidRDefault="00B94D03">
            <w:pPr>
              <w:pStyle w:val="TableText"/>
            </w:pPr>
          </w:p>
        </w:tc>
        <w:tc>
          <w:tcPr>
            <w:tcW w:w="624" w:type="dxa"/>
          </w:tcPr>
          <w:p w14:paraId="703E06CD" w14:textId="77777777" w:rsidR="00B94D03" w:rsidRDefault="00B94D03">
            <w:pPr>
              <w:pStyle w:val="TableText"/>
            </w:pPr>
          </w:p>
        </w:tc>
        <w:tc>
          <w:tcPr>
            <w:tcW w:w="624" w:type="dxa"/>
          </w:tcPr>
          <w:p w14:paraId="1697EA93" w14:textId="77777777" w:rsidR="00B94D03" w:rsidRDefault="00B94D03">
            <w:pPr>
              <w:pStyle w:val="TableText"/>
            </w:pPr>
          </w:p>
        </w:tc>
        <w:tc>
          <w:tcPr>
            <w:tcW w:w="624" w:type="dxa"/>
          </w:tcPr>
          <w:p w14:paraId="5D0EC5DE" w14:textId="77777777" w:rsidR="00B94D03" w:rsidRDefault="00B94D03">
            <w:pPr>
              <w:pStyle w:val="TableText"/>
            </w:pPr>
          </w:p>
        </w:tc>
        <w:tc>
          <w:tcPr>
            <w:tcW w:w="4650" w:type="dxa"/>
          </w:tcPr>
          <w:p w14:paraId="1AC9C5E5" w14:textId="28C03576" w:rsidR="00B94D03" w:rsidRDefault="00B94D03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תניה בחוזה המנוגדת לסעיף קטן (א) 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בטלה</w:t>
            </w:r>
            <w:r w:rsidR="007A03F6">
              <w:rPr>
                <w:rFonts w:hint="cs"/>
                <w:rtl/>
              </w:rPr>
              <w:t>.</w:t>
            </w:r>
          </w:p>
        </w:tc>
      </w:tr>
      <w:tr w:rsidR="00B94D03" w14:paraId="207A02B3" w14:textId="77777777">
        <w:trPr>
          <w:cantSplit/>
          <w:trHeight w:val="60"/>
        </w:trPr>
        <w:tc>
          <w:tcPr>
            <w:tcW w:w="1871" w:type="dxa"/>
          </w:tcPr>
          <w:p w14:paraId="4E4BA365" w14:textId="77777777" w:rsidR="00B94D03" w:rsidRDefault="00B94D03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6C83C5F" w14:textId="77777777" w:rsidR="00B94D03" w:rsidRDefault="00B94D03" w:rsidP="00B94D03">
            <w:pPr>
              <w:pStyle w:val="TableText"/>
            </w:pPr>
          </w:p>
        </w:tc>
        <w:tc>
          <w:tcPr>
            <w:tcW w:w="624" w:type="dxa"/>
          </w:tcPr>
          <w:p w14:paraId="0AC0EAD2" w14:textId="77777777" w:rsidR="00B94D03" w:rsidRDefault="00B94D03">
            <w:pPr>
              <w:pStyle w:val="TableText"/>
            </w:pPr>
          </w:p>
        </w:tc>
        <w:tc>
          <w:tcPr>
            <w:tcW w:w="624" w:type="dxa"/>
          </w:tcPr>
          <w:p w14:paraId="25FD39C1" w14:textId="77777777" w:rsidR="00B94D03" w:rsidRDefault="00B94D03">
            <w:pPr>
              <w:pStyle w:val="TableText"/>
            </w:pPr>
          </w:p>
        </w:tc>
        <w:tc>
          <w:tcPr>
            <w:tcW w:w="624" w:type="dxa"/>
          </w:tcPr>
          <w:p w14:paraId="7E9D752E" w14:textId="77777777" w:rsidR="00B94D03" w:rsidRDefault="00B94D03">
            <w:pPr>
              <w:pStyle w:val="TableText"/>
            </w:pPr>
          </w:p>
        </w:tc>
        <w:tc>
          <w:tcPr>
            <w:tcW w:w="624" w:type="dxa"/>
          </w:tcPr>
          <w:p w14:paraId="79A55E44" w14:textId="77777777" w:rsidR="00B94D03" w:rsidRDefault="00B94D03">
            <w:pPr>
              <w:pStyle w:val="TableText"/>
            </w:pPr>
          </w:p>
        </w:tc>
        <w:tc>
          <w:tcPr>
            <w:tcW w:w="4650" w:type="dxa"/>
          </w:tcPr>
          <w:p w14:paraId="581E60F2" w14:textId="319C58AD" w:rsidR="00B94D03" w:rsidRDefault="00B94D03">
            <w:pPr>
              <w:pStyle w:val="TableBlock"/>
              <w:rPr>
                <w:rtl/>
              </w:rPr>
            </w:pPr>
            <w:r>
              <w:rPr>
                <w:rFonts w:hint="cs"/>
                <w:sz w:val="26"/>
                <w:rtl/>
              </w:rPr>
              <w:t>(ג)</w:t>
            </w:r>
            <w:r>
              <w:rPr>
                <w:sz w:val="26"/>
                <w:rtl/>
              </w:rPr>
              <w:tab/>
            </w:r>
            <w:r w:rsidRPr="006539F9">
              <w:rPr>
                <w:sz w:val="26"/>
                <w:rtl/>
              </w:rPr>
              <w:t>צד לחוזה כאמור בסעיף קטן (</w:t>
            </w:r>
            <w:r>
              <w:rPr>
                <w:rFonts w:hint="cs"/>
                <w:sz w:val="26"/>
                <w:rtl/>
              </w:rPr>
              <w:t>א</w:t>
            </w:r>
            <w:r w:rsidRPr="006539F9">
              <w:rPr>
                <w:sz w:val="26"/>
                <w:rtl/>
              </w:rPr>
              <w:t>) לא יהיה רשאי להודיע לצד השני על ביטול החוזה, או לדרוש פיצויים מוסכמים בשל אי-הפעלת בית העסק ביום המנוחה השבועי.</w:t>
            </w:r>
            <w:r w:rsidR="004C6BDC">
              <w:rPr>
                <w:rFonts w:hint="cs"/>
                <w:rtl/>
              </w:rPr>
              <w:t>"</w:t>
            </w:r>
          </w:p>
        </w:tc>
      </w:tr>
      <w:tr w:rsidR="00DD2354" w14:paraId="0871B50B" w14:textId="77777777">
        <w:trPr>
          <w:cantSplit/>
          <w:trHeight w:val="60"/>
        </w:trPr>
        <w:tc>
          <w:tcPr>
            <w:tcW w:w="1871" w:type="dxa"/>
          </w:tcPr>
          <w:p w14:paraId="6EBC2C25" w14:textId="13D18FF6" w:rsidR="00DD2354" w:rsidRDefault="00DD2354" w:rsidP="00DD2354">
            <w:pPr>
              <w:pStyle w:val="TableSideHeading"/>
            </w:pPr>
            <w:r>
              <w:rPr>
                <w:rFonts w:hint="cs"/>
                <w:rtl/>
              </w:rPr>
              <w:t>תחולה</w:t>
            </w:r>
          </w:p>
        </w:tc>
        <w:tc>
          <w:tcPr>
            <w:tcW w:w="624" w:type="dxa"/>
          </w:tcPr>
          <w:p w14:paraId="43F6780F" w14:textId="595F7A23" w:rsidR="00DD2354" w:rsidRDefault="00DD2354" w:rsidP="00DD2354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5"/>
          </w:tcPr>
          <w:p w14:paraId="6168B196" w14:textId="421B1FCB" w:rsidR="00DD2354" w:rsidRPr="00C34DE2" w:rsidRDefault="00DD2354" w:rsidP="00DD2354">
            <w:pPr>
              <w:pStyle w:val="TableBlock"/>
            </w:pPr>
            <w:r>
              <w:rPr>
                <w:rFonts w:hint="cs"/>
                <w:rtl/>
              </w:rPr>
              <w:t xml:space="preserve">הוראות סעיף </w:t>
            </w:r>
            <w:r w:rsidR="004140C5">
              <w:rPr>
                <w:rFonts w:hint="cs"/>
                <w:rtl/>
              </w:rPr>
              <w:t xml:space="preserve">9ח </w:t>
            </w:r>
            <w:r>
              <w:rPr>
                <w:rFonts w:hint="cs"/>
                <w:rtl/>
              </w:rPr>
              <w:t>לחוק העיקרי כנוסחן בחוק זה יחולו גם על חוזה שנחתם לפני תחילתו של חוק זה.</w:t>
            </w:r>
          </w:p>
        </w:tc>
      </w:tr>
    </w:tbl>
    <w:p w14:paraId="3DD3147B" w14:textId="77777777" w:rsidR="003D02F0" w:rsidRDefault="003D02F0" w:rsidP="003D02F0">
      <w:pPr>
        <w:pStyle w:val="HeadDivreiHesber"/>
        <w:rPr>
          <w:sz w:val="26"/>
          <w:rtl/>
        </w:rPr>
      </w:pPr>
      <w:r>
        <w:rPr>
          <w:sz w:val="26"/>
          <w:rtl/>
        </w:rPr>
        <w:t>דברי הסבר</w:t>
      </w:r>
    </w:p>
    <w:p w14:paraId="65C57CC9" w14:textId="77777777" w:rsidR="003D02F0" w:rsidRPr="007E533F" w:rsidRDefault="003D02F0" w:rsidP="007E533F">
      <w:pPr>
        <w:pStyle w:val="Hesber"/>
        <w:rPr>
          <w:rtl/>
        </w:rPr>
      </w:pPr>
      <w:r w:rsidRPr="007E533F">
        <w:rPr>
          <w:rtl/>
        </w:rPr>
        <w:t>סעיף 9ג לחוק שעות עבודה ומנוחה קובע כי אין להפלות עובד שמסרב לעבוד ביום המנוחה השבועי.</w:t>
      </w:r>
    </w:p>
    <w:p w14:paraId="64511D82" w14:textId="33EB3406" w:rsidR="003D02F0" w:rsidRPr="007E533F" w:rsidRDefault="003D02F0" w:rsidP="007E533F">
      <w:pPr>
        <w:pStyle w:val="Hesber"/>
        <w:rPr>
          <w:rtl/>
        </w:rPr>
      </w:pPr>
      <w:r w:rsidRPr="007E533F">
        <w:rPr>
          <w:rtl/>
        </w:rPr>
        <w:t>עם זאת, הסעיף אינו מתייחס לעסקים או נותני שירות שאינם מעוניינים לעבוד ביום המנוחה ונאלצים לעשות זאת תחת חוזים הכופים עליהם לעשות כך (מקרה "</w:t>
      </w:r>
      <w:proofErr w:type="spellStart"/>
      <w:r w:rsidRPr="007E533F">
        <w:rPr>
          <w:rtl/>
        </w:rPr>
        <w:t>הנריס</w:t>
      </w:r>
      <w:proofErr w:type="spellEnd"/>
      <w:r w:rsidRPr="007E533F">
        <w:rPr>
          <w:rtl/>
        </w:rPr>
        <w:t>" במתחם שרונה מרקט בת"א</w:t>
      </w:r>
      <w:r w:rsidRPr="007E533F">
        <w:rPr>
          <w:rFonts w:hint="cs"/>
          <w:rtl/>
        </w:rPr>
        <w:t xml:space="preserve"> ומקרים נוספים</w:t>
      </w:r>
      <w:r w:rsidRPr="007E533F">
        <w:rPr>
          <w:rtl/>
        </w:rPr>
        <w:t>).</w:t>
      </w:r>
    </w:p>
    <w:p w14:paraId="16E5F30C" w14:textId="3016C611" w:rsidR="003D02F0" w:rsidRDefault="003D02F0" w:rsidP="007E533F">
      <w:pPr>
        <w:pStyle w:val="Hesber"/>
        <w:rPr>
          <w:rtl/>
        </w:rPr>
      </w:pPr>
      <w:r w:rsidRPr="007E533F">
        <w:rPr>
          <w:rtl/>
        </w:rPr>
        <w:t>הצעת חוק זו תתקן את המצב הקיים</w:t>
      </w:r>
      <w:r w:rsidR="00A77BEF" w:rsidRPr="007E533F">
        <w:rPr>
          <w:rFonts w:hint="cs"/>
          <w:rtl/>
        </w:rPr>
        <w:t>,</w:t>
      </w:r>
      <w:r w:rsidRPr="007E533F">
        <w:rPr>
          <w:rtl/>
        </w:rPr>
        <w:t xml:space="preserve"> ותביא לכך שמעסיקים או בעלי מתחמים מסחריים לא יוכלו לכפות על עסק או נותן שירות לעבוד בשבת בניגוד </w:t>
      </w:r>
      <w:r w:rsidR="00A77BEF" w:rsidRPr="007E533F">
        <w:rPr>
          <w:rFonts w:hint="cs"/>
          <w:rtl/>
        </w:rPr>
        <w:t>ל</w:t>
      </w:r>
      <w:r w:rsidRPr="007E533F">
        <w:rPr>
          <w:rtl/>
        </w:rPr>
        <w:t xml:space="preserve">רצונם ולפגוע ביום המנוחה השבועי </w:t>
      </w:r>
      <w:r w:rsidR="00A77BEF" w:rsidRPr="007E533F">
        <w:rPr>
          <w:rFonts w:hint="cs"/>
          <w:rtl/>
        </w:rPr>
        <w:t>שלהם, הקבוע</w:t>
      </w:r>
      <w:r w:rsidRPr="007E533F">
        <w:rPr>
          <w:rtl/>
        </w:rPr>
        <w:t xml:space="preserve"> בחוק.</w:t>
      </w:r>
    </w:p>
    <w:p w14:paraId="1F8B6C2E" w14:textId="61412A53" w:rsidR="00A56985" w:rsidRDefault="00A56985" w:rsidP="007E533F">
      <w:pPr>
        <w:pStyle w:val="Hesber"/>
        <w:rPr>
          <w:rtl/>
        </w:rPr>
      </w:pPr>
    </w:p>
    <w:p w14:paraId="5DDF7966" w14:textId="77777777" w:rsidR="00A56985" w:rsidRDefault="00A56985" w:rsidP="007E533F">
      <w:pPr>
        <w:pStyle w:val="Hesber"/>
        <w:rPr>
          <w:rtl/>
        </w:rPr>
      </w:pPr>
    </w:p>
    <w:p w14:paraId="3B21AE45" w14:textId="77777777" w:rsidR="00A56985" w:rsidRPr="00557D2C" w:rsidRDefault="00A56985" w:rsidP="007D273A">
      <w:pPr>
        <w:pStyle w:val="Hesber"/>
        <w:rPr>
          <w:rtl/>
        </w:rPr>
      </w:pPr>
      <w:r w:rsidRPr="00557D2C">
        <w:rPr>
          <w:rtl/>
        </w:rPr>
        <w:t>---------------------------------</w:t>
      </w:r>
    </w:p>
    <w:p w14:paraId="162760EA" w14:textId="77777777" w:rsidR="00A56985" w:rsidRPr="00557D2C" w:rsidRDefault="00A56985" w:rsidP="007D273A">
      <w:pPr>
        <w:pStyle w:val="Hesber"/>
        <w:rPr>
          <w:rtl/>
        </w:rPr>
      </w:pPr>
      <w:r w:rsidRPr="00557D2C">
        <w:rPr>
          <w:rtl/>
        </w:rPr>
        <w:t>הוגשה ליו"ר הכנסת והסגנים</w:t>
      </w:r>
    </w:p>
    <w:p w14:paraId="7FBDAE4C" w14:textId="77777777" w:rsidR="00A56985" w:rsidRPr="00557D2C" w:rsidRDefault="00A56985" w:rsidP="007D273A">
      <w:pPr>
        <w:pStyle w:val="Hesber"/>
        <w:rPr>
          <w:rtl/>
        </w:rPr>
      </w:pPr>
      <w:r w:rsidRPr="00557D2C">
        <w:rPr>
          <w:rtl/>
        </w:rPr>
        <w:t>והונחה על שולחן הכנסת ביום</w:t>
      </w:r>
    </w:p>
    <w:p w14:paraId="7CC4E86D" w14:textId="36B66DFC" w:rsidR="00A56985" w:rsidRPr="007E533F" w:rsidRDefault="00A56985" w:rsidP="00A56985">
      <w:pPr>
        <w:pStyle w:val="Hesber"/>
        <w:rPr>
          <w:rtl/>
        </w:rPr>
      </w:pPr>
      <w:r>
        <w:rPr>
          <w:rFonts w:hint="cs"/>
          <w:rtl/>
        </w:rPr>
        <w:t xml:space="preserve">כ' באדר ב' </w:t>
      </w:r>
      <w:proofErr w:type="spellStart"/>
      <w:r>
        <w:rPr>
          <w:rFonts w:hint="cs"/>
          <w:rtl/>
        </w:rPr>
        <w:t>התשע"ו</w:t>
      </w:r>
      <w:proofErr w:type="spellEnd"/>
      <w:r w:rsidRPr="00557D2C">
        <w:rPr>
          <w:rFonts w:hint="cs"/>
          <w:rtl/>
        </w:rPr>
        <w:t xml:space="preserve"> </w:t>
      </w:r>
      <w:r w:rsidRPr="00557D2C">
        <w:rPr>
          <w:rtl/>
        </w:rPr>
        <w:t>–</w:t>
      </w:r>
      <w:r>
        <w:rPr>
          <w:rFonts w:hint="cs"/>
          <w:rtl/>
        </w:rPr>
        <w:t xml:space="preserve"> 30.3.16</w:t>
      </w:r>
    </w:p>
    <w:p w14:paraId="0EA9DFA4" w14:textId="77777777" w:rsidR="003D02F0" w:rsidRDefault="003D02F0" w:rsidP="003D02F0">
      <w:pPr>
        <w:pStyle w:val="Hesber"/>
        <w:rPr>
          <w:sz w:val="26"/>
          <w:rtl/>
        </w:rPr>
      </w:pPr>
    </w:p>
    <w:p w14:paraId="7F6961CB" w14:textId="77777777" w:rsidR="00E13C27" w:rsidRPr="003D02F0" w:rsidRDefault="00E13C27" w:rsidP="003D02F0">
      <w:pPr>
        <w:rPr>
          <w:rtl/>
        </w:rPr>
      </w:pPr>
    </w:p>
    <w:sectPr w:rsidR="00E13C27" w:rsidRPr="003D02F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48861" w14:textId="77777777" w:rsidR="00EB4BC0" w:rsidRDefault="00EB4BC0">
      <w:r>
        <w:separator/>
      </w:r>
    </w:p>
  </w:endnote>
  <w:endnote w:type="continuationSeparator" w:id="0">
    <w:p w14:paraId="70D90B7C" w14:textId="77777777" w:rsidR="00EB4BC0" w:rsidRDefault="00EB4BC0">
      <w:r>
        <w:continuationSeparator/>
      </w:r>
    </w:p>
  </w:endnote>
  <w:endnote w:type="continuationNotice" w:id="1">
    <w:p w14:paraId="31EE504E" w14:textId="77777777" w:rsidR="00EB4BC0" w:rsidRDefault="00EB4B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C2106A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84D59" w14:textId="77777777" w:rsidR="00EB4BC0" w:rsidRDefault="00EB4BC0">
      <w:r>
        <w:separator/>
      </w:r>
    </w:p>
  </w:footnote>
  <w:footnote w:type="continuationSeparator" w:id="0">
    <w:p w14:paraId="2A15DEC0" w14:textId="77777777" w:rsidR="00EB4BC0" w:rsidRDefault="00EB4BC0">
      <w:r>
        <w:continuationSeparator/>
      </w:r>
    </w:p>
  </w:footnote>
  <w:footnote w:type="continuationNotice" w:id="1">
    <w:p w14:paraId="77A2F266" w14:textId="77777777" w:rsidR="00EB4BC0" w:rsidRDefault="00EB4BC0"/>
  </w:footnote>
  <w:footnote w:id="2">
    <w:p w14:paraId="7D30E32B" w14:textId="77777777" w:rsidR="00B94D03" w:rsidRDefault="00B94D03" w:rsidP="00B94D03">
      <w:pPr>
        <w:pStyle w:val="a4"/>
      </w:pPr>
      <w:r w:rsidRPr="00BF3918">
        <w:rPr>
          <w:rStyle w:val="a6"/>
        </w:rPr>
        <w:footnoteRef/>
      </w:r>
      <w:r w:rsidRPr="00BF3918">
        <w:rPr>
          <w:rtl/>
        </w:rPr>
        <w:t xml:space="preserve"> ס"ח </w:t>
      </w:r>
      <w:proofErr w:type="spellStart"/>
      <w:r w:rsidRPr="00BF3918">
        <w:rPr>
          <w:rtl/>
        </w:rPr>
        <w:t>התשי"א</w:t>
      </w:r>
      <w:proofErr w:type="spellEnd"/>
      <w:r w:rsidRPr="00BF3918">
        <w:rPr>
          <w:rtl/>
        </w:rPr>
        <w:t>, עמ' 204.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F3040"/>
    <w:multiLevelType w:val="hybridMultilevel"/>
    <w:tmpl w:val="A98CE41E"/>
    <w:lvl w:ilvl="0" w:tplc="F0F0CA08">
      <w:start w:val="3"/>
      <w:numFmt w:val="hebrew1"/>
      <w:lvlText w:val="(%1)"/>
      <w:lvlJc w:val="left"/>
      <w:pPr>
        <w:ind w:left="720" w:hanging="360"/>
      </w:pPr>
      <w:rPr>
        <w:rFonts w:cs="David" w:hint="default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141C6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B49DC"/>
    <w:rsid w:val="003D02F0"/>
    <w:rsid w:val="003D6E38"/>
    <w:rsid w:val="003D74A0"/>
    <w:rsid w:val="004033D8"/>
    <w:rsid w:val="004073F0"/>
    <w:rsid w:val="00412A7D"/>
    <w:rsid w:val="004140C5"/>
    <w:rsid w:val="00416B4D"/>
    <w:rsid w:val="00417CFC"/>
    <w:rsid w:val="00475803"/>
    <w:rsid w:val="00497FE5"/>
    <w:rsid w:val="004A06DC"/>
    <w:rsid w:val="004A4146"/>
    <w:rsid w:val="004B24ED"/>
    <w:rsid w:val="004B6625"/>
    <w:rsid w:val="004C6BDC"/>
    <w:rsid w:val="004D2D82"/>
    <w:rsid w:val="004D3876"/>
    <w:rsid w:val="004E4552"/>
    <w:rsid w:val="004E6CDF"/>
    <w:rsid w:val="00506C04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0C4B"/>
    <w:rsid w:val="0078664F"/>
    <w:rsid w:val="007A03F6"/>
    <w:rsid w:val="007C3FA6"/>
    <w:rsid w:val="007D585A"/>
    <w:rsid w:val="007D5A12"/>
    <w:rsid w:val="007E533F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E79C5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250F3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6985"/>
    <w:rsid w:val="00A6611D"/>
    <w:rsid w:val="00A71FB6"/>
    <w:rsid w:val="00A77BEF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4D03"/>
    <w:rsid w:val="00B975AD"/>
    <w:rsid w:val="00BC45FB"/>
    <w:rsid w:val="00BF148D"/>
    <w:rsid w:val="00C05693"/>
    <w:rsid w:val="00C2106A"/>
    <w:rsid w:val="00C23B1A"/>
    <w:rsid w:val="00C310EB"/>
    <w:rsid w:val="00C518E3"/>
    <w:rsid w:val="00C9176A"/>
    <w:rsid w:val="00CB61A5"/>
    <w:rsid w:val="00CB7EA2"/>
    <w:rsid w:val="00CF1AA2"/>
    <w:rsid w:val="00D17774"/>
    <w:rsid w:val="00D63620"/>
    <w:rsid w:val="00D8410D"/>
    <w:rsid w:val="00D867D7"/>
    <w:rsid w:val="00DB7060"/>
    <w:rsid w:val="00DD2354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721BE"/>
    <w:rsid w:val="00EA01E6"/>
    <w:rsid w:val="00EA3DE8"/>
    <w:rsid w:val="00EA758F"/>
    <w:rsid w:val="00EB4BC0"/>
    <w:rsid w:val="00ED4A6F"/>
    <w:rsid w:val="00EF3A3A"/>
    <w:rsid w:val="00F628D6"/>
    <w:rsid w:val="00F67051"/>
    <w:rsid w:val="00F86A1E"/>
    <w:rsid w:val="00FA5E88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DD46B1A-0742-4A85-BE2C-A154C45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uiPriority w:val="99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uiPriority w:val="99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locked/>
    <w:rsid w:val="003D02F0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16228-5CC0-4366-9615-C62039534562}"/>
</file>

<file path=customXml/itemProps2.xml><?xml version="1.0" encoding="utf-8"?>
<ds:datastoreItem xmlns:ds="http://schemas.openxmlformats.org/officeDocument/2006/customXml" ds:itemID="{53CDC32B-DD97-493E-9196-3EF77D6F9C7D}"/>
</file>

<file path=customXml/itemProps3.xml><?xml version="1.0" encoding="utf-8"?>
<ds:datastoreItem xmlns:ds="http://schemas.openxmlformats.org/officeDocument/2006/customXml" ds:itemID="{88F4AFE3-9455-419C-8851-785A55F44517}"/>
</file>

<file path=customXml/itemProps4.xml><?xml version="1.0" encoding="utf-8"?>
<ds:datastoreItem xmlns:ds="http://schemas.openxmlformats.org/officeDocument/2006/customXml" ds:itemID="{0EF26AC9-4B31-4F66-82D4-6973513A0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אתי שבתאי</cp:lastModifiedBy>
  <cp:revision>2</cp:revision>
  <cp:lastPrinted>2016-03-29T16:10:00Z</cp:lastPrinted>
  <dcterms:created xsi:type="dcterms:W3CDTF">2016-07-20T10:03:00Z</dcterms:created>
  <dcterms:modified xsi:type="dcterms:W3CDTF">2016-07-20T10:03:00Z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88</vt:r8>
  </property>
  <property fmtid="{D5CDD505-2E9C-101B-9397-08002B2CF9AE}" pid="5" name="SanhedrinItemID">
    <vt:r8>2006267</vt:r8>
  </property>
</Properties>
</file>