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7C3" w:rsidRPr="00A707C3" w:rsidRDefault="00A707C3" w:rsidP="00A707C3">
      <w:pPr>
        <w:tabs>
          <w:tab w:val="left" w:pos="1646"/>
        </w:tabs>
        <w:spacing w:line="360" w:lineRule="auto"/>
        <w:jc w:val="center"/>
        <w:rPr>
          <w:rFonts w:cs="David"/>
          <w:b/>
          <w:bCs/>
          <w:sz w:val="24"/>
          <w:szCs w:val="24"/>
          <w:u w:val="single"/>
          <w:rtl/>
        </w:rPr>
      </w:pPr>
      <w:r w:rsidRPr="00A707C3">
        <w:rPr>
          <w:rFonts w:cs="David" w:hint="cs"/>
          <w:b/>
          <w:bCs/>
          <w:sz w:val="24"/>
          <w:szCs w:val="24"/>
          <w:u w:val="single"/>
          <w:rtl/>
        </w:rPr>
        <w:t>טיוטת חוק</w:t>
      </w:r>
    </w:p>
    <w:p w:rsidR="00A707C3" w:rsidRPr="00A707C3" w:rsidRDefault="00A707C3" w:rsidP="00A707C3">
      <w:pPr>
        <w:spacing w:line="360" w:lineRule="auto"/>
        <w:rPr>
          <w:rFonts w:cs="David"/>
          <w:b/>
          <w:bCs/>
          <w:sz w:val="24"/>
          <w:szCs w:val="24"/>
          <w:rtl/>
        </w:rPr>
      </w:pPr>
    </w:p>
    <w:p w:rsidR="00A707C3" w:rsidRPr="00A707C3" w:rsidRDefault="00A707C3" w:rsidP="00A707C3">
      <w:pPr>
        <w:widowControl/>
        <w:numPr>
          <w:ilvl w:val="0"/>
          <w:numId w:val="3"/>
        </w:numPr>
        <w:tabs>
          <w:tab w:val="clear" w:pos="720"/>
          <w:tab w:val="num" w:pos="368"/>
        </w:tabs>
        <w:autoSpaceDE/>
        <w:autoSpaceDN/>
        <w:adjustRightInd/>
        <w:spacing w:before="0" w:line="360" w:lineRule="auto"/>
        <w:ind w:hanging="778"/>
        <w:jc w:val="left"/>
        <w:textAlignment w:val="auto"/>
        <w:rPr>
          <w:rFonts w:cs="David"/>
          <w:b/>
          <w:bCs/>
          <w:sz w:val="24"/>
          <w:szCs w:val="24"/>
          <w:u w:val="single"/>
        </w:rPr>
      </w:pPr>
      <w:r w:rsidRPr="00A707C3">
        <w:rPr>
          <w:rFonts w:cs="David" w:hint="cs"/>
          <w:b/>
          <w:bCs/>
          <w:sz w:val="24"/>
          <w:szCs w:val="24"/>
          <w:u w:val="single"/>
          <w:rtl/>
        </w:rPr>
        <w:t>שם החוק המוצע</w:t>
      </w:r>
    </w:p>
    <w:p w:rsidR="00A707C3" w:rsidRPr="00A707C3" w:rsidRDefault="00A707C3" w:rsidP="0002423F">
      <w:pPr>
        <w:tabs>
          <w:tab w:val="left" w:pos="1646"/>
        </w:tabs>
        <w:spacing w:line="360" w:lineRule="auto"/>
        <w:ind w:left="369"/>
        <w:rPr>
          <w:rFonts w:cs="David"/>
          <w:sz w:val="24"/>
          <w:szCs w:val="24"/>
          <w:rtl/>
        </w:rPr>
      </w:pPr>
      <w:r w:rsidRPr="00A707C3">
        <w:rPr>
          <w:rFonts w:cs="David" w:hint="cs"/>
          <w:sz w:val="24"/>
          <w:szCs w:val="24"/>
          <w:rtl/>
        </w:rPr>
        <w:t xml:space="preserve">הצעת חוק </w:t>
      </w:r>
      <w:r>
        <w:rPr>
          <w:rFonts w:cs="David" w:hint="cs"/>
          <w:sz w:val="24"/>
          <w:szCs w:val="24"/>
          <w:rtl/>
        </w:rPr>
        <w:t>מכוני הכושר</w:t>
      </w:r>
      <w:r w:rsidR="00DD325B">
        <w:rPr>
          <w:rFonts w:cs="David" w:hint="cs"/>
          <w:sz w:val="24"/>
          <w:szCs w:val="24"/>
          <w:rtl/>
        </w:rPr>
        <w:t xml:space="preserve"> (רישוי ופיקוח) </w:t>
      </w:r>
      <w:r w:rsidR="00225B44">
        <w:rPr>
          <w:rFonts w:cs="David" w:hint="cs"/>
          <w:sz w:val="24"/>
          <w:szCs w:val="24"/>
          <w:rtl/>
        </w:rPr>
        <w:t xml:space="preserve">(תיקון מס' </w:t>
      </w:r>
      <w:r w:rsidR="0002423F">
        <w:rPr>
          <w:rFonts w:cs="David" w:hint="cs"/>
          <w:sz w:val="24"/>
          <w:szCs w:val="24"/>
          <w:rtl/>
        </w:rPr>
        <w:t>2)</w:t>
      </w:r>
      <w:r>
        <w:rPr>
          <w:rFonts w:cs="David" w:hint="cs"/>
          <w:sz w:val="24"/>
          <w:szCs w:val="24"/>
          <w:rtl/>
        </w:rPr>
        <w:t xml:space="preserve"> </w:t>
      </w:r>
      <w:proofErr w:type="spellStart"/>
      <w:r>
        <w:rPr>
          <w:rFonts w:cs="David" w:hint="cs"/>
          <w:sz w:val="24"/>
          <w:szCs w:val="24"/>
          <w:rtl/>
        </w:rPr>
        <w:t>התש</w:t>
      </w:r>
      <w:r w:rsidRPr="00A707C3">
        <w:rPr>
          <w:rFonts w:cs="David" w:hint="cs"/>
          <w:sz w:val="24"/>
          <w:szCs w:val="24"/>
          <w:rtl/>
        </w:rPr>
        <w:t>ע</w:t>
      </w:r>
      <w:r>
        <w:rPr>
          <w:rFonts w:cs="David" w:hint="cs"/>
          <w:sz w:val="24"/>
          <w:szCs w:val="24"/>
          <w:rtl/>
        </w:rPr>
        <w:t>"</w:t>
      </w:r>
      <w:r w:rsidR="0002423F">
        <w:rPr>
          <w:rFonts w:cs="David" w:hint="cs"/>
          <w:sz w:val="24"/>
          <w:szCs w:val="24"/>
          <w:rtl/>
        </w:rPr>
        <w:t>ה</w:t>
      </w:r>
      <w:proofErr w:type="spellEnd"/>
      <w:r w:rsidRPr="00A707C3">
        <w:rPr>
          <w:rFonts w:cs="David" w:hint="cs"/>
          <w:sz w:val="24"/>
          <w:szCs w:val="24"/>
          <w:rtl/>
        </w:rPr>
        <w:t xml:space="preserve"> </w:t>
      </w:r>
      <w:r w:rsidRPr="00A707C3">
        <w:rPr>
          <w:rFonts w:cs="David"/>
          <w:sz w:val="24"/>
          <w:szCs w:val="24"/>
          <w:rtl/>
        </w:rPr>
        <w:t>–</w:t>
      </w:r>
      <w:r w:rsidR="00225B44">
        <w:rPr>
          <w:rFonts w:cs="David" w:hint="cs"/>
          <w:sz w:val="24"/>
          <w:szCs w:val="24"/>
          <w:rtl/>
        </w:rPr>
        <w:t>201</w:t>
      </w:r>
      <w:r w:rsidR="0002423F">
        <w:rPr>
          <w:rFonts w:cs="David" w:hint="cs"/>
          <w:sz w:val="24"/>
          <w:szCs w:val="24"/>
          <w:rtl/>
        </w:rPr>
        <w:t>5</w:t>
      </w:r>
      <w:r w:rsidRPr="00A707C3">
        <w:rPr>
          <w:rFonts w:cs="David" w:hint="cs"/>
          <w:sz w:val="24"/>
          <w:szCs w:val="24"/>
          <w:rtl/>
        </w:rPr>
        <w:t>.</w:t>
      </w:r>
    </w:p>
    <w:p w:rsidR="00A707C3" w:rsidRPr="00A707C3" w:rsidRDefault="00A707C3" w:rsidP="00A707C3">
      <w:pPr>
        <w:tabs>
          <w:tab w:val="left" w:pos="1646"/>
        </w:tabs>
        <w:spacing w:line="360" w:lineRule="auto"/>
        <w:rPr>
          <w:rFonts w:cs="David"/>
          <w:b/>
          <w:bCs/>
          <w:sz w:val="24"/>
          <w:szCs w:val="24"/>
          <w:rtl/>
        </w:rPr>
      </w:pPr>
    </w:p>
    <w:p w:rsidR="00A707C3" w:rsidRPr="00A707C3" w:rsidRDefault="00A707C3" w:rsidP="00A707C3">
      <w:pPr>
        <w:widowControl/>
        <w:numPr>
          <w:ilvl w:val="0"/>
          <w:numId w:val="3"/>
        </w:numPr>
        <w:tabs>
          <w:tab w:val="clear" w:pos="720"/>
          <w:tab w:val="num" w:pos="368"/>
        </w:tabs>
        <w:autoSpaceDE/>
        <w:autoSpaceDN/>
        <w:adjustRightInd/>
        <w:spacing w:before="0" w:line="360" w:lineRule="auto"/>
        <w:ind w:hanging="778"/>
        <w:jc w:val="left"/>
        <w:textAlignment w:val="auto"/>
        <w:rPr>
          <w:rFonts w:cs="David"/>
          <w:b/>
          <w:bCs/>
          <w:sz w:val="24"/>
          <w:szCs w:val="24"/>
          <w:u w:val="single"/>
        </w:rPr>
      </w:pPr>
      <w:r w:rsidRPr="00A707C3">
        <w:rPr>
          <w:rFonts w:cs="David" w:hint="cs"/>
          <w:b/>
          <w:bCs/>
          <w:sz w:val="24"/>
          <w:szCs w:val="24"/>
          <w:u w:val="single"/>
          <w:rtl/>
        </w:rPr>
        <w:t>מטרת התיקון המוצע והצורך בו</w:t>
      </w:r>
    </w:p>
    <w:p w:rsidR="00DD325B" w:rsidRPr="00A707C3" w:rsidRDefault="00DD325B" w:rsidP="00DD325B">
      <w:pPr>
        <w:pStyle w:val="Hesber1st"/>
        <w:tabs>
          <w:tab w:val="clear" w:pos="680"/>
        </w:tabs>
        <w:ind w:left="720"/>
        <w:rPr>
          <w:sz w:val="24"/>
          <w:szCs w:val="24"/>
          <w:rtl/>
        </w:rPr>
      </w:pPr>
      <w:r w:rsidRPr="00A707C3">
        <w:rPr>
          <w:sz w:val="24"/>
          <w:szCs w:val="24"/>
          <w:rtl/>
        </w:rPr>
        <w:t>חוק</w:t>
      </w:r>
      <w:r w:rsidRPr="00A707C3">
        <w:rPr>
          <w:rFonts w:hint="cs"/>
          <w:sz w:val="24"/>
          <w:szCs w:val="24"/>
          <w:rtl/>
        </w:rPr>
        <w:t xml:space="preserve"> מכוני כושר (רישוי ופיקוח), התשנ"ד-1994 (להלן – החוק) קובע, בין </w:t>
      </w:r>
      <w:r w:rsidRPr="00A707C3">
        <w:rPr>
          <w:rFonts w:hint="eastAsia"/>
          <w:sz w:val="24"/>
          <w:szCs w:val="24"/>
          <w:rtl/>
        </w:rPr>
        <w:t>השאר</w:t>
      </w:r>
      <w:r w:rsidRPr="00A707C3">
        <w:rPr>
          <w:sz w:val="24"/>
          <w:szCs w:val="24"/>
          <w:rtl/>
        </w:rPr>
        <w:t xml:space="preserve">, את </w:t>
      </w:r>
      <w:r w:rsidRPr="00A707C3">
        <w:rPr>
          <w:rFonts w:hint="eastAsia"/>
          <w:sz w:val="24"/>
          <w:szCs w:val="24"/>
          <w:rtl/>
        </w:rPr>
        <w:t>חובתו</w:t>
      </w:r>
      <w:r w:rsidRPr="00A707C3">
        <w:rPr>
          <w:sz w:val="24"/>
          <w:szCs w:val="24"/>
          <w:rtl/>
        </w:rPr>
        <w:t xml:space="preserve"> של </w:t>
      </w:r>
      <w:r w:rsidRPr="00A707C3">
        <w:rPr>
          <w:rFonts w:hint="eastAsia"/>
          <w:sz w:val="24"/>
          <w:szCs w:val="24"/>
          <w:rtl/>
        </w:rPr>
        <w:t>מכון</w:t>
      </w:r>
      <w:r w:rsidRPr="00A707C3">
        <w:rPr>
          <w:sz w:val="24"/>
          <w:szCs w:val="24"/>
          <w:rtl/>
        </w:rPr>
        <w:t xml:space="preserve"> כושר לקבל מתאמן רק לאחר שהמציא לו </w:t>
      </w:r>
      <w:r w:rsidRPr="00A707C3">
        <w:rPr>
          <w:rFonts w:hint="eastAsia"/>
          <w:sz w:val="24"/>
          <w:szCs w:val="24"/>
          <w:rtl/>
        </w:rPr>
        <w:t>תעודה</w:t>
      </w:r>
      <w:r w:rsidRPr="00A707C3">
        <w:rPr>
          <w:sz w:val="24"/>
          <w:szCs w:val="24"/>
          <w:rtl/>
        </w:rPr>
        <w:t xml:space="preserve"> </w:t>
      </w:r>
      <w:r w:rsidRPr="00A707C3">
        <w:rPr>
          <w:rFonts w:hint="eastAsia"/>
          <w:sz w:val="24"/>
          <w:szCs w:val="24"/>
          <w:rtl/>
        </w:rPr>
        <w:t>רפואית</w:t>
      </w:r>
      <w:r w:rsidRPr="00A707C3">
        <w:rPr>
          <w:sz w:val="24"/>
          <w:szCs w:val="24"/>
          <w:rtl/>
        </w:rPr>
        <w:t>, שניתנה לו בידי רופא, המאשרת</w:t>
      </w:r>
      <w:r w:rsidRPr="00A707C3">
        <w:rPr>
          <w:rFonts w:hint="cs"/>
          <w:sz w:val="24"/>
          <w:szCs w:val="24"/>
          <w:rtl/>
        </w:rPr>
        <w:t xml:space="preserve"> את כשירותו הרפואית להתאמן במכון כושר. </w:t>
      </w:r>
    </w:p>
    <w:p w:rsidR="00DD325B" w:rsidRPr="00A707C3" w:rsidRDefault="00DD325B" w:rsidP="00DD325B">
      <w:pPr>
        <w:pStyle w:val="Hesber"/>
        <w:ind w:left="720" w:firstLine="0"/>
        <w:rPr>
          <w:sz w:val="24"/>
          <w:szCs w:val="24"/>
          <w:rtl/>
        </w:rPr>
      </w:pPr>
      <w:r w:rsidRPr="00A707C3">
        <w:rPr>
          <w:rFonts w:hint="cs"/>
          <w:sz w:val="24"/>
          <w:szCs w:val="24"/>
          <w:rtl/>
        </w:rPr>
        <w:t xml:space="preserve">הניסיון שהצטבר עם הפעלתו של החוק בנוסחו כיום הוכיח, כי תעודות רפואיות כאמור, הנדרשות לפני אימון במכוני כושר, מונעות מאנשים רבים לעסוק בפעילות גופנית וזאת, בלי שהוכח מדעית כי תעודות רפואיות מהוות כלי סינון מתאים. בנוסף </w:t>
      </w:r>
      <w:r w:rsidRPr="00A707C3">
        <w:rPr>
          <w:sz w:val="24"/>
          <w:szCs w:val="24"/>
          <w:rtl/>
        </w:rPr>
        <w:t>נראה</w:t>
      </w:r>
      <w:r w:rsidRPr="00A707C3">
        <w:rPr>
          <w:rFonts w:hint="cs"/>
          <w:sz w:val="24"/>
          <w:szCs w:val="24"/>
          <w:rtl/>
        </w:rPr>
        <w:t xml:space="preserve"> כי הנזק מאי קיום הפעילות הגופנית רב מהתועלת בביצוע הבדיקות ואישור רופא. </w:t>
      </w:r>
    </w:p>
    <w:p w:rsidR="00DD325B" w:rsidRPr="00A707C3" w:rsidRDefault="00DD325B" w:rsidP="00DD325B">
      <w:pPr>
        <w:pStyle w:val="Hesber"/>
        <w:ind w:left="720" w:firstLine="0"/>
        <w:rPr>
          <w:sz w:val="24"/>
          <w:szCs w:val="24"/>
          <w:rtl/>
        </w:rPr>
      </w:pPr>
      <w:r w:rsidRPr="00A707C3">
        <w:rPr>
          <w:rFonts w:hint="cs"/>
          <w:sz w:val="24"/>
          <w:szCs w:val="24"/>
          <w:rtl/>
        </w:rPr>
        <w:t xml:space="preserve">לפיכך ובמטרה להגביר משמעותית את זמינות הפעילות בחדרי הכושר ולסייע בשמירה על </w:t>
      </w:r>
      <w:r w:rsidRPr="00A707C3">
        <w:rPr>
          <w:rFonts w:hint="eastAsia"/>
          <w:sz w:val="24"/>
          <w:szCs w:val="24"/>
          <w:rtl/>
        </w:rPr>
        <w:t>בריאותו</w:t>
      </w:r>
      <w:r w:rsidRPr="00A707C3">
        <w:rPr>
          <w:rFonts w:hint="cs"/>
          <w:sz w:val="24"/>
          <w:szCs w:val="24"/>
          <w:rtl/>
        </w:rPr>
        <w:t xml:space="preserve"> של הציבור, מוצע לאפשר למבקשים להתאמן במכון כושר, להתקבל אליו על בסיס מילוי שאלון רפואי והצהרה בלבד, בנוסח שיקבע השר, המאשרים כי הוא אינו סובל מבעיות רפואיות העלולות לסכנו בשעת אימון. </w:t>
      </w:r>
    </w:p>
    <w:p w:rsidR="00DD325B" w:rsidRPr="00A707C3" w:rsidRDefault="00DD325B" w:rsidP="00DD325B">
      <w:pPr>
        <w:pStyle w:val="Hesber"/>
        <w:ind w:left="720" w:firstLine="0"/>
        <w:rPr>
          <w:sz w:val="24"/>
          <w:szCs w:val="24"/>
          <w:rtl/>
        </w:rPr>
      </w:pPr>
      <w:r w:rsidRPr="00A707C3">
        <w:rPr>
          <w:rFonts w:hint="cs"/>
          <w:sz w:val="24"/>
          <w:szCs w:val="24"/>
          <w:rtl/>
        </w:rPr>
        <w:t xml:space="preserve">במקרה שבו המענה לשאלון היה חיובי המתאמן יידרש להמציא גם תעודה רפואית שבה רופא אישר כי אימון בחדר הכושר אינו מהווה סיכון לבריאותו של  המתאמן. </w:t>
      </w:r>
    </w:p>
    <w:p w:rsidR="00A707C3" w:rsidRPr="00A707C3" w:rsidRDefault="00A707C3" w:rsidP="00A707C3">
      <w:pPr>
        <w:pStyle w:val="a6"/>
        <w:spacing w:line="360" w:lineRule="auto"/>
        <w:ind w:left="26"/>
        <w:rPr>
          <w:rFonts w:cs="David"/>
          <w:b/>
          <w:bCs/>
          <w:sz w:val="24"/>
          <w:szCs w:val="24"/>
          <w:rtl/>
        </w:rPr>
      </w:pPr>
      <w:r w:rsidRPr="00A707C3">
        <w:rPr>
          <w:rFonts w:cs="David" w:hint="cs"/>
          <w:b/>
          <w:bCs/>
          <w:sz w:val="24"/>
          <w:szCs w:val="24"/>
          <w:rtl/>
        </w:rPr>
        <w:t>3. עיקרי החוק המוצע:</w:t>
      </w:r>
    </w:p>
    <w:p w:rsidR="00A707C3" w:rsidRPr="00A707C3" w:rsidRDefault="00DD325B" w:rsidP="00DD325B">
      <w:pPr>
        <w:pStyle w:val="a6"/>
        <w:widowControl/>
        <w:numPr>
          <w:ilvl w:val="0"/>
          <w:numId w:val="19"/>
        </w:numPr>
        <w:autoSpaceDE/>
        <w:autoSpaceDN/>
        <w:adjustRightInd/>
        <w:spacing w:before="0" w:line="360" w:lineRule="auto"/>
        <w:jc w:val="left"/>
        <w:textAlignment w:val="auto"/>
        <w:rPr>
          <w:rFonts w:cs="David"/>
          <w:sz w:val="24"/>
          <w:szCs w:val="24"/>
        </w:rPr>
      </w:pPr>
      <w:r>
        <w:rPr>
          <w:rFonts w:cs="David" w:hint="cs"/>
          <w:sz w:val="24"/>
          <w:szCs w:val="24"/>
          <w:rtl/>
        </w:rPr>
        <w:t>החלפת סעיף 4.</w:t>
      </w:r>
    </w:p>
    <w:p w:rsidR="00A707C3" w:rsidRPr="00A707C3" w:rsidRDefault="00DD325B" w:rsidP="00DD325B">
      <w:pPr>
        <w:pStyle w:val="a6"/>
        <w:widowControl/>
        <w:numPr>
          <w:ilvl w:val="0"/>
          <w:numId w:val="19"/>
        </w:numPr>
        <w:autoSpaceDE/>
        <w:autoSpaceDN/>
        <w:adjustRightInd/>
        <w:spacing w:before="0" w:line="360" w:lineRule="auto"/>
        <w:jc w:val="left"/>
        <w:textAlignment w:val="auto"/>
        <w:rPr>
          <w:rFonts w:ascii="Calibri" w:eastAsia="Calibri" w:hAnsi="Calibri" w:cs="David"/>
          <w:sz w:val="24"/>
          <w:szCs w:val="24"/>
        </w:rPr>
      </w:pPr>
      <w:r>
        <w:rPr>
          <w:rFonts w:cs="David" w:hint="cs"/>
          <w:sz w:val="24"/>
          <w:szCs w:val="24"/>
          <w:rtl/>
        </w:rPr>
        <w:t>ביטול סעיף 5.</w:t>
      </w:r>
    </w:p>
    <w:p w:rsidR="00DD325B" w:rsidRDefault="00A707C3" w:rsidP="00A707C3">
      <w:pPr>
        <w:pStyle w:val="a6"/>
        <w:widowControl/>
        <w:numPr>
          <w:ilvl w:val="0"/>
          <w:numId w:val="19"/>
        </w:numPr>
        <w:autoSpaceDE/>
        <w:autoSpaceDN/>
        <w:adjustRightInd/>
        <w:spacing w:before="0" w:line="360" w:lineRule="auto"/>
        <w:jc w:val="left"/>
        <w:textAlignment w:val="auto"/>
        <w:rPr>
          <w:rFonts w:ascii="Calibri" w:eastAsia="Calibri" w:hAnsi="Calibri" w:cs="David"/>
          <w:sz w:val="24"/>
          <w:szCs w:val="24"/>
        </w:rPr>
      </w:pPr>
      <w:r>
        <w:rPr>
          <w:rFonts w:ascii="Calibri" w:eastAsia="Calibri" w:hAnsi="Calibri" w:cs="David" w:hint="cs"/>
          <w:sz w:val="24"/>
          <w:szCs w:val="24"/>
          <w:rtl/>
        </w:rPr>
        <w:t>סעיף תחילה</w:t>
      </w:r>
      <w:r w:rsidR="00DD325B">
        <w:rPr>
          <w:rFonts w:ascii="Calibri" w:eastAsia="Calibri" w:hAnsi="Calibri" w:cs="David" w:hint="cs"/>
          <w:sz w:val="24"/>
          <w:szCs w:val="24"/>
          <w:rtl/>
        </w:rPr>
        <w:t>.</w:t>
      </w:r>
    </w:p>
    <w:p w:rsidR="00A707C3" w:rsidRPr="00A707C3" w:rsidRDefault="00A707C3" w:rsidP="00A707C3">
      <w:pPr>
        <w:pStyle w:val="a6"/>
        <w:widowControl/>
        <w:numPr>
          <w:ilvl w:val="0"/>
          <w:numId w:val="19"/>
        </w:numPr>
        <w:autoSpaceDE/>
        <w:autoSpaceDN/>
        <w:adjustRightInd/>
        <w:spacing w:before="0" w:line="360" w:lineRule="auto"/>
        <w:jc w:val="left"/>
        <w:textAlignment w:val="auto"/>
        <w:rPr>
          <w:rFonts w:ascii="Calibri" w:eastAsia="Calibri" w:hAnsi="Calibri" w:cs="David"/>
          <w:sz w:val="24"/>
          <w:szCs w:val="24"/>
        </w:rPr>
      </w:pPr>
      <w:r>
        <w:rPr>
          <w:rFonts w:ascii="Calibri" w:eastAsia="Calibri" w:hAnsi="Calibri" w:cs="David" w:hint="cs"/>
          <w:sz w:val="24"/>
          <w:szCs w:val="24"/>
          <w:rtl/>
        </w:rPr>
        <w:t>הוראת מעבר</w:t>
      </w:r>
      <w:r w:rsidR="00DD325B">
        <w:rPr>
          <w:rFonts w:ascii="Calibri" w:eastAsia="Calibri" w:hAnsi="Calibri" w:cs="David" w:hint="cs"/>
          <w:sz w:val="24"/>
          <w:szCs w:val="24"/>
          <w:rtl/>
        </w:rPr>
        <w:t>.</w:t>
      </w:r>
    </w:p>
    <w:p w:rsidR="00A707C3" w:rsidRPr="00A707C3" w:rsidRDefault="00A707C3" w:rsidP="00A707C3">
      <w:pPr>
        <w:pStyle w:val="a6"/>
        <w:spacing w:line="360" w:lineRule="auto"/>
        <w:ind w:left="729"/>
        <w:rPr>
          <w:rFonts w:ascii="Calibri" w:eastAsia="Calibri" w:hAnsi="Calibri" w:cs="David"/>
          <w:sz w:val="24"/>
          <w:szCs w:val="24"/>
          <w:rtl/>
        </w:rPr>
      </w:pPr>
    </w:p>
    <w:p w:rsidR="00A707C3" w:rsidRPr="00DD325B" w:rsidRDefault="00A707C3" w:rsidP="00DD325B">
      <w:pPr>
        <w:pStyle w:val="a6"/>
        <w:spacing w:line="360" w:lineRule="auto"/>
        <w:ind w:hanging="11"/>
        <w:rPr>
          <w:rFonts w:cs="David"/>
          <w:b/>
          <w:bCs/>
          <w:sz w:val="24"/>
          <w:szCs w:val="24"/>
          <w:rtl/>
        </w:rPr>
      </w:pPr>
      <w:r w:rsidRPr="00A707C3">
        <w:rPr>
          <w:rFonts w:cs="David" w:hint="cs"/>
          <w:b/>
          <w:bCs/>
          <w:sz w:val="24"/>
          <w:szCs w:val="24"/>
          <w:rtl/>
        </w:rPr>
        <w:t xml:space="preserve">עיקר 1 </w:t>
      </w:r>
      <w:r w:rsidRPr="00A707C3">
        <w:rPr>
          <w:rFonts w:cs="David"/>
          <w:b/>
          <w:bCs/>
          <w:sz w:val="24"/>
          <w:szCs w:val="24"/>
          <w:rtl/>
        </w:rPr>
        <w:t>–</w:t>
      </w:r>
      <w:r w:rsidRPr="00A707C3">
        <w:rPr>
          <w:rFonts w:cs="David" w:hint="cs"/>
          <w:b/>
          <w:bCs/>
          <w:sz w:val="24"/>
          <w:szCs w:val="24"/>
          <w:rtl/>
        </w:rPr>
        <w:t xml:space="preserve"> </w:t>
      </w:r>
      <w:r w:rsidRPr="00DD325B">
        <w:rPr>
          <w:rFonts w:cs="David" w:hint="cs"/>
          <w:sz w:val="24"/>
          <w:szCs w:val="24"/>
          <w:rtl/>
        </w:rPr>
        <w:t>החלפת סעיף 4 לחוק המאפשר קבלתם של מתאמנים על בסיס מילוי שאלון רפואי והצהרה בלבד (במקום המצאת אישור רפואי)</w:t>
      </w:r>
      <w:r w:rsidR="00DD325B">
        <w:rPr>
          <w:rFonts w:cs="David" w:hint="cs"/>
          <w:sz w:val="24"/>
          <w:szCs w:val="24"/>
          <w:rtl/>
        </w:rPr>
        <w:t xml:space="preserve"> </w:t>
      </w:r>
      <w:r w:rsidRPr="00DD325B">
        <w:rPr>
          <w:rFonts w:cs="David" w:hint="cs"/>
          <w:sz w:val="24"/>
          <w:szCs w:val="24"/>
          <w:rtl/>
        </w:rPr>
        <w:t>המאשרים כי אינו סובל מבעיות רפואיות העלולות לסכנו בשעת האימון</w:t>
      </w:r>
      <w:r w:rsidR="00DD325B">
        <w:rPr>
          <w:rFonts w:cs="David" w:hint="cs"/>
          <w:b/>
          <w:bCs/>
          <w:sz w:val="24"/>
          <w:szCs w:val="24"/>
          <w:rtl/>
        </w:rPr>
        <w:t>.</w:t>
      </w:r>
      <w:r w:rsidRPr="00DD325B">
        <w:rPr>
          <w:rFonts w:cs="David" w:hint="cs"/>
          <w:b/>
          <w:bCs/>
          <w:sz w:val="24"/>
          <w:szCs w:val="24"/>
          <w:rtl/>
        </w:rPr>
        <w:t xml:space="preserve"> </w:t>
      </w:r>
    </w:p>
    <w:p w:rsidR="00A707C3" w:rsidRPr="00A707C3" w:rsidRDefault="00A707C3" w:rsidP="00A707C3">
      <w:pPr>
        <w:pStyle w:val="a6"/>
        <w:spacing w:line="360" w:lineRule="auto"/>
        <w:ind w:hanging="352"/>
        <w:rPr>
          <w:rFonts w:cs="David"/>
          <w:b/>
          <w:bCs/>
          <w:sz w:val="24"/>
          <w:szCs w:val="24"/>
          <w:rtl/>
        </w:rPr>
      </w:pPr>
    </w:p>
    <w:p w:rsidR="00A707C3" w:rsidRPr="00A707C3" w:rsidRDefault="00A707C3" w:rsidP="00A707C3">
      <w:pPr>
        <w:pStyle w:val="a6"/>
        <w:spacing w:line="360" w:lineRule="auto"/>
        <w:ind w:left="369"/>
        <w:rPr>
          <w:rFonts w:cs="David"/>
          <w:b/>
          <w:bCs/>
          <w:sz w:val="24"/>
          <w:szCs w:val="24"/>
          <w:rtl/>
        </w:rPr>
      </w:pPr>
      <w:r w:rsidRPr="00A707C3">
        <w:rPr>
          <w:rFonts w:cs="David" w:hint="cs"/>
          <w:b/>
          <w:bCs/>
          <w:sz w:val="24"/>
          <w:szCs w:val="24"/>
          <w:rtl/>
        </w:rPr>
        <w:t xml:space="preserve">עיקר 2 </w:t>
      </w:r>
      <w:r w:rsidRPr="00A707C3">
        <w:rPr>
          <w:rFonts w:cs="David"/>
          <w:b/>
          <w:bCs/>
          <w:sz w:val="24"/>
          <w:szCs w:val="24"/>
          <w:rtl/>
        </w:rPr>
        <w:t>–</w:t>
      </w:r>
      <w:r w:rsidRPr="00A707C3">
        <w:rPr>
          <w:rFonts w:cs="David" w:hint="cs"/>
          <w:b/>
          <w:bCs/>
          <w:sz w:val="24"/>
          <w:szCs w:val="24"/>
          <w:rtl/>
        </w:rPr>
        <w:t xml:space="preserve"> </w:t>
      </w:r>
      <w:r w:rsidRPr="00DD325B">
        <w:rPr>
          <w:rFonts w:cs="David" w:hint="cs"/>
          <w:sz w:val="24"/>
          <w:szCs w:val="24"/>
          <w:rtl/>
        </w:rPr>
        <w:t>ביטול סעיף 5 לחוק המתייתר נוכח התיקון המוצע בסעיף 4(ב) לחוק.</w:t>
      </w:r>
    </w:p>
    <w:p w:rsidR="00A707C3" w:rsidRPr="00A707C3" w:rsidRDefault="00A707C3" w:rsidP="00A707C3">
      <w:pPr>
        <w:pStyle w:val="a6"/>
        <w:spacing w:line="360" w:lineRule="auto"/>
        <w:ind w:left="369"/>
        <w:rPr>
          <w:rFonts w:cs="David"/>
          <w:sz w:val="24"/>
          <w:szCs w:val="24"/>
          <w:rtl/>
        </w:rPr>
      </w:pPr>
    </w:p>
    <w:p w:rsidR="00DD325B" w:rsidRPr="00DD325B" w:rsidRDefault="00A707C3" w:rsidP="00A707C3">
      <w:pPr>
        <w:pStyle w:val="a6"/>
        <w:spacing w:line="360" w:lineRule="auto"/>
        <w:ind w:left="369"/>
        <w:rPr>
          <w:rFonts w:cs="David"/>
          <w:sz w:val="24"/>
          <w:szCs w:val="24"/>
          <w:rtl/>
        </w:rPr>
      </w:pPr>
      <w:r w:rsidRPr="00A707C3">
        <w:rPr>
          <w:rFonts w:cs="David" w:hint="cs"/>
          <w:b/>
          <w:bCs/>
          <w:sz w:val="24"/>
          <w:szCs w:val="24"/>
          <w:rtl/>
        </w:rPr>
        <w:t xml:space="preserve">עיקר 3 </w:t>
      </w:r>
      <w:r w:rsidRPr="00A707C3">
        <w:rPr>
          <w:rFonts w:cs="David"/>
          <w:b/>
          <w:bCs/>
          <w:sz w:val="24"/>
          <w:szCs w:val="24"/>
          <w:rtl/>
        </w:rPr>
        <w:t>–</w:t>
      </w:r>
      <w:r w:rsidRPr="00A707C3">
        <w:rPr>
          <w:rFonts w:cs="David" w:hint="cs"/>
          <w:b/>
          <w:bCs/>
          <w:sz w:val="24"/>
          <w:szCs w:val="24"/>
          <w:rtl/>
        </w:rPr>
        <w:t xml:space="preserve"> </w:t>
      </w:r>
      <w:r w:rsidR="00DD325B" w:rsidRPr="00DD325B">
        <w:rPr>
          <w:rFonts w:cs="David" w:hint="cs"/>
          <w:sz w:val="24"/>
          <w:szCs w:val="24"/>
          <w:rtl/>
        </w:rPr>
        <w:t>קביעת סעיף תחילה הקובע כי תחי</w:t>
      </w:r>
      <w:r w:rsidRPr="00DD325B">
        <w:rPr>
          <w:rFonts w:cs="David" w:hint="cs"/>
          <w:sz w:val="24"/>
          <w:szCs w:val="24"/>
          <w:rtl/>
        </w:rPr>
        <w:t xml:space="preserve">לתו </w:t>
      </w:r>
      <w:r w:rsidR="00DD325B" w:rsidRPr="00DD325B">
        <w:rPr>
          <w:rFonts w:cs="David" w:hint="cs"/>
          <w:sz w:val="24"/>
          <w:szCs w:val="24"/>
          <w:rtl/>
        </w:rPr>
        <w:t>של החוק הוא 30 ימים מיום פרסומו.</w:t>
      </w:r>
    </w:p>
    <w:p w:rsidR="00F3268B" w:rsidRDefault="00F3268B" w:rsidP="00A707C3">
      <w:pPr>
        <w:pStyle w:val="a6"/>
        <w:spacing w:line="360" w:lineRule="auto"/>
        <w:ind w:left="369"/>
        <w:rPr>
          <w:rFonts w:cs="David"/>
          <w:b/>
          <w:bCs/>
          <w:sz w:val="24"/>
          <w:szCs w:val="24"/>
          <w:rtl/>
        </w:rPr>
      </w:pPr>
    </w:p>
    <w:p w:rsidR="00A707C3" w:rsidRDefault="00DD325B" w:rsidP="00F3268B">
      <w:pPr>
        <w:pStyle w:val="a6"/>
        <w:spacing w:line="360" w:lineRule="auto"/>
        <w:ind w:left="709" w:firstLine="0"/>
        <w:rPr>
          <w:rFonts w:cs="David"/>
          <w:sz w:val="24"/>
          <w:szCs w:val="24"/>
          <w:rtl/>
        </w:rPr>
      </w:pPr>
      <w:r>
        <w:rPr>
          <w:rFonts w:cs="David" w:hint="cs"/>
          <w:b/>
          <w:bCs/>
          <w:sz w:val="24"/>
          <w:szCs w:val="24"/>
          <w:rtl/>
        </w:rPr>
        <w:t xml:space="preserve">עיקר 4-  </w:t>
      </w:r>
      <w:r w:rsidRPr="00DD325B">
        <w:rPr>
          <w:rFonts w:cs="David" w:hint="cs"/>
          <w:sz w:val="24"/>
          <w:szCs w:val="24"/>
          <w:rtl/>
        </w:rPr>
        <w:t>הוראת מעבר המאפשר</w:t>
      </w:r>
      <w:r w:rsidR="00A707C3" w:rsidRPr="00DD325B">
        <w:rPr>
          <w:rFonts w:cs="David" w:hint="cs"/>
          <w:sz w:val="24"/>
          <w:szCs w:val="24"/>
          <w:rtl/>
        </w:rPr>
        <w:t>ת להסתמך על הנפקת התעודה רפואית של מתאמנים  במקום מילוי שאלון והצהרת בריאות עד תום השנה ממועד הנפקת התעודה הרפ</w:t>
      </w:r>
      <w:r w:rsidRPr="00DD325B">
        <w:rPr>
          <w:rFonts w:cs="David" w:hint="cs"/>
          <w:sz w:val="24"/>
          <w:szCs w:val="24"/>
          <w:rtl/>
        </w:rPr>
        <w:t>ואית.</w:t>
      </w:r>
    </w:p>
    <w:p w:rsidR="00F3268B" w:rsidRPr="00A707C3" w:rsidRDefault="00F3268B" w:rsidP="00F3268B">
      <w:pPr>
        <w:pStyle w:val="a6"/>
        <w:spacing w:line="360" w:lineRule="auto"/>
        <w:ind w:left="709" w:firstLine="0"/>
        <w:rPr>
          <w:rFonts w:cs="David"/>
          <w:sz w:val="24"/>
          <w:szCs w:val="24"/>
          <w:rtl/>
        </w:rPr>
      </w:pPr>
    </w:p>
    <w:p w:rsidR="00A707C3" w:rsidRPr="00A707C3" w:rsidRDefault="00A707C3" w:rsidP="000E7B4B">
      <w:pPr>
        <w:widowControl/>
        <w:numPr>
          <w:ilvl w:val="0"/>
          <w:numId w:val="3"/>
        </w:numPr>
        <w:tabs>
          <w:tab w:val="clear" w:pos="720"/>
          <w:tab w:val="num" w:pos="368"/>
        </w:tabs>
        <w:autoSpaceDE/>
        <w:autoSpaceDN/>
        <w:adjustRightInd/>
        <w:spacing w:before="0" w:line="360" w:lineRule="auto"/>
        <w:ind w:hanging="778"/>
        <w:jc w:val="left"/>
        <w:textAlignment w:val="auto"/>
        <w:rPr>
          <w:rFonts w:cs="David"/>
          <w:sz w:val="24"/>
          <w:szCs w:val="24"/>
        </w:rPr>
      </w:pPr>
      <w:r w:rsidRPr="00A707C3">
        <w:rPr>
          <w:rFonts w:cs="David" w:hint="cs"/>
          <w:b/>
          <w:bCs/>
          <w:sz w:val="24"/>
          <w:szCs w:val="24"/>
          <w:u w:val="single"/>
          <w:rtl/>
        </w:rPr>
        <w:t xml:space="preserve">השפעת החוק המוצע על החוק הקיים </w:t>
      </w:r>
      <w:r w:rsidRPr="00A707C3">
        <w:rPr>
          <w:rFonts w:cs="David" w:hint="cs"/>
          <w:sz w:val="24"/>
          <w:szCs w:val="24"/>
          <w:rtl/>
        </w:rPr>
        <w:t xml:space="preserve">-  תיקון חוק </w:t>
      </w:r>
      <w:r w:rsidR="000E7B4B">
        <w:rPr>
          <w:rFonts w:cs="David" w:hint="cs"/>
          <w:sz w:val="24"/>
          <w:szCs w:val="24"/>
          <w:rtl/>
        </w:rPr>
        <w:t>מכוני הכושר</w:t>
      </w:r>
      <w:r w:rsidRPr="00A707C3">
        <w:rPr>
          <w:rFonts w:cs="David" w:hint="cs"/>
          <w:sz w:val="24"/>
          <w:szCs w:val="24"/>
          <w:rtl/>
        </w:rPr>
        <w:t xml:space="preserve"> בהתאם למפורט לעיל.</w:t>
      </w:r>
    </w:p>
    <w:p w:rsidR="00A707C3" w:rsidRPr="00A707C3" w:rsidRDefault="00A707C3" w:rsidP="00A707C3">
      <w:pPr>
        <w:pStyle w:val="a6"/>
        <w:spacing w:line="360" w:lineRule="auto"/>
        <w:ind w:left="369"/>
        <w:rPr>
          <w:rFonts w:cs="David"/>
          <w:sz w:val="24"/>
          <w:szCs w:val="24"/>
          <w:rtl/>
        </w:rPr>
      </w:pPr>
    </w:p>
    <w:p w:rsidR="00A707C3" w:rsidRPr="00A707C3" w:rsidRDefault="00A707C3" w:rsidP="00A707C3">
      <w:pPr>
        <w:widowControl/>
        <w:numPr>
          <w:ilvl w:val="0"/>
          <w:numId w:val="3"/>
        </w:numPr>
        <w:tabs>
          <w:tab w:val="clear" w:pos="720"/>
          <w:tab w:val="num" w:pos="368"/>
        </w:tabs>
        <w:autoSpaceDE/>
        <w:autoSpaceDN/>
        <w:adjustRightInd/>
        <w:spacing w:before="0" w:line="360" w:lineRule="auto"/>
        <w:ind w:hanging="778"/>
        <w:jc w:val="left"/>
        <w:textAlignment w:val="auto"/>
        <w:rPr>
          <w:rFonts w:cs="David"/>
          <w:b/>
          <w:bCs/>
          <w:sz w:val="24"/>
          <w:szCs w:val="24"/>
          <w:u w:val="single"/>
        </w:rPr>
      </w:pPr>
      <w:r w:rsidRPr="00A707C3">
        <w:rPr>
          <w:rFonts w:cs="David" w:hint="cs"/>
          <w:b/>
          <w:bCs/>
          <w:sz w:val="24"/>
          <w:szCs w:val="24"/>
          <w:u w:val="single"/>
          <w:rtl/>
        </w:rPr>
        <w:t>השפעת החוק מוצע על המשרד הממונה על ביצועו</w:t>
      </w:r>
    </w:p>
    <w:p w:rsidR="00A707C3" w:rsidRPr="00A707C3" w:rsidRDefault="00A707C3" w:rsidP="00F3268B">
      <w:pPr>
        <w:widowControl/>
        <w:autoSpaceDE/>
        <w:autoSpaceDN/>
        <w:adjustRightInd/>
        <w:spacing w:before="0" w:line="360" w:lineRule="auto"/>
        <w:ind w:left="340" w:firstLine="0"/>
        <w:textAlignment w:val="auto"/>
        <w:rPr>
          <w:rFonts w:cs="David"/>
          <w:sz w:val="24"/>
          <w:szCs w:val="24"/>
        </w:rPr>
      </w:pPr>
      <w:r w:rsidRPr="00A707C3">
        <w:rPr>
          <w:rFonts w:cs="David" w:hint="cs"/>
          <w:sz w:val="24"/>
          <w:szCs w:val="24"/>
          <w:rtl/>
        </w:rPr>
        <w:t>משרד התרבות והס</w:t>
      </w:r>
      <w:r w:rsidR="00F3268B">
        <w:rPr>
          <w:rFonts w:cs="David" w:hint="cs"/>
          <w:sz w:val="24"/>
          <w:szCs w:val="24"/>
          <w:rtl/>
        </w:rPr>
        <w:t>פורט יפעל להתקנת תקנות</w:t>
      </w:r>
      <w:r w:rsidR="00DD325B">
        <w:rPr>
          <w:rFonts w:cs="David" w:hint="cs"/>
          <w:sz w:val="24"/>
          <w:szCs w:val="24"/>
          <w:rtl/>
        </w:rPr>
        <w:t xml:space="preserve"> בהסכמת שר הבריאות  לעניין הצהרת בריאות כאמור בנוסח המוצע.</w:t>
      </w:r>
    </w:p>
    <w:p w:rsidR="00A707C3" w:rsidRPr="00F3268B" w:rsidRDefault="00A707C3" w:rsidP="00A707C3">
      <w:pPr>
        <w:spacing w:line="360" w:lineRule="auto"/>
        <w:ind w:left="726" w:hanging="360"/>
        <w:rPr>
          <w:rFonts w:cs="David"/>
          <w:sz w:val="24"/>
          <w:szCs w:val="24"/>
          <w:rtl/>
        </w:rPr>
      </w:pPr>
    </w:p>
    <w:p w:rsidR="00A707C3" w:rsidRPr="00A707C3" w:rsidRDefault="00A707C3" w:rsidP="005F69A3">
      <w:pPr>
        <w:widowControl/>
        <w:numPr>
          <w:ilvl w:val="0"/>
          <w:numId w:val="3"/>
        </w:numPr>
        <w:tabs>
          <w:tab w:val="clear" w:pos="720"/>
          <w:tab w:val="num" w:pos="368"/>
        </w:tabs>
        <w:autoSpaceDE/>
        <w:autoSpaceDN/>
        <w:adjustRightInd/>
        <w:spacing w:before="0" w:line="360" w:lineRule="auto"/>
        <w:ind w:left="368" w:hanging="426"/>
        <w:jc w:val="left"/>
        <w:textAlignment w:val="auto"/>
        <w:outlineLvl w:val="0"/>
        <w:rPr>
          <w:rFonts w:cs="David"/>
          <w:sz w:val="24"/>
          <w:szCs w:val="24"/>
          <w:u w:val="single"/>
        </w:rPr>
      </w:pPr>
      <w:r w:rsidRPr="00A707C3">
        <w:rPr>
          <w:rFonts w:cs="David" w:hint="cs"/>
          <w:b/>
          <w:bCs/>
          <w:sz w:val="24"/>
          <w:szCs w:val="24"/>
          <w:u w:val="single"/>
          <w:rtl/>
        </w:rPr>
        <w:t xml:space="preserve">השפעת החוק המוצע על תקציב המדינה </w:t>
      </w:r>
      <w:r w:rsidRPr="00A707C3">
        <w:rPr>
          <w:rFonts w:cs="David" w:hint="cs"/>
          <w:sz w:val="24"/>
          <w:szCs w:val="24"/>
          <w:rtl/>
        </w:rPr>
        <w:t xml:space="preserve"> </w:t>
      </w:r>
    </w:p>
    <w:p w:rsidR="00A707C3" w:rsidRPr="00A707C3" w:rsidRDefault="00A707C3" w:rsidP="00F3268B">
      <w:pPr>
        <w:spacing w:line="360" w:lineRule="auto"/>
        <w:outlineLvl w:val="0"/>
        <w:rPr>
          <w:rFonts w:cs="David"/>
          <w:sz w:val="24"/>
          <w:szCs w:val="24"/>
          <w:u w:val="single"/>
          <w:rtl/>
        </w:rPr>
      </w:pPr>
      <w:r w:rsidRPr="00A707C3">
        <w:rPr>
          <w:rFonts w:cs="David" w:hint="cs"/>
          <w:sz w:val="24"/>
          <w:szCs w:val="24"/>
          <w:rtl/>
        </w:rPr>
        <w:t>לתיקון המוצע אין השפעה על תקן ותקציב המשרד.</w:t>
      </w:r>
    </w:p>
    <w:p w:rsidR="00A707C3" w:rsidRPr="00A707C3" w:rsidRDefault="00A707C3" w:rsidP="00A707C3">
      <w:pPr>
        <w:spacing w:line="360" w:lineRule="auto"/>
        <w:ind w:left="368"/>
        <w:outlineLvl w:val="0"/>
        <w:rPr>
          <w:rFonts w:cs="David"/>
          <w:sz w:val="24"/>
          <w:szCs w:val="24"/>
          <w:u w:val="single"/>
          <w:rtl/>
        </w:rPr>
      </w:pPr>
    </w:p>
    <w:p w:rsidR="00A707C3" w:rsidRPr="00A707C3" w:rsidRDefault="00A707C3" w:rsidP="00A707C3">
      <w:pPr>
        <w:widowControl/>
        <w:numPr>
          <w:ilvl w:val="0"/>
          <w:numId w:val="3"/>
        </w:numPr>
        <w:tabs>
          <w:tab w:val="clear" w:pos="720"/>
          <w:tab w:val="num" w:pos="368"/>
        </w:tabs>
        <w:autoSpaceDE/>
        <w:autoSpaceDN/>
        <w:adjustRightInd/>
        <w:spacing w:before="0" w:line="360" w:lineRule="auto"/>
        <w:ind w:hanging="778"/>
        <w:jc w:val="left"/>
        <w:textAlignment w:val="auto"/>
        <w:rPr>
          <w:rFonts w:cs="David"/>
          <w:b/>
          <w:bCs/>
          <w:sz w:val="24"/>
          <w:szCs w:val="24"/>
          <w:u w:val="single"/>
        </w:rPr>
      </w:pPr>
      <w:r w:rsidRPr="00A707C3">
        <w:rPr>
          <w:rFonts w:cs="David" w:hint="cs"/>
          <w:b/>
          <w:bCs/>
          <w:sz w:val="24"/>
          <w:szCs w:val="24"/>
          <w:u w:val="single"/>
          <w:rtl/>
        </w:rPr>
        <w:t xml:space="preserve">השפעת החוק המוצע על תקנים במשרדי הממשלה וההיבט המנהלי </w:t>
      </w:r>
    </w:p>
    <w:p w:rsidR="00A707C3" w:rsidRPr="00A707C3" w:rsidRDefault="00A707C3" w:rsidP="00A707C3">
      <w:pPr>
        <w:spacing w:line="360" w:lineRule="auto"/>
        <w:ind w:left="720" w:hanging="352"/>
        <w:outlineLvl w:val="0"/>
        <w:rPr>
          <w:rFonts w:cs="David"/>
          <w:sz w:val="24"/>
          <w:szCs w:val="24"/>
          <w:u w:val="single"/>
          <w:rtl/>
        </w:rPr>
      </w:pPr>
      <w:r w:rsidRPr="00A707C3">
        <w:rPr>
          <w:rFonts w:cs="David" w:hint="cs"/>
          <w:sz w:val="24"/>
          <w:szCs w:val="24"/>
          <w:rtl/>
        </w:rPr>
        <w:t>לתיקון המוצע אין השפעה על התקנים במשרדי הממשלה השונים.</w:t>
      </w:r>
    </w:p>
    <w:p w:rsidR="00A707C3" w:rsidRPr="00A707C3" w:rsidRDefault="00A707C3" w:rsidP="00A707C3">
      <w:pPr>
        <w:spacing w:line="360" w:lineRule="auto"/>
        <w:ind w:left="720" w:hanging="352"/>
        <w:outlineLvl w:val="0"/>
        <w:rPr>
          <w:rFonts w:cs="David"/>
          <w:sz w:val="24"/>
          <w:szCs w:val="24"/>
          <w:u w:val="single"/>
          <w:rtl/>
        </w:rPr>
      </w:pPr>
    </w:p>
    <w:p w:rsidR="00A707C3" w:rsidRPr="00A707C3" w:rsidRDefault="00A707C3" w:rsidP="00A707C3">
      <w:pPr>
        <w:widowControl/>
        <w:numPr>
          <w:ilvl w:val="0"/>
          <w:numId w:val="3"/>
        </w:numPr>
        <w:tabs>
          <w:tab w:val="clear" w:pos="720"/>
          <w:tab w:val="num" w:pos="368"/>
        </w:tabs>
        <w:autoSpaceDE/>
        <w:autoSpaceDN/>
        <w:adjustRightInd/>
        <w:spacing w:before="0" w:line="360" w:lineRule="auto"/>
        <w:ind w:left="368" w:hanging="426"/>
        <w:jc w:val="left"/>
        <w:textAlignment w:val="auto"/>
        <w:rPr>
          <w:rFonts w:cs="David"/>
          <w:b/>
          <w:bCs/>
          <w:sz w:val="24"/>
          <w:szCs w:val="24"/>
          <w:u w:val="single"/>
        </w:rPr>
      </w:pPr>
      <w:r w:rsidRPr="00A707C3">
        <w:rPr>
          <w:rFonts w:cs="David" w:hint="cs"/>
          <w:b/>
          <w:bCs/>
          <w:sz w:val="24"/>
          <w:szCs w:val="24"/>
          <w:u w:val="single"/>
          <w:rtl/>
        </w:rPr>
        <w:t>השפעת התיקון המוצע על זכויות הילד (לפי חוק לציון מידע בדבר השפעת חקיקה על זכויות הילד)</w:t>
      </w:r>
    </w:p>
    <w:p w:rsidR="00A707C3" w:rsidRPr="00A707C3" w:rsidRDefault="00A707C3" w:rsidP="00F3268B">
      <w:pPr>
        <w:spacing w:line="360" w:lineRule="auto"/>
        <w:ind w:left="368" w:firstLine="0"/>
        <w:outlineLvl w:val="0"/>
        <w:rPr>
          <w:rFonts w:cs="David"/>
          <w:sz w:val="24"/>
          <w:szCs w:val="24"/>
          <w:rtl/>
        </w:rPr>
      </w:pPr>
      <w:r w:rsidRPr="00A707C3">
        <w:rPr>
          <w:rFonts w:cs="David" w:hint="cs"/>
          <w:sz w:val="24"/>
          <w:szCs w:val="24"/>
          <w:rtl/>
        </w:rPr>
        <w:t>לתיקון המוצע אין השפעה על זכויות הילד</w:t>
      </w:r>
      <w:r w:rsidR="00DD325B">
        <w:rPr>
          <w:rFonts w:cs="David" w:hint="cs"/>
          <w:sz w:val="24"/>
          <w:szCs w:val="24"/>
          <w:rtl/>
        </w:rPr>
        <w:t xml:space="preserve"> (בשל העובדה שגם בנוסח ה</w:t>
      </w:r>
      <w:r w:rsidR="00F3268B">
        <w:rPr>
          <w:rFonts w:cs="David" w:hint="cs"/>
          <w:sz w:val="24"/>
          <w:szCs w:val="24"/>
          <w:rtl/>
        </w:rPr>
        <w:t xml:space="preserve">קיים היום </w:t>
      </w:r>
      <w:r w:rsidR="00DD325B">
        <w:rPr>
          <w:rFonts w:cs="David" w:hint="cs"/>
          <w:sz w:val="24"/>
          <w:szCs w:val="24"/>
          <w:rtl/>
        </w:rPr>
        <w:t xml:space="preserve"> קיימת הדרישה להסכמת ההורה לאימון הקטין (סעיף 5 לחוק), בנוסח המוצע הדרישה מופיעה בסעיף 4 (ג)).</w:t>
      </w:r>
    </w:p>
    <w:p w:rsidR="00A707C3" w:rsidRPr="00A707C3" w:rsidRDefault="00A707C3" w:rsidP="00A707C3">
      <w:pPr>
        <w:spacing w:line="360" w:lineRule="auto"/>
        <w:ind w:left="368"/>
        <w:outlineLvl w:val="0"/>
        <w:rPr>
          <w:rFonts w:cs="David"/>
          <w:sz w:val="24"/>
          <w:szCs w:val="24"/>
          <w:rtl/>
        </w:rPr>
      </w:pPr>
    </w:p>
    <w:p w:rsidR="00A707C3" w:rsidRPr="00A707C3" w:rsidRDefault="00A707C3" w:rsidP="00A707C3">
      <w:pPr>
        <w:pStyle w:val="a6"/>
        <w:widowControl/>
        <w:numPr>
          <w:ilvl w:val="0"/>
          <w:numId w:val="3"/>
        </w:numPr>
        <w:tabs>
          <w:tab w:val="clear" w:pos="720"/>
          <w:tab w:val="num" w:pos="368"/>
        </w:tabs>
        <w:autoSpaceDE/>
        <w:autoSpaceDN/>
        <w:adjustRightInd/>
        <w:spacing w:before="0" w:line="360" w:lineRule="auto"/>
        <w:ind w:hanging="778"/>
        <w:jc w:val="left"/>
        <w:textAlignment w:val="auto"/>
        <w:outlineLvl w:val="0"/>
        <w:rPr>
          <w:rFonts w:cs="David"/>
          <w:b/>
          <w:bCs/>
          <w:sz w:val="24"/>
          <w:szCs w:val="24"/>
          <w:u w:val="single"/>
        </w:rPr>
      </w:pPr>
      <w:r w:rsidRPr="00A707C3">
        <w:rPr>
          <w:rFonts w:cs="David" w:hint="cs"/>
          <w:b/>
          <w:bCs/>
          <w:sz w:val="24"/>
          <w:szCs w:val="24"/>
          <w:u w:val="single"/>
          <w:rtl/>
        </w:rPr>
        <w:t>להלן נוסח התיקון המוצע</w:t>
      </w:r>
    </w:p>
    <w:p w:rsidR="00CB7E8C" w:rsidRPr="00A707C3" w:rsidRDefault="00CB7E8C" w:rsidP="00C60FD2">
      <w:pPr>
        <w:pStyle w:val="HeadMitparsemetBaze"/>
        <w:keepNext w:val="0"/>
        <w:keepLines w:val="0"/>
        <w:pageBreakBefore w:val="0"/>
        <w:rPr>
          <w:sz w:val="24"/>
          <w:szCs w:val="24"/>
          <w:rtl/>
        </w:rPr>
      </w:pPr>
    </w:p>
    <w:p w:rsidR="00A707C3" w:rsidRDefault="00A707C3" w:rsidP="00C60FD2">
      <w:pPr>
        <w:pStyle w:val="HeadMitparsemetBaze"/>
        <w:keepNext w:val="0"/>
        <w:keepLines w:val="0"/>
        <w:pageBreakBefore w:val="0"/>
        <w:rPr>
          <w:sz w:val="24"/>
          <w:szCs w:val="24"/>
          <w:rtl/>
        </w:rPr>
      </w:pPr>
    </w:p>
    <w:p w:rsidR="00A707C3" w:rsidRDefault="00A707C3" w:rsidP="00C60FD2">
      <w:pPr>
        <w:pStyle w:val="HeadMitparsemetBaze"/>
        <w:keepNext w:val="0"/>
        <w:keepLines w:val="0"/>
        <w:pageBreakBefore w:val="0"/>
        <w:rPr>
          <w:sz w:val="24"/>
          <w:szCs w:val="24"/>
          <w:rtl/>
        </w:rPr>
      </w:pPr>
    </w:p>
    <w:p w:rsidR="00A707C3" w:rsidRDefault="00A707C3" w:rsidP="00C60FD2">
      <w:pPr>
        <w:pStyle w:val="HeadMitparsemetBaze"/>
        <w:keepNext w:val="0"/>
        <w:keepLines w:val="0"/>
        <w:pageBreakBefore w:val="0"/>
        <w:rPr>
          <w:sz w:val="24"/>
          <w:szCs w:val="24"/>
          <w:rtl/>
        </w:rPr>
      </w:pPr>
    </w:p>
    <w:p w:rsidR="00DD325B" w:rsidRDefault="00DD325B" w:rsidP="00C60FD2">
      <w:pPr>
        <w:pStyle w:val="HeadMitparsemetBaze"/>
        <w:keepNext w:val="0"/>
        <w:keepLines w:val="0"/>
        <w:pageBreakBefore w:val="0"/>
        <w:rPr>
          <w:sz w:val="24"/>
          <w:szCs w:val="24"/>
          <w:rtl/>
        </w:rPr>
      </w:pPr>
    </w:p>
    <w:p w:rsidR="00DD325B" w:rsidRDefault="00DD325B" w:rsidP="00C60FD2">
      <w:pPr>
        <w:pStyle w:val="HeadMitparsemetBaze"/>
        <w:keepNext w:val="0"/>
        <w:keepLines w:val="0"/>
        <w:pageBreakBefore w:val="0"/>
        <w:rPr>
          <w:sz w:val="24"/>
          <w:szCs w:val="24"/>
          <w:rtl/>
        </w:rPr>
      </w:pPr>
    </w:p>
    <w:p w:rsidR="00F3268B" w:rsidRDefault="00F3268B" w:rsidP="00C60FD2">
      <w:pPr>
        <w:pStyle w:val="HeadMitparsemetBaze"/>
        <w:keepNext w:val="0"/>
        <w:keepLines w:val="0"/>
        <w:pageBreakBefore w:val="0"/>
        <w:rPr>
          <w:sz w:val="24"/>
          <w:szCs w:val="24"/>
          <w:rtl/>
        </w:rPr>
      </w:pPr>
    </w:p>
    <w:p w:rsidR="00C60FD2" w:rsidRPr="00A707C3" w:rsidRDefault="00C60FD2" w:rsidP="00C60FD2">
      <w:pPr>
        <w:pStyle w:val="HeadMitparsemetBaze"/>
        <w:keepNext w:val="0"/>
        <w:keepLines w:val="0"/>
        <w:pageBreakBefore w:val="0"/>
        <w:rPr>
          <w:sz w:val="24"/>
          <w:szCs w:val="24"/>
          <w:rtl/>
        </w:rPr>
      </w:pPr>
      <w:r w:rsidRPr="00A707C3">
        <w:rPr>
          <w:sz w:val="24"/>
          <w:szCs w:val="24"/>
          <w:rtl/>
        </w:rPr>
        <w:t xml:space="preserve">הצעת חוק מטעם הממשלה: </w:t>
      </w:r>
    </w:p>
    <w:p w:rsidR="00C60FD2" w:rsidRPr="00A707C3" w:rsidRDefault="00C60FD2" w:rsidP="0002423F">
      <w:pPr>
        <w:pStyle w:val="HeadHatzaotHok"/>
        <w:keepNext w:val="0"/>
        <w:keepLines w:val="0"/>
        <w:rPr>
          <w:sz w:val="24"/>
          <w:szCs w:val="24"/>
          <w:rtl/>
        </w:rPr>
      </w:pPr>
      <w:r w:rsidRPr="00A707C3">
        <w:rPr>
          <w:sz w:val="24"/>
          <w:szCs w:val="24"/>
          <w:rtl/>
        </w:rPr>
        <w:t xml:space="preserve">הצעת חוק </w:t>
      </w:r>
      <w:r w:rsidRPr="00A707C3">
        <w:rPr>
          <w:rFonts w:hint="cs"/>
          <w:sz w:val="24"/>
          <w:szCs w:val="24"/>
          <w:rtl/>
        </w:rPr>
        <w:t>מכוני כושר (רישוי ופיקוח)</w:t>
      </w:r>
      <w:r w:rsidRPr="00A707C3" w:rsidDel="002A271F">
        <w:rPr>
          <w:sz w:val="24"/>
          <w:szCs w:val="24"/>
          <w:rtl/>
        </w:rPr>
        <w:t xml:space="preserve"> </w:t>
      </w:r>
      <w:r w:rsidRPr="00A707C3">
        <w:rPr>
          <w:sz w:val="24"/>
          <w:szCs w:val="24"/>
          <w:rtl/>
        </w:rPr>
        <w:t>(תיקון</w:t>
      </w:r>
      <w:r w:rsidRPr="00A707C3">
        <w:rPr>
          <w:rFonts w:hint="cs"/>
          <w:sz w:val="24"/>
          <w:szCs w:val="24"/>
          <w:rtl/>
        </w:rPr>
        <w:t xml:space="preserve"> </w:t>
      </w:r>
      <w:r w:rsidRPr="00A707C3">
        <w:rPr>
          <w:rFonts w:hint="eastAsia"/>
          <w:sz w:val="24"/>
          <w:szCs w:val="24"/>
          <w:rtl/>
        </w:rPr>
        <w:t>מס</w:t>
      </w:r>
      <w:r w:rsidRPr="00A707C3">
        <w:rPr>
          <w:sz w:val="24"/>
          <w:szCs w:val="24"/>
          <w:rtl/>
        </w:rPr>
        <w:t xml:space="preserve">' </w:t>
      </w:r>
      <w:r w:rsidR="00783A2B" w:rsidRPr="00A707C3">
        <w:rPr>
          <w:rFonts w:hint="cs"/>
          <w:sz w:val="24"/>
          <w:szCs w:val="24"/>
          <w:rtl/>
        </w:rPr>
        <w:t>2</w:t>
      </w:r>
      <w:r w:rsidRPr="00A707C3">
        <w:rPr>
          <w:sz w:val="24"/>
          <w:szCs w:val="24"/>
          <w:rtl/>
        </w:rPr>
        <w:t>), התש</w:t>
      </w:r>
      <w:r w:rsidRPr="00A707C3">
        <w:rPr>
          <w:rFonts w:hint="cs"/>
          <w:sz w:val="24"/>
          <w:szCs w:val="24"/>
          <w:rtl/>
        </w:rPr>
        <w:t>ע</w:t>
      </w:r>
      <w:r w:rsidR="00E2399F" w:rsidRPr="00A707C3">
        <w:rPr>
          <w:rFonts w:hint="cs"/>
          <w:sz w:val="24"/>
          <w:szCs w:val="24"/>
          <w:rtl/>
        </w:rPr>
        <w:t>"</w:t>
      </w:r>
      <w:r w:rsidR="0002423F">
        <w:rPr>
          <w:rFonts w:hint="cs"/>
          <w:sz w:val="24"/>
          <w:szCs w:val="24"/>
          <w:rtl/>
        </w:rPr>
        <w:t>ה</w:t>
      </w:r>
      <w:r w:rsidRPr="00A707C3">
        <w:rPr>
          <w:rFonts w:hint="cs"/>
          <w:sz w:val="24"/>
          <w:szCs w:val="24"/>
          <w:rtl/>
        </w:rPr>
        <w:t>-</w:t>
      </w:r>
      <w:r w:rsidR="0002423F">
        <w:rPr>
          <w:rFonts w:hint="cs"/>
          <w:sz w:val="24"/>
          <w:szCs w:val="24"/>
          <w:rtl/>
        </w:rPr>
        <w:t>2015</w:t>
      </w: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4649"/>
      </w:tblGrid>
      <w:tr w:rsidR="00C60FD2" w:rsidRPr="00A707C3" w:rsidTr="000E61EE">
        <w:trPr>
          <w:cantSplit/>
        </w:trPr>
        <w:tc>
          <w:tcPr>
            <w:tcW w:w="1869" w:type="dxa"/>
          </w:tcPr>
          <w:p w:rsidR="00C60FD2" w:rsidRPr="00A707C3" w:rsidRDefault="00C60FD2" w:rsidP="003B4CE2">
            <w:pPr>
              <w:pStyle w:val="TableSideHeading"/>
              <w:keepLines w:val="0"/>
              <w:rPr>
                <w:sz w:val="24"/>
                <w:szCs w:val="24"/>
              </w:rPr>
            </w:pPr>
            <w:r w:rsidRPr="00A707C3">
              <w:rPr>
                <w:rFonts w:hint="cs"/>
                <w:sz w:val="24"/>
                <w:szCs w:val="24"/>
                <w:rtl/>
              </w:rPr>
              <w:t>החלפת  סעיף 4</w:t>
            </w:r>
          </w:p>
        </w:tc>
        <w:tc>
          <w:tcPr>
            <w:tcW w:w="624" w:type="dxa"/>
          </w:tcPr>
          <w:p w:rsidR="00C60FD2" w:rsidRPr="00A707C3" w:rsidRDefault="00C60FD2" w:rsidP="00C60FD2">
            <w:pPr>
              <w:pStyle w:val="TableText"/>
              <w:keepLines w:val="0"/>
              <w:numPr>
                <w:ilvl w:val="0"/>
                <w:numId w:val="1"/>
              </w:numPr>
              <w:rPr>
                <w:sz w:val="24"/>
                <w:szCs w:val="24"/>
              </w:rPr>
            </w:pPr>
          </w:p>
        </w:tc>
        <w:tc>
          <w:tcPr>
            <w:tcW w:w="7145" w:type="dxa"/>
            <w:gridSpan w:val="5"/>
          </w:tcPr>
          <w:p w:rsidR="00C60FD2" w:rsidRPr="00A707C3" w:rsidRDefault="00C60FD2" w:rsidP="006D6A33">
            <w:pPr>
              <w:pStyle w:val="TableBlock"/>
              <w:rPr>
                <w:b/>
                <w:bCs/>
                <w:i/>
                <w:iCs/>
                <w:sz w:val="24"/>
                <w:szCs w:val="24"/>
              </w:rPr>
            </w:pPr>
            <w:r w:rsidRPr="00A707C3">
              <w:rPr>
                <w:sz w:val="24"/>
                <w:szCs w:val="24"/>
                <w:rtl/>
              </w:rPr>
              <w:t>בחוק מכוני כושר (רישוי ופיקוח), התשנ"ד-1994</w:t>
            </w:r>
            <w:r w:rsidRPr="00A707C3">
              <w:rPr>
                <w:sz w:val="24"/>
                <w:szCs w:val="24"/>
                <w:rtl/>
              </w:rPr>
              <w:footnoteReference w:id="1"/>
            </w:r>
            <w:r w:rsidRPr="00A707C3">
              <w:rPr>
                <w:rFonts w:hint="cs"/>
                <w:sz w:val="24"/>
                <w:szCs w:val="24"/>
                <w:rtl/>
              </w:rPr>
              <w:t xml:space="preserve"> (להלן</w:t>
            </w:r>
            <w:r w:rsidR="005021FD" w:rsidRPr="00A707C3">
              <w:rPr>
                <w:rFonts w:hint="cs"/>
                <w:sz w:val="24"/>
                <w:szCs w:val="24"/>
                <w:rtl/>
              </w:rPr>
              <w:t xml:space="preserve"> </w:t>
            </w:r>
            <w:r w:rsidRPr="00A707C3">
              <w:rPr>
                <w:rFonts w:hint="cs"/>
                <w:sz w:val="24"/>
                <w:szCs w:val="24"/>
                <w:rtl/>
              </w:rPr>
              <w:t>- החוק העיקרי)</w:t>
            </w:r>
            <w:r w:rsidRPr="00A707C3">
              <w:rPr>
                <w:sz w:val="24"/>
                <w:szCs w:val="24"/>
                <w:rtl/>
              </w:rPr>
              <w:t xml:space="preserve">, </w:t>
            </w:r>
            <w:r w:rsidR="005021FD" w:rsidRPr="00A707C3">
              <w:rPr>
                <w:rFonts w:hint="cs"/>
                <w:sz w:val="24"/>
                <w:szCs w:val="24"/>
                <w:rtl/>
              </w:rPr>
              <w:t xml:space="preserve">במקום </w:t>
            </w:r>
            <w:r w:rsidRPr="00A707C3">
              <w:rPr>
                <w:sz w:val="24"/>
                <w:szCs w:val="24"/>
                <w:rtl/>
              </w:rPr>
              <w:t>סעיף 4</w:t>
            </w:r>
            <w:r w:rsidRPr="00A707C3">
              <w:rPr>
                <w:rFonts w:hint="cs"/>
                <w:sz w:val="24"/>
                <w:szCs w:val="24"/>
                <w:rtl/>
              </w:rPr>
              <w:t xml:space="preserve"> יבוא:</w:t>
            </w:r>
          </w:p>
        </w:tc>
      </w:tr>
      <w:tr w:rsidR="00C60FD2" w:rsidRPr="00A707C3" w:rsidTr="000E61EE">
        <w:trPr>
          <w:cantSplit/>
        </w:trPr>
        <w:tc>
          <w:tcPr>
            <w:tcW w:w="1869" w:type="dxa"/>
          </w:tcPr>
          <w:p w:rsidR="00C60FD2" w:rsidRPr="00A707C3" w:rsidRDefault="00C60FD2" w:rsidP="003B4CE2">
            <w:pPr>
              <w:pStyle w:val="TableSideHeading"/>
              <w:keepLines w:val="0"/>
              <w:rPr>
                <w:sz w:val="24"/>
                <w:szCs w:val="24"/>
              </w:rPr>
            </w:pPr>
          </w:p>
        </w:tc>
        <w:tc>
          <w:tcPr>
            <w:tcW w:w="624" w:type="dxa"/>
          </w:tcPr>
          <w:p w:rsidR="00C60FD2" w:rsidRPr="00A707C3" w:rsidRDefault="00C60FD2" w:rsidP="003B4CE2">
            <w:pPr>
              <w:pStyle w:val="TableText"/>
              <w:keepLines w:val="0"/>
              <w:rPr>
                <w:sz w:val="24"/>
                <w:szCs w:val="24"/>
              </w:rPr>
            </w:pPr>
          </w:p>
        </w:tc>
        <w:tc>
          <w:tcPr>
            <w:tcW w:w="1872" w:type="dxa"/>
            <w:gridSpan w:val="3"/>
          </w:tcPr>
          <w:p w:rsidR="00C60FD2" w:rsidRPr="00A707C3" w:rsidRDefault="00C60FD2" w:rsidP="003B4CE2">
            <w:pPr>
              <w:pStyle w:val="TableInnerSideHeading"/>
              <w:rPr>
                <w:sz w:val="24"/>
                <w:szCs w:val="24"/>
              </w:rPr>
            </w:pPr>
            <w:r w:rsidRPr="00A707C3">
              <w:rPr>
                <w:sz w:val="24"/>
                <w:szCs w:val="24"/>
                <w:rtl/>
              </w:rPr>
              <w:t>"</w:t>
            </w:r>
            <w:r w:rsidRPr="00A707C3">
              <w:rPr>
                <w:rFonts w:hint="cs"/>
                <w:sz w:val="24"/>
                <w:szCs w:val="24"/>
                <w:rtl/>
              </w:rPr>
              <w:t>כשירות רפואית</w:t>
            </w:r>
            <w:r w:rsidRPr="00A707C3">
              <w:rPr>
                <w:sz w:val="24"/>
                <w:szCs w:val="24"/>
                <w:rtl/>
              </w:rPr>
              <w:t xml:space="preserve"> </w:t>
            </w:r>
          </w:p>
        </w:tc>
        <w:tc>
          <w:tcPr>
            <w:tcW w:w="624" w:type="dxa"/>
          </w:tcPr>
          <w:p w:rsidR="00C60FD2" w:rsidRPr="00A707C3" w:rsidRDefault="00C60FD2" w:rsidP="003B4CE2">
            <w:pPr>
              <w:pStyle w:val="TableText"/>
              <w:rPr>
                <w:sz w:val="24"/>
                <w:szCs w:val="24"/>
              </w:rPr>
            </w:pPr>
            <w:r w:rsidRPr="00A707C3">
              <w:rPr>
                <w:rFonts w:hint="cs"/>
                <w:sz w:val="24"/>
                <w:szCs w:val="24"/>
                <w:rtl/>
              </w:rPr>
              <w:t>4</w:t>
            </w:r>
            <w:r w:rsidRPr="00A707C3">
              <w:rPr>
                <w:sz w:val="24"/>
                <w:szCs w:val="24"/>
                <w:rtl/>
              </w:rPr>
              <w:t>.</w:t>
            </w:r>
          </w:p>
        </w:tc>
        <w:tc>
          <w:tcPr>
            <w:tcW w:w="4649" w:type="dxa"/>
          </w:tcPr>
          <w:p w:rsidR="00897DDF" w:rsidRPr="00A707C3" w:rsidRDefault="00C60FD2" w:rsidP="000E61EE">
            <w:pPr>
              <w:pStyle w:val="TableBlock"/>
              <w:numPr>
                <w:ilvl w:val="0"/>
                <w:numId w:val="5"/>
              </w:numPr>
              <w:tabs>
                <w:tab w:val="left" w:pos="624"/>
              </w:tabs>
              <w:rPr>
                <w:sz w:val="24"/>
                <w:szCs w:val="24"/>
              </w:rPr>
            </w:pPr>
            <w:r w:rsidRPr="00A707C3">
              <w:rPr>
                <w:rFonts w:hint="cs"/>
                <w:sz w:val="24"/>
                <w:szCs w:val="24"/>
                <w:rtl/>
              </w:rPr>
              <w:t>מכ</w:t>
            </w:r>
            <w:r w:rsidRPr="00A707C3">
              <w:rPr>
                <w:sz w:val="24"/>
                <w:szCs w:val="24"/>
                <w:rtl/>
              </w:rPr>
              <w:t>ו</w:t>
            </w:r>
            <w:r w:rsidRPr="00A707C3">
              <w:rPr>
                <w:rFonts w:hint="cs"/>
                <w:sz w:val="24"/>
                <w:szCs w:val="24"/>
                <w:rtl/>
              </w:rPr>
              <w:t>ן כושר יקבל מתאמן רק לאחר ש</w:t>
            </w:r>
            <w:r w:rsidR="001D44DD" w:rsidRPr="00A707C3">
              <w:rPr>
                <w:rFonts w:hint="cs"/>
                <w:sz w:val="24"/>
                <w:szCs w:val="24"/>
                <w:rtl/>
              </w:rPr>
              <w:t>ה</w:t>
            </w:r>
            <w:r w:rsidRPr="00A707C3">
              <w:rPr>
                <w:rFonts w:hint="cs"/>
                <w:sz w:val="24"/>
                <w:szCs w:val="24"/>
                <w:rtl/>
              </w:rPr>
              <w:t xml:space="preserve">מציא לו </w:t>
            </w:r>
            <w:r w:rsidR="005E23DA" w:rsidRPr="00A707C3">
              <w:rPr>
                <w:rFonts w:eastAsia="Times New Roman" w:hint="cs"/>
                <w:sz w:val="24"/>
                <w:szCs w:val="24"/>
                <w:rtl/>
              </w:rPr>
              <w:t xml:space="preserve">שאלון רפואי הכולל </w:t>
            </w:r>
            <w:r w:rsidRPr="00A707C3">
              <w:rPr>
                <w:rFonts w:eastAsia="Times New Roman"/>
                <w:sz w:val="24"/>
                <w:szCs w:val="24"/>
                <w:rtl/>
              </w:rPr>
              <w:t>הצהרת</w:t>
            </w:r>
            <w:r w:rsidRPr="00A707C3">
              <w:rPr>
                <w:rFonts w:hint="cs"/>
                <w:sz w:val="24"/>
                <w:szCs w:val="24"/>
                <w:rtl/>
              </w:rPr>
              <w:t xml:space="preserve"> בריאות</w:t>
            </w:r>
            <w:r w:rsidR="000E61EE" w:rsidRPr="00A707C3">
              <w:rPr>
                <w:rFonts w:hint="cs"/>
                <w:sz w:val="24"/>
                <w:szCs w:val="24"/>
                <w:rtl/>
              </w:rPr>
              <w:t>, בנוסח שיקבע השר,</w:t>
            </w:r>
            <w:r w:rsidRPr="00A707C3">
              <w:rPr>
                <w:rFonts w:hint="cs"/>
                <w:sz w:val="24"/>
                <w:szCs w:val="24"/>
                <w:rtl/>
              </w:rPr>
              <w:t xml:space="preserve"> </w:t>
            </w:r>
            <w:r w:rsidR="00A0193C" w:rsidRPr="00A707C3">
              <w:rPr>
                <w:rFonts w:hint="cs"/>
                <w:sz w:val="24"/>
                <w:szCs w:val="24"/>
                <w:rtl/>
              </w:rPr>
              <w:t xml:space="preserve">חתומה </w:t>
            </w:r>
            <w:r w:rsidR="00997354" w:rsidRPr="00A707C3">
              <w:rPr>
                <w:rFonts w:hint="cs"/>
                <w:sz w:val="24"/>
                <w:szCs w:val="24"/>
                <w:rtl/>
              </w:rPr>
              <w:t>ב</w:t>
            </w:r>
            <w:r w:rsidR="00A0193C" w:rsidRPr="00A707C3">
              <w:rPr>
                <w:rFonts w:hint="cs"/>
                <w:sz w:val="24"/>
                <w:szCs w:val="24"/>
                <w:rtl/>
              </w:rPr>
              <w:t>ידו ו</w:t>
            </w:r>
            <w:r w:rsidRPr="00A707C3">
              <w:rPr>
                <w:rFonts w:hint="cs"/>
                <w:sz w:val="24"/>
                <w:szCs w:val="24"/>
                <w:rtl/>
              </w:rPr>
              <w:t>המאשרת כי אינו סובל מבעיות רפואיות העלולות לסכנו בשעת אימון</w:t>
            </w:r>
            <w:r w:rsidR="00514F34" w:rsidRPr="00A707C3">
              <w:rPr>
                <w:rFonts w:hint="cs"/>
                <w:sz w:val="24"/>
                <w:szCs w:val="24"/>
                <w:rtl/>
              </w:rPr>
              <w:t xml:space="preserve"> במכון כושר</w:t>
            </w:r>
            <w:r w:rsidRPr="00A707C3">
              <w:rPr>
                <w:rFonts w:hint="cs"/>
                <w:sz w:val="24"/>
                <w:szCs w:val="24"/>
                <w:rtl/>
              </w:rPr>
              <w:t xml:space="preserve"> (</w:t>
            </w:r>
            <w:r w:rsidR="007E26A7" w:rsidRPr="00A707C3">
              <w:rPr>
                <w:rFonts w:hint="cs"/>
                <w:sz w:val="24"/>
                <w:szCs w:val="24"/>
                <w:rtl/>
              </w:rPr>
              <w:t>בסעיף זה</w:t>
            </w:r>
            <w:r w:rsidR="000C4CF7" w:rsidRPr="00A707C3">
              <w:rPr>
                <w:rFonts w:hint="cs"/>
                <w:sz w:val="24"/>
                <w:szCs w:val="24"/>
                <w:rtl/>
              </w:rPr>
              <w:t xml:space="preserve"> </w:t>
            </w:r>
            <w:r w:rsidRPr="00A707C3">
              <w:rPr>
                <w:rFonts w:hint="cs"/>
                <w:sz w:val="24"/>
                <w:szCs w:val="24"/>
                <w:rtl/>
              </w:rPr>
              <w:t>- הצהרת בריאות</w:t>
            </w:r>
            <w:r w:rsidR="00C64FD9" w:rsidRPr="00A707C3">
              <w:rPr>
                <w:rFonts w:hint="cs"/>
                <w:sz w:val="24"/>
                <w:szCs w:val="24"/>
                <w:rtl/>
              </w:rPr>
              <w:t>)</w:t>
            </w:r>
            <w:r w:rsidR="000C4CF7" w:rsidRPr="00A707C3">
              <w:rPr>
                <w:rFonts w:hint="cs"/>
                <w:sz w:val="24"/>
                <w:szCs w:val="24"/>
                <w:rtl/>
              </w:rPr>
              <w:t>.</w:t>
            </w:r>
          </w:p>
        </w:tc>
      </w:tr>
      <w:tr w:rsidR="00D22BF5" w:rsidRPr="00A707C3" w:rsidTr="000E61EE">
        <w:trPr>
          <w:cantSplit/>
          <w:trHeight w:val="60"/>
        </w:trPr>
        <w:tc>
          <w:tcPr>
            <w:tcW w:w="1869" w:type="dxa"/>
          </w:tcPr>
          <w:p w:rsidR="00D22BF5" w:rsidRPr="00A707C3" w:rsidRDefault="00D22BF5">
            <w:pPr>
              <w:pStyle w:val="TableSideHeading"/>
              <w:rPr>
                <w:sz w:val="24"/>
                <w:szCs w:val="24"/>
              </w:rPr>
            </w:pPr>
          </w:p>
        </w:tc>
        <w:tc>
          <w:tcPr>
            <w:tcW w:w="624" w:type="dxa"/>
          </w:tcPr>
          <w:p w:rsidR="00D22BF5" w:rsidRPr="00A707C3" w:rsidRDefault="00D22BF5">
            <w:pPr>
              <w:pStyle w:val="TableText"/>
              <w:rPr>
                <w:sz w:val="24"/>
                <w:szCs w:val="24"/>
              </w:rPr>
            </w:pPr>
          </w:p>
        </w:tc>
        <w:tc>
          <w:tcPr>
            <w:tcW w:w="624" w:type="dxa"/>
          </w:tcPr>
          <w:p w:rsidR="00D22BF5" w:rsidRPr="00A707C3" w:rsidRDefault="00D22BF5">
            <w:pPr>
              <w:pStyle w:val="TableText"/>
              <w:rPr>
                <w:sz w:val="24"/>
                <w:szCs w:val="24"/>
              </w:rPr>
            </w:pPr>
          </w:p>
        </w:tc>
        <w:tc>
          <w:tcPr>
            <w:tcW w:w="624" w:type="dxa"/>
          </w:tcPr>
          <w:p w:rsidR="00D22BF5" w:rsidRPr="00A707C3" w:rsidRDefault="00D22BF5">
            <w:pPr>
              <w:pStyle w:val="TableText"/>
              <w:rPr>
                <w:sz w:val="24"/>
                <w:szCs w:val="24"/>
              </w:rPr>
            </w:pPr>
          </w:p>
        </w:tc>
        <w:tc>
          <w:tcPr>
            <w:tcW w:w="624" w:type="dxa"/>
          </w:tcPr>
          <w:p w:rsidR="00D22BF5" w:rsidRPr="00A707C3" w:rsidRDefault="00D22BF5">
            <w:pPr>
              <w:pStyle w:val="TableText"/>
              <w:rPr>
                <w:sz w:val="24"/>
                <w:szCs w:val="24"/>
              </w:rPr>
            </w:pPr>
          </w:p>
        </w:tc>
        <w:tc>
          <w:tcPr>
            <w:tcW w:w="624" w:type="dxa"/>
          </w:tcPr>
          <w:p w:rsidR="00D22BF5" w:rsidRPr="00A707C3" w:rsidRDefault="00D22BF5">
            <w:pPr>
              <w:pStyle w:val="TableText"/>
              <w:rPr>
                <w:sz w:val="24"/>
                <w:szCs w:val="24"/>
              </w:rPr>
            </w:pPr>
          </w:p>
        </w:tc>
        <w:tc>
          <w:tcPr>
            <w:tcW w:w="4649" w:type="dxa"/>
          </w:tcPr>
          <w:p w:rsidR="00D22BF5" w:rsidRPr="00A707C3" w:rsidRDefault="00D22BF5" w:rsidP="00075845">
            <w:pPr>
              <w:pStyle w:val="TableBlock"/>
              <w:numPr>
                <w:ilvl w:val="0"/>
                <w:numId w:val="5"/>
              </w:numPr>
              <w:tabs>
                <w:tab w:val="left" w:pos="624"/>
              </w:tabs>
              <w:rPr>
                <w:sz w:val="24"/>
                <w:szCs w:val="24"/>
              </w:rPr>
            </w:pPr>
            <w:r w:rsidRPr="00A707C3">
              <w:rPr>
                <w:rFonts w:hint="cs"/>
                <w:sz w:val="24"/>
                <w:szCs w:val="24"/>
                <w:rtl/>
              </w:rPr>
              <w:t>נמצא בהצהרת הבריאות כי המתאמן סובל מבעיה רפואית העלולה לסכנו בשעת האימון, יקבל אותו מכ</w:t>
            </w:r>
            <w:r w:rsidRPr="00A707C3">
              <w:rPr>
                <w:sz w:val="24"/>
                <w:szCs w:val="24"/>
                <w:rtl/>
              </w:rPr>
              <w:t>ו</w:t>
            </w:r>
            <w:r w:rsidRPr="00A707C3">
              <w:rPr>
                <w:rFonts w:hint="cs"/>
                <w:sz w:val="24"/>
                <w:szCs w:val="24"/>
                <w:rtl/>
              </w:rPr>
              <w:t>ן הכושר רק לאחר שהמציא לו גם תעודה רפואית שבה רופא אישר כי אימון בחדר הכושר אינו מהווה סיכון לבריאותו של  המתאמן (</w:t>
            </w:r>
            <w:r w:rsidR="00E9048F" w:rsidRPr="00A707C3">
              <w:rPr>
                <w:rFonts w:hint="cs"/>
                <w:sz w:val="24"/>
                <w:szCs w:val="24"/>
                <w:rtl/>
              </w:rPr>
              <w:t xml:space="preserve">בסעיף זה </w:t>
            </w:r>
            <w:r w:rsidRPr="00A707C3">
              <w:rPr>
                <w:rFonts w:hint="cs"/>
                <w:sz w:val="24"/>
                <w:szCs w:val="24"/>
                <w:rtl/>
              </w:rPr>
              <w:t xml:space="preserve">- תעודה רפואית).   </w:t>
            </w:r>
          </w:p>
        </w:tc>
      </w:tr>
      <w:tr w:rsidR="00A0193C" w:rsidRPr="00A707C3" w:rsidTr="000E61EE">
        <w:trPr>
          <w:cantSplit/>
        </w:trPr>
        <w:tc>
          <w:tcPr>
            <w:tcW w:w="1869" w:type="dxa"/>
          </w:tcPr>
          <w:p w:rsidR="00A0193C" w:rsidRPr="00A707C3" w:rsidRDefault="00A0193C" w:rsidP="00075845">
            <w:pPr>
              <w:pStyle w:val="TableBlock"/>
              <w:rPr>
                <w:sz w:val="24"/>
                <w:szCs w:val="24"/>
              </w:rPr>
            </w:pPr>
          </w:p>
        </w:tc>
        <w:tc>
          <w:tcPr>
            <w:tcW w:w="624" w:type="dxa"/>
          </w:tcPr>
          <w:p w:rsidR="00A0193C" w:rsidRPr="00A707C3" w:rsidRDefault="00A0193C">
            <w:pPr>
              <w:pStyle w:val="TableText"/>
              <w:rPr>
                <w:sz w:val="24"/>
                <w:szCs w:val="24"/>
              </w:rPr>
            </w:pPr>
          </w:p>
        </w:tc>
        <w:tc>
          <w:tcPr>
            <w:tcW w:w="624" w:type="dxa"/>
          </w:tcPr>
          <w:p w:rsidR="00A0193C" w:rsidRPr="00A707C3" w:rsidRDefault="00A0193C">
            <w:pPr>
              <w:pStyle w:val="TableText"/>
              <w:rPr>
                <w:sz w:val="24"/>
                <w:szCs w:val="24"/>
              </w:rPr>
            </w:pPr>
          </w:p>
        </w:tc>
        <w:tc>
          <w:tcPr>
            <w:tcW w:w="624" w:type="dxa"/>
          </w:tcPr>
          <w:p w:rsidR="00A0193C" w:rsidRPr="00A707C3" w:rsidRDefault="00A0193C">
            <w:pPr>
              <w:pStyle w:val="TableText"/>
              <w:rPr>
                <w:sz w:val="24"/>
                <w:szCs w:val="24"/>
              </w:rPr>
            </w:pPr>
          </w:p>
        </w:tc>
        <w:tc>
          <w:tcPr>
            <w:tcW w:w="624" w:type="dxa"/>
          </w:tcPr>
          <w:p w:rsidR="00A0193C" w:rsidRPr="00A707C3" w:rsidRDefault="00A0193C">
            <w:pPr>
              <w:pStyle w:val="TableText"/>
              <w:rPr>
                <w:sz w:val="24"/>
                <w:szCs w:val="24"/>
              </w:rPr>
            </w:pPr>
          </w:p>
        </w:tc>
        <w:tc>
          <w:tcPr>
            <w:tcW w:w="624" w:type="dxa"/>
          </w:tcPr>
          <w:p w:rsidR="00A0193C" w:rsidRPr="00A707C3" w:rsidRDefault="00A0193C">
            <w:pPr>
              <w:pStyle w:val="TableText"/>
              <w:rPr>
                <w:sz w:val="24"/>
                <w:szCs w:val="24"/>
              </w:rPr>
            </w:pPr>
          </w:p>
        </w:tc>
        <w:tc>
          <w:tcPr>
            <w:tcW w:w="4649" w:type="dxa"/>
          </w:tcPr>
          <w:p w:rsidR="00A0193C" w:rsidRPr="00A707C3" w:rsidRDefault="000E61EE" w:rsidP="00075845">
            <w:pPr>
              <w:pStyle w:val="TableBlock"/>
              <w:numPr>
                <w:ilvl w:val="0"/>
                <w:numId w:val="5"/>
              </w:numPr>
              <w:tabs>
                <w:tab w:val="left" w:pos="624"/>
              </w:tabs>
              <w:rPr>
                <w:sz w:val="24"/>
                <w:szCs w:val="24"/>
              </w:rPr>
            </w:pPr>
            <w:r w:rsidRPr="00A707C3">
              <w:rPr>
                <w:rFonts w:hint="cs"/>
                <w:sz w:val="24"/>
                <w:szCs w:val="24"/>
                <w:rtl/>
              </w:rPr>
              <w:t xml:space="preserve">היה המתאמן קטין, להצהרת הבריאות או לתעודה הרפואית, לפי העניין, תתווסף הסכמה בכתב של אחד מהוריו לאימון בחדר כושר חתומה בידו; הסכמה כאמור יכולה להינתן לאימון אחד או לסוגים של </w:t>
            </w:r>
            <w:r w:rsidRPr="00A707C3">
              <w:rPr>
                <w:rFonts w:hint="eastAsia"/>
                <w:sz w:val="24"/>
                <w:szCs w:val="24"/>
                <w:rtl/>
              </w:rPr>
              <w:t>אימונים</w:t>
            </w:r>
            <w:r w:rsidRPr="00A707C3">
              <w:rPr>
                <w:sz w:val="24"/>
                <w:szCs w:val="24"/>
                <w:rtl/>
              </w:rPr>
              <w:t xml:space="preserve">. </w:t>
            </w:r>
          </w:p>
        </w:tc>
      </w:tr>
      <w:tr w:rsidR="005021FD" w:rsidRPr="00A707C3" w:rsidTr="000E61EE">
        <w:trPr>
          <w:cantSplit/>
        </w:trPr>
        <w:tc>
          <w:tcPr>
            <w:tcW w:w="1869" w:type="dxa"/>
          </w:tcPr>
          <w:p w:rsidR="00D0249A" w:rsidRPr="00A707C3" w:rsidRDefault="00D0249A" w:rsidP="006C0971">
            <w:pPr>
              <w:pStyle w:val="TableSideHeading"/>
              <w:rPr>
                <w:sz w:val="24"/>
                <w:szCs w:val="24"/>
              </w:rPr>
            </w:pPr>
          </w:p>
        </w:tc>
        <w:tc>
          <w:tcPr>
            <w:tcW w:w="624" w:type="dxa"/>
          </w:tcPr>
          <w:p w:rsidR="005021FD" w:rsidRPr="00A707C3" w:rsidRDefault="005021FD" w:rsidP="00251FE9">
            <w:pPr>
              <w:pStyle w:val="TableText"/>
              <w:rPr>
                <w:sz w:val="24"/>
                <w:szCs w:val="24"/>
              </w:rPr>
            </w:pPr>
          </w:p>
        </w:tc>
        <w:tc>
          <w:tcPr>
            <w:tcW w:w="624" w:type="dxa"/>
          </w:tcPr>
          <w:p w:rsidR="005021FD" w:rsidRPr="00A707C3" w:rsidRDefault="005021FD">
            <w:pPr>
              <w:pStyle w:val="TableText"/>
              <w:rPr>
                <w:sz w:val="24"/>
                <w:szCs w:val="24"/>
              </w:rPr>
            </w:pPr>
          </w:p>
        </w:tc>
        <w:tc>
          <w:tcPr>
            <w:tcW w:w="624" w:type="dxa"/>
          </w:tcPr>
          <w:p w:rsidR="005021FD" w:rsidRPr="00A707C3" w:rsidRDefault="005021FD">
            <w:pPr>
              <w:pStyle w:val="TableText"/>
              <w:rPr>
                <w:sz w:val="24"/>
                <w:szCs w:val="24"/>
              </w:rPr>
            </w:pPr>
          </w:p>
        </w:tc>
        <w:tc>
          <w:tcPr>
            <w:tcW w:w="624" w:type="dxa"/>
          </w:tcPr>
          <w:p w:rsidR="005021FD" w:rsidRPr="00A707C3" w:rsidRDefault="005021FD">
            <w:pPr>
              <w:pStyle w:val="TableText"/>
              <w:rPr>
                <w:sz w:val="24"/>
                <w:szCs w:val="24"/>
              </w:rPr>
            </w:pPr>
          </w:p>
        </w:tc>
        <w:tc>
          <w:tcPr>
            <w:tcW w:w="624" w:type="dxa"/>
          </w:tcPr>
          <w:p w:rsidR="005021FD" w:rsidRPr="00A707C3" w:rsidRDefault="005021FD">
            <w:pPr>
              <w:pStyle w:val="TableText"/>
              <w:rPr>
                <w:sz w:val="24"/>
                <w:szCs w:val="24"/>
              </w:rPr>
            </w:pPr>
          </w:p>
        </w:tc>
        <w:tc>
          <w:tcPr>
            <w:tcW w:w="4649" w:type="dxa"/>
          </w:tcPr>
          <w:p w:rsidR="005021FD" w:rsidRPr="00A707C3" w:rsidRDefault="001D44DD" w:rsidP="00075845">
            <w:pPr>
              <w:pStyle w:val="TableBlock"/>
              <w:numPr>
                <w:ilvl w:val="0"/>
                <w:numId w:val="5"/>
              </w:numPr>
              <w:tabs>
                <w:tab w:val="left" w:pos="624"/>
              </w:tabs>
              <w:rPr>
                <w:rFonts w:eastAsia="Times New Roman"/>
                <w:sz w:val="24"/>
                <w:szCs w:val="24"/>
                <w:rtl/>
              </w:rPr>
            </w:pPr>
            <w:r w:rsidRPr="00A707C3">
              <w:rPr>
                <w:rFonts w:hint="cs"/>
                <w:sz w:val="24"/>
                <w:szCs w:val="24"/>
                <w:rtl/>
              </w:rPr>
              <w:t>מתאמן יגיש למכון הכושר</w:t>
            </w:r>
            <w:r w:rsidR="007E26A7" w:rsidRPr="00A707C3">
              <w:rPr>
                <w:rFonts w:hint="cs"/>
                <w:sz w:val="24"/>
                <w:szCs w:val="24"/>
                <w:rtl/>
              </w:rPr>
              <w:t>,</w:t>
            </w:r>
            <w:r w:rsidRPr="00A707C3">
              <w:rPr>
                <w:rFonts w:hint="cs"/>
                <w:sz w:val="24"/>
                <w:szCs w:val="24"/>
                <w:rtl/>
              </w:rPr>
              <w:t xml:space="preserve"> מדי שנה בשנה</w:t>
            </w:r>
            <w:r w:rsidR="007E26A7" w:rsidRPr="00A707C3">
              <w:rPr>
                <w:rFonts w:hint="cs"/>
                <w:sz w:val="24"/>
                <w:szCs w:val="24"/>
                <w:rtl/>
              </w:rPr>
              <w:t>,</w:t>
            </w:r>
            <w:r w:rsidRPr="00A707C3">
              <w:rPr>
                <w:rFonts w:hint="cs"/>
                <w:sz w:val="24"/>
                <w:szCs w:val="24"/>
                <w:rtl/>
              </w:rPr>
              <w:t xml:space="preserve"> </w:t>
            </w:r>
            <w:r w:rsidR="005021FD" w:rsidRPr="00A707C3">
              <w:rPr>
                <w:rFonts w:hint="cs"/>
                <w:sz w:val="24"/>
                <w:szCs w:val="24"/>
                <w:rtl/>
              </w:rPr>
              <w:t>הצהרת בריאות</w:t>
            </w:r>
            <w:r w:rsidR="00897DDF" w:rsidRPr="00A707C3">
              <w:rPr>
                <w:rFonts w:hint="cs"/>
                <w:sz w:val="24"/>
                <w:szCs w:val="24"/>
                <w:rtl/>
              </w:rPr>
              <w:t xml:space="preserve"> או תעודה רפואית, לפי העניין</w:t>
            </w:r>
            <w:r w:rsidR="008F5166" w:rsidRPr="00A707C3">
              <w:rPr>
                <w:rFonts w:hint="cs"/>
                <w:sz w:val="24"/>
                <w:szCs w:val="24"/>
                <w:rtl/>
              </w:rPr>
              <w:t>.</w:t>
            </w:r>
          </w:p>
        </w:tc>
      </w:tr>
      <w:tr w:rsidR="000E61EE" w:rsidRPr="00A707C3" w:rsidTr="000E61EE">
        <w:trPr>
          <w:cantSplit/>
        </w:trPr>
        <w:tc>
          <w:tcPr>
            <w:tcW w:w="1869" w:type="dxa"/>
          </w:tcPr>
          <w:p w:rsidR="000E61EE" w:rsidRPr="00A707C3" w:rsidRDefault="000E61EE" w:rsidP="006C0971">
            <w:pPr>
              <w:pStyle w:val="TableSideHeading"/>
              <w:rPr>
                <w:sz w:val="24"/>
                <w:szCs w:val="24"/>
              </w:rPr>
            </w:pPr>
          </w:p>
        </w:tc>
        <w:tc>
          <w:tcPr>
            <w:tcW w:w="624" w:type="dxa"/>
          </w:tcPr>
          <w:p w:rsidR="000E61EE" w:rsidRPr="00A707C3" w:rsidRDefault="000E61EE" w:rsidP="00075845">
            <w:pPr>
              <w:pStyle w:val="TableText"/>
              <w:rPr>
                <w:sz w:val="24"/>
                <w:szCs w:val="24"/>
              </w:rPr>
            </w:pPr>
          </w:p>
        </w:tc>
        <w:tc>
          <w:tcPr>
            <w:tcW w:w="624" w:type="dxa"/>
          </w:tcPr>
          <w:p w:rsidR="000E61EE" w:rsidRPr="00A707C3" w:rsidRDefault="000E61EE">
            <w:pPr>
              <w:pStyle w:val="TableText"/>
              <w:rPr>
                <w:sz w:val="24"/>
                <w:szCs w:val="24"/>
              </w:rPr>
            </w:pPr>
          </w:p>
        </w:tc>
        <w:tc>
          <w:tcPr>
            <w:tcW w:w="624" w:type="dxa"/>
          </w:tcPr>
          <w:p w:rsidR="000E61EE" w:rsidRPr="00A707C3" w:rsidRDefault="000E61EE">
            <w:pPr>
              <w:pStyle w:val="TableText"/>
              <w:rPr>
                <w:sz w:val="24"/>
                <w:szCs w:val="24"/>
              </w:rPr>
            </w:pPr>
          </w:p>
        </w:tc>
        <w:tc>
          <w:tcPr>
            <w:tcW w:w="624" w:type="dxa"/>
          </w:tcPr>
          <w:p w:rsidR="000E61EE" w:rsidRPr="00A707C3" w:rsidRDefault="000E61EE">
            <w:pPr>
              <w:pStyle w:val="TableText"/>
              <w:rPr>
                <w:sz w:val="24"/>
                <w:szCs w:val="24"/>
              </w:rPr>
            </w:pPr>
          </w:p>
        </w:tc>
        <w:tc>
          <w:tcPr>
            <w:tcW w:w="624" w:type="dxa"/>
          </w:tcPr>
          <w:p w:rsidR="000E61EE" w:rsidRPr="00A707C3" w:rsidRDefault="000E61EE">
            <w:pPr>
              <w:pStyle w:val="TableText"/>
              <w:rPr>
                <w:sz w:val="24"/>
                <w:szCs w:val="24"/>
              </w:rPr>
            </w:pPr>
          </w:p>
        </w:tc>
        <w:tc>
          <w:tcPr>
            <w:tcW w:w="4649" w:type="dxa"/>
          </w:tcPr>
          <w:p w:rsidR="000E61EE" w:rsidRPr="00A707C3" w:rsidRDefault="000E61EE">
            <w:pPr>
              <w:pStyle w:val="TableBlock"/>
              <w:numPr>
                <w:ilvl w:val="0"/>
                <w:numId w:val="5"/>
              </w:numPr>
              <w:tabs>
                <w:tab w:val="left" w:pos="624"/>
              </w:tabs>
              <w:rPr>
                <w:sz w:val="24"/>
                <w:szCs w:val="24"/>
                <w:rtl/>
              </w:rPr>
            </w:pPr>
            <w:r w:rsidRPr="00A707C3">
              <w:rPr>
                <w:rFonts w:eastAsia="Times New Roman" w:hint="cs"/>
                <w:sz w:val="24"/>
                <w:szCs w:val="24"/>
                <w:rtl/>
              </w:rPr>
              <w:t xml:space="preserve">מכון הכושר ישמור על הצהרת הבריאות רק אם המתאמן הצהיר בה כי </w:t>
            </w:r>
            <w:r w:rsidRPr="00A707C3">
              <w:rPr>
                <w:rFonts w:hint="cs"/>
                <w:sz w:val="24"/>
                <w:szCs w:val="24"/>
                <w:rtl/>
              </w:rPr>
              <w:t>אינו סובל מבעיות רפואיות העלולות לסכנו בשעת האימון.</w:t>
            </w:r>
          </w:p>
        </w:tc>
      </w:tr>
      <w:tr w:rsidR="005021FD" w:rsidRPr="00A707C3" w:rsidTr="000E61EE">
        <w:trPr>
          <w:cantSplit/>
        </w:trPr>
        <w:tc>
          <w:tcPr>
            <w:tcW w:w="1869" w:type="dxa"/>
          </w:tcPr>
          <w:p w:rsidR="005021FD" w:rsidRPr="00A707C3" w:rsidRDefault="005021FD">
            <w:pPr>
              <w:pStyle w:val="TableSideHeading"/>
              <w:rPr>
                <w:sz w:val="24"/>
                <w:szCs w:val="24"/>
              </w:rPr>
            </w:pPr>
          </w:p>
        </w:tc>
        <w:tc>
          <w:tcPr>
            <w:tcW w:w="624" w:type="dxa"/>
          </w:tcPr>
          <w:p w:rsidR="005021FD" w:rsidRPr="00A707C3" w:rsidRDefault="005021FD">
            <w:pPr>
              <w:pStyle w:val="TableText"/>
              <w:rPr>
                <w:sz w:val="24"/>
                <w:szCs w:val="24"/>
              </w:rPr>
            </w:pPr>
          </w:p>
        </w:tc>
        <w:tc>
          <w:tcPr>
            <w:tcW w:w="624" w:type="dxa"/>
          </w:tcPr>
          <w:p w:rsidR="005021FD" w:rsidRPr="00A707C3" w:rsidRDefault="005021FD">
            <w:pPr>
              <w:pStyle w:val="TableText"/>
              <w:rPr>
                <w:sz w:val="24"/>
                <w:szCs w:val="24"/>
              </w:rPr>
            </w:pPr>
          </w:p>
        </w:tc>
        <w:tc>
          <w:tcPr>
            <w:tcW w:w="624" w:type="dxa"/>
          </w:tcPr>
          <w:p w:rsidR="005021FD" w:rsidRPr="00A707C3" w:rsidRDefault="005021FD">
            <w:pPr>
              <w:pStyle w:val="TableText"/>
              <w:rPr>
                <w:sz w:val="24"/>
                <w:szCs w:val="24"/>
              </w:rPr>
            </w:pPr>
          </w:p>
        </w:tc>
        <w:tc>
          <w:tcPr>
            <w:tcW w:w="624" w:type="dxa"/>
          </w:tcPr>
          <w:p w:rsidR="005021FD" w:rsidRPr="00A707C3" w:rsidRDefault="005021FD">
            <w:pPr>
              <w:pStyle w:val="TableText"/>
              <w:rPr>
                <w:sz w:val="24"/>
                <w:szCs w:val="24"/>
              </w:rPr>
            </w:pPr>
          </w:p>
        </w:tc>
        <w:tc>
          <w:tcPr>
            <w:tcW w:w="624" w:type="dxa"/>
          </w:tcPr>
          <w:p w:rsidR="005021FD" w:rsidRPr="00A707C3" w:rsidRDefault="005021FD">
            <w:pPr>
              <w:pStyle w:val="TableText"/>
              <w:rPr>
                <w:sz w:val="24"/>
                <w:szCs w:val="24"/>
              </w:rPr>
            </w:pPr>
          </w:p>
        </w:tc>
        <w:tc>
          <w:tcPr>
            <w:tcW w:w="4649" w:type="dxa"/>
          </w:tcPr>
          <w:p w:rsidR="005021FD" w:rsidRPr="00A707C3" w:rsidRDefault="005021FD" w:rsidP="00075845">
            <w:pPr>
              <w:pStyle w:val="TableBlock"/>
              <w:numPr>
                <w:ilvl w:val="0"/>
                <w:numId w:val="5"/>
              </w:numPr>
              <w:tabs>
                <w:tab w:val="left" w:pos="624"/>
              </w:tabs>
              <w:rPr>
                <w:sz w:val="24"/>
                <w:szCs w:val="24"/>
              </w:rPr>
            </w:pPr>
            <w:r w:rsidRPr="00A707C3">
              <w:rPr>
                <w:rFonts w:hint="cs"/>
                <w:sz w:val="24"/>
                <w:szCs w:val="24"/>
                <w:rtl/>
              </w:rPr>
              <w:t xml:space="preserve">השר, בהסכמת שר הבריאות רשאי לקבוע  </w:t>
            </w:r>
            <w:r w:rsidRPr="00A707C3">
              <w:rPr>
                <w:rFonts w:eastAsia="Times New Roman" w:hint="cs"/>
                <w:sz w:val="24"/>
                <w:szCs w:val="24"/>
                <w:rtl/>
              </w:rPr>
              <w:t>הוראות</w:t>
            </w:r>
            <w:r w:rsidRPr="00A707C3">
              <w:rPr>
                <w:rFonts w:hint="cs"/>
                <w:sz w:val="24"/>
                <w:szCs w:val="24"/>
                <w:rtl/>
              </w:rPr>
              <w:t xml:space="preserve"> לעני</w:t>
            </w:r>
            <w:r w:rsidR="002B5AD3" w:rsidRPr="00A707C3">
              <w:rPr>
                <w:rFonts w:hint="cs"/>
                <w:sz w:val="24"/>
                <w:szCs w:val="24"/>
                <w:rtl/>
              </w:rPr>
              <w:t>י</w:t>
            </w:r>
            <w:r w:rsidRPr="00A707C3">
              <w:rPr>
                <w:rFonts w:hint="cs"/>
                <w:sz w:val="24"/>
                <w:szCs w:val="24"/>
                <w:rtl/>
              </w:rPr>
              <w:t>ן הצהרת בריאות</w:t>
            </w:r>
            <w:r w:rsidR="00A641B1" w:rsidRPr="00A707C3">
              <w:rPr>
                <w:rFonts w:hint="cs"/>
                <w:sz w:val="24"/>
                <w:szCs w:val="24"/>
                <w:rtl/>
              </w:rPr>
              <w:t>"</w:t>
            </w:r>
            <w:r w:rsidRPr="00A707C3">
              <w:rPr>
                <w:rFonts w:hint="cs"/>
                <w:sz w:val="24"/>
                <w:szCs w:val="24"/>
                <w:rtl/>
              </w:rPr>
              <w:t>.</w:t>
            </w:r>
          </w:p>
        </w:tc>
      </w:tr>
      <w:tr w:rsidR="00C60FD2" w:rsidRPr="00A707C3" w:rsidTr="000E61EE">
        <w:trPr>
          <w:cantSplit/>
        </w:trPr>
        <w:tc>
          <w:tcPr>
            <w:tcW w:w="1869" w:type="dxa"/>
          </w:tcPr>
          <w:p w:rsidR="00C60FD2" w:rsidRPr="00A707C3" w:rsidRDefault="00C60FD2" w:rsidP="003B4CE2">
            <w:pPr>
              <w:pStyle w:val="TableSideHeading"/>
              <w:keepLines w:val="0"/>
              <w:rPr>
                <w:sz w:val="24"/>
                <w:szCs w:val="24"/>
              </w:rPr>
            </w:pPr>
            <w:r w:rsidRPr="00A707C3">
              <w:rPr>
                <w:rFonts w:hint="cs"/>
                <w:sz w:val="24"/>
                <w:szCs w:val="24"/>
                <w:rtl/>
              </w:rPr>
              <w:t>ביטול סעיף 5</w:t>
            </w:r>
          </w:p>
        </w:tc>
        <w:tc>
          <w:tcPr>
            <w:tcW w:w="624" w:type="dxa"/>
          </w:tcPr>
          <w:p w:rsidR="00C60FD2" w:rsidRPr="00A707C3" w:rsidRDefault="00C60FD2" w:rsidP="00C60FD2">
            <w:pPr>
              <w:pStyle w:val="TableText"/>
              <w:keepLines w:val="0"/>
              <w:numPr>
                <w:ilvl w:val="0"/>
                <w:numId w:val="1"/>
              </w:numPr>
              <w:rPr>
                <w:sz w:val="24"/>
                <w:szCs w:val="24"/>
              </w:rPr>
            </w:pPr>
          </w:p>
        </w:tc>
        <w:tc>
          <w:tcPr>
            <w:tcW w:w="7145" w:type="dxa"/>
            <w:gridSpan w:val="5"/>
          </w:tcPr>
          <w:p w:rsidR="00C60FD2" w:rsidRPr="00A707C3" w:rsidRDefault="00C60FD2" w:rsidP="00B50B1A">
            <w:pPr>
              <w:pStyle w:val="TableBlock"/>
              <w:rPr>
                <w:sz w:val="24"/>
                <w:szCs w:val="24"/>
              </w:rPr>
            </w:pPr>
            <w:r w:rsidRPr="00A707C3">
              <w:rPr>
                <w:sz w:val="24"/>
                <w:szCs w:val="24"/>
                <w:rtl/>
              </w:rPr>
              <w:t>סעיף</w:t>
            </w:r>
            <w:r w:rsidRPr="00A707C3">
              <w:rPr>
                <w:rFonts w:hint="cs"/>
                <w:sz w:val="24"/>
                <w:szCs w:val="24"/>
                <w:rtl/>
              </w:rPr>
              <w:t xml:space="preserve"> 5 </w:t>
            </w:r>
            <w:r w:rsidRPr="00A707C3">
              <w:rPr>
                <w:sz w:val="24"/>
                <w:szCs w:val="24"/>
                <w:rtl/>
              </w:rPr>
              <w:t xml:space="preserve">לחוק העיקרי </w:t>
            </w:r>
            <w:r w:rsidRPr="00A707C3">
              <w:rPr>
                <w:rFonts w:hint="cs"/>
                <w:sz w:val="24"/>
                <w:szCs w:val="24"/>
                <w:rtl/>
              </w:rPr>
              <w:t xml:space="preserve">- </w:t>
            </w:r>
            <w:r w:rsidR="00DE3044" w:rsidRPr="00A707C3">
              <w:rPr>
                <w:rFonts w:hint="cs"/>
                <w:sz w:val="24"/>
                <w:szCs w:val="24"/>
                <w:rtl/>
              </w:rPr>
              <w:t>בטל.</w:t>
            </w:r>
          </w:p>
        </w:tc>
      </w:tr>
      <w:tr w:rsidR="00DD3417" w:rsidRPr="00A707C3" w:rsidTr="000E61EE">
        <w:trPr>
          <w:cantSplit/>
        </w:trPr>
        <w:tc>
          <w:tcPr>
            <w:tcW w:w="1869" w:type="dxa"/>
          </w:tcPr>
          <w:p w:rsidR="00DD3417" w:rsidRPr="00A707C3" w:rsidRDefault="00DD3417" w:rsidP="009A73F0">
            <w:pPr>
              <w:pStyle w:val="TableSideHeading"/>
              <w:keepLines w:val="0"/>
              <w:rPr>
                <w:sz w:val="24"/>
                <w:szCs w:val="24"/>
                <w:rtl/>
              </w:rPr>
            </w:pPr>
            <w:r w:rsidRPr="00A707C3">
              <w:rPr>
                <w:sz w:val="24"/>
                <w:szCs w:val="24"/>
                <w:rtl/>
              </w:rPr>
              <w:t xml:space="preserve">תחילה </w:t>
            </w:r>
          </w:p>
        </w:tc>
        <w:tc>
          <w:tcPr>
            <w:tcW w:w="624" w:type="dxa"/>
          </w:tcPr>
          <w:p w:rsidR="00DD3417" w:rsidRPr="00A707C3" w:rsidRDefault="00DD3417" w:rsidP="009A73F0">
            <w:pPr>
              <w:pStyle w:val="TableText"/>
              <w:keepLines w:val="0"/>
              <w:numPr>
                <w:ilvl w:val="0"/>
                <w:numId w:val="1"/>
              </w:numPr>
              <w:rPr>
                <w:sz w:val="24"/>
                <w:szCs w:val="24"/>
              </w:rPr>
            </w:pPr>
          </w:p>
        </w:tc>
        <w:tc>
          <w:tcPr>
            <w:tcW w:w="7145" w:type="dxa"/>
            <w:gridSpan w:val="5"/>
          </w:tcPr>
          <w:p w:rsidR="00DD3417" w:rsidRPr="00A707C3" w:rsidRDefault="00DD3417" w:rsidP="00B50B1A">
            <w:pPr>
              <w:pStyle w:val="TableBlock"/>
              <w:rPr>
                <w:sz w:val="24"/>
                <w:szCs w:val="24"/>
                <w:rtl/>
              </w:rPr>
            </w:pPr>
            <w:r w:rsidRPr="00A707C3">
              <w:rPr>
                <w:sz w:val="24"/>
                <w:szCs w:val="24"/>
                <w:rtl/>
              </w:rPr>
              <w:t xml:space="preserve">תחילתו של חוק זה </w:t>
            </w:r>
            <w:r w:rsidRPr="00A707C3">
              <w:rPr>
                <w:rFonts w:hint="cs"/>
                <w:sz w:val="24"/>
                <w:szCs w:val="24"/>
                <w:rtl/>
              </w:rPr>
              <w:t xml:space="preserve">30 ימים מיום פרסומו (בחוק זה </w:t>
            </w:r>
            <w:r w:rsidRPr="00A707C3">
              <w:rPr>
                <w:sz w:val="24"/>
                <w:szCs w:val="24"/>
                <w:rtl/>
              </w:rPr>
              <w:t>–</w:t>
            </w:r>
            <w:r w:rsidRPr="00A707C3">
              <w:rPr>
                <w:rFonts w:hint="cs"/>
                <w:sz w:val="24"/>
                <w:szCs w:val="24"/>
                <w:rtl/>
              </w:rPr>
              <w:t xml:space="preserve"> יום התחילה). </w:t>
            </w:r>
          </w:p>
        </w:tc>
      </w:tr>
      <w:tr w:rsidR="00DD3417" w:rsidRPr="00A707C3" w:rsidTr="000E61EE">
        <w:trPr>
          <w:cantSplit/>
        </w:trPr>
        <w:tc>
          <w:tcPr>
            <w:tcW w:w="1869" w:type="dxa"/>
          </w:tcPr>
          <w:p w:rsidR="00DD3417" w:rsidRPr="00A707C3" w:rsidRDefault="00DD3417" w:rsidP="00DD3417">
            <w:pPr>
              <w:pStyle w:val="TableSideHeading"/>
              <w:keepLines w:val="0"/>
              <w:rPr>
                <w:sz w:val="24"/>
                <w:szCs w:val="24"/>
                <w:rtl/>
              </w:rPr>
            </w:pPr>
            <w:r w:rsidRPr="00A707C3">
              <w:rPr>
                <w:rFonts w:hint="cs"/>
                <w:sz w:val="24"/>
                <w:szCs w:val="24"/>
                <w:rtl/>
              </w:rPr>
              <w:t>הוראת מעבר</w:t>
            </w:r>
          </w:p>
        </w:tc>
        <w:tc>
          <w:tcPr>
            <w:tcW w:w="624" w:type="dxa"/>
          </w:tcPr>
          <w:p w:rsidR="00DD3417" w:rsidRPr="00A707C3" w:rsidRDefault="00DD3417" w:rsidP="00B50B1A">
            <w:pPr>
              <w:pStyle w:val="TableText"/>
              <w:keepLines w:val="0"/>
              <w:numPr>
                <w:ilvl w:val="0"/>
                <w:numId w:val="1"/>
              </w:numPr>
              <w:rPr>
                <w:sz w:val="24"/>
                <w:szCs w:val="24"/>
              </w:rPr>
            </w:pPr>
          </w:p>
        </w:tc>
        <w:tc>
          <w:tcPr>
            <w:tcW w:w="7145" w:type="dxa"/>
            <w:gridSpan w:val="5"/>
          </w:tcPr>
          <w:p w:rsidR="00DD3417" w:rsidRPr="00A707C3" w:rsidRDefault="00DD3417" w:rsidP="007E26A7">
            <w:pPr>
              <w:pStyle w:val="TableBlock"/>
              <w:rPr>
                <w:sz w:val="24"/>
                <w:szCs w:val="24"/>
                <w:rtl/>
              </w:rPr>
            </w:pPr>
            <w:r w:rsidRPr="00A707C3">
              <w:rPr>
                <w:rFonts w:hint="cs"/>
                <w:sz w:val="24"/>
                <w:szCs w:val="24"/>
                <w:rtl/>
              </w:rPr>
              <w:t>מי שהתקבל כמתאמן קבוע במכון כושר לפני יום התחילה, בהתאם להוראות סעיף 4(א) לחוק העיקרי כנוסחו לפני יום התחילה</w:t>
            </w:r>
            <w:r w:rsidR="009A73F0" w:rsidRPr="00A707C3">
              <w:rPr>
                <w:rFonts w:hint="cs"/>
                <w:sz w:val="24"/>
                <w:szCs w:val="24"/>
                <w:rtl/>
              </w:rPr>
              <w:t xml:space="preserve">, וטרם חלפה שנה </w:t>
            </w:r>
            <w:r w:rsidR="009A73F0" w:rsidRPr="00A707C3">
              <w:rPr>
                <w:rFonts w:hint="eastAsia"/>
                <w:sz w:val="24"/>
                <w:szCs w:val="24"/>
                <w:rtl/>
              </w:rPr>
              <w:t>ממועד</w:t>
            </w:r>
            <w:r w:rsidR="009A73F0" w:rsidRPr="00A707C3">
              <w:rPr>
                <w:sz w:val="24"/>
                <w:szCs w:val="24"/>
                <w:rtl/>
              </w:rPr>
              <w:t xml:space="preserve"> </w:t>
            </w:r>
            <w:r w:rsidR="009A73F0" w:rsidRPr="00A707C3">
              <w:rPr>
                <w:rFonts w:hint="eastAsia"/>
                <w:sz w:val="24"/>
                <w:szCs w:val="24"/>
                <w:rtl/>
              </w:rPr>
              <w:t>ה</w:t>
            </w:r>
            <w:r w:rsidR="002557A6" w:rsidRPr="00A707C3">
              <w:rPr>
                <w:rFonts w:hint="eastAsia"/>
                <w:sz w:val="24"/>
                <w:szCs w:val="24"/>
                <w:rtl/>
              </w:rPr>
              <w:t>נפקת</w:t>
            </w:r>
            <w:r w:rsidR="009A73F0" w:rsidRPr="00A707C3">
              <w:rPr>
                <w:sz w:val="24"/>
                <w:szCs w:val="24"/>
                <w:rtl/>
              </w:rPr>
              <w:t xml:space="preserve"> </w:t>
            </w:r>
            <w:r w:rsidR="009A73F0" w:rsidRPr="00A707C3">
              <w:rPr>
                <w:rFonts w:hint="eastAsia"/>
                <w:sz w:val="24"/>
                <w:szCs w:val="24"/>
                <w:rtl/>
              </w:rPr>
              <w:t>התעודה</w:t>
            </w:r>
            <w:r w:rsidR="009A73F0" w:rsidRPr="00A707C3">
              <w:rPr>
                <w:sz w:val="24"/>
                <w:szCs w:val="24"/>
                <w:rtl/>
              </w:rPr>
              <w:t xml:space="preserve"> </w:t>
            </w:r>
            <w:r w:rsidR="009A73F0" w:rsidRPr="00A707C3">
              <w:rPr>
                <w:rFonts w:hint="eastAsia"/>
                <w:sz w:val="24"/>
                <w:szCs w:val="24"/>
                <w:rtl/>
              </w:rPr>
              <w:t>הרפואית</w:t>
            </w:r>
            <w:r w:rsidR="00096807" w:rsidRPr="00A707C3">
              <w:rPr>
                <w:sz w:val="24"/>
                <w:szCs w:val="24"/>
                <w:rtl/>
              </w:rPr>
              <w:t xml:space="preserve"> לפי אותו סעיף</w:t>
            </w:r>
            <w:r w:rsidR="009A73F0" w:rsidRPr="00A707C3">
              <w:rPr>
                <w:sz w:val="24"/>
                <w:szCs w:val="24"/>
                <w:rtl/>
              </w:rPr>
              <w:t>,</w:t>
            </w:r>
            <w:r w:rsidR="009A73F0" w:rsidRPr="00A707C3">
              <w:rPr>
                <w:rFonts w:hint="cs"/>
                <w:sz w:val="24"/>
                <w:szCs w:val="24"/>
                <w:rtl/>
              </w:rPr>
              <w:t xml:space="preserve"> לא יחולו לגביו הוראות סעיף 4 לחוק העיקרי כנוסחו ב</w:t>
            </w:r>
            <w:r w:rsidR="00096807" w:rsidRPr="00A707C3">
              <w:rPr>
                <w:rFonts w:hint="cs"/>
                <w:sz w:val="24"/>
                <w:szCs w:val="24"/>
                <w:rtl/>
              </w:rPr>
              <w:t>סעיף 1 ל</w:t>
            </w:r>
            <w:r w:rsidR="009A73F0" w:rsidRPr="00A707C3">
              <w:rPr>
                <w:rFonts w:hint="cs"/>
                <w:sz w:val="24"/>
                <w:szCs w:val="24"/>
                <w:rtl/>
              </w:rPr>
              <w:t>חוק זה</w:t>
            </w:r>
            <w:r w:rsidR="00096807" w:rsidRPr="00A707C3">
              <w:rPr>
                <w:rFonts w:hint="cs"/>
                <w:sz w:val="24"/>
                <w:szCs w:val="24"/>
                <w:rtl/>
              </w:rPr>
              <w:t>,</w:t>
            </w:r>
            <w:r w:rsidR="009A73F0" w:rsidRPr="00A707C3">
              <w:rPr>
                <w:rFonts w:hint="cs"/>
                <w:sz w:val="24"/>
                <w:szCs w:val="24"/>
                <w:rtl/>
              </w:rPr>
              <w:t xml:space="preserve"> עד תום השנה האמורה. </w:t>
            </w:r>
            <w:r w:rsidRPr="00A707C3">
              <w:rPr>
                <w:rFonts w:hint="cs"/>
                <w:sz w:val="24"/>
                <w:szCs w:val="24"/>
                <w:rtl/>
              </w:rPr>
              <w:t xml:space="preserve">  </w:t>
            </w:r>
          </w:p>
        </w:tc>
      </w:tr>
    </w:tbl>
    <w:p w:rsidR="009D4875" w:rsidRPr="00A707C3" w:rsidRDefault="009D4875" w:rsidP="0025394C">
      <w:pPr>
        <w:pStyle w:val="P11"/>
        <w:tabs>
          <w:tab w:val="clear" w:pos="1021"/>
          <w:tab w:val="clear" w:pos="1474"/>
          <w:tab w:val="clear" w:pos="1928"/>
          <w:tab w:val="clear" w:pos="2381"/>
          <w:tab w:val="clear" w:pos="2835"/>
          <w:tab w:val="clear" w:pos="6259"/>
          <w:tab w:val="left" w:pos="1134"/>
          <w:tab w:val="center" w:pos="5103"/>
        </w:tabs>
        <w:spacing w:before="72"/>
        <w:ind w:left="0" w:right="1134"/>
        <w:rPr>
          <w:rFonts w:cs="David"/>
          <w:sz w:val="24"/>
          <w:szCs w:val="24"/>
          <w:rtl/>
        </w:rPr>
      </w:pPr>
      <w:bookmarkStart w:id="0" w:name="med0"/>
      <w:bookmarkStart w:id="1" w:name="med1"/>
      <w:bookmarkEnd w:id="0"/>
      <w:bookmarkEnd w:id="1"/>
      <w:r w:rsidRPr="00A707C3">
        <w:rPr>
          <w:rFonts w:cs="David" w:hint="cs"/>
          <w:sz w:val="24"/>
          <w:szCs w:val="24"/>
          <w:rtl/>
        </w:rPr>
        <w:tab/>
      </w:r>
    </w:p>
    <w:p w:rsidR="009D4875" w:rsidRPr="00A707C3" w:rsidRDefault="009D4875" w:rsidP="0025394C">
      <w:pPr>
        <w:pStyle w:val="P01"/>
        <w:tabs>
          <w:tab w:val="clear" w:pos="624"/>
          <w:tab w:val="clear" w:pos="1021"/>
          <w:tab w:val="clear" w:pos="1474"/>
          <w:tab w:val="clear" w:pos="1928"/>
          <w:tab w:val="clear" w:pos="2381"/>
          <w:tab w:val="clear" w:pos="2835"/>
          <w:tab w:val="clear" w:pos="6259"/>
          <w:tab w:val="left" w:pos="1134"/>
          <w:tab w:val="center" w:pos="5103"/>
        </w:tabs>
        <w:spacing w:before="72"/>
        <w:ind w:left="0" w:right="1134" w:firstLine="0"/>
        <w:rPr>
          <w:rFonts w:cs="David"/>
          <w:sz w:val="24"/>
          <w:szCs w:val="24"/>
          <w:rtl/>
        </w:rPr>
      </w:pPr>
      <w:r w:rsidRPr="00A707C3">
        <w:rPr>
          <w:rFonts w:cs="David" w:hint="cs"/>
          <w:sz w:val="24"/>
          <w:szCs w:val="24"/>
          <w:rtl/>
        </w:rPr>
        <w:t xml:space="preserve">                    </w:t>
      </w:r>
      <w:r w:rsidR="00FE1B5A" w:rsidRPr="00A707C3">
        <w:rPr>
          <w:rFonts w:cs="David" w:hint="cs"/>
          <w:sz w:val="24"/>
          <w:szCs w:val="24"/>
          <w:rtl/>
        </w:rPr>
        <w:tab/>
        <w:t xml:space="preserve"> </w:t>
      </w:r>
    </w:p>
    <w:p w:rsidR="000D47B7" w:rsidRPr="00A707C3" w:rsidRDefault="000D47B7" w:rsidP="000D47B7">
      <w:pPr>
        <w:pStyle w:val="HeadDivreiHesber"/>
        <w:rPr>
          <w:rFonts w:eastAsia="Calibri"/>
          <w:snapToGrid/>
          <w:sz w:val="24"/>
          <w:szCs w:val="24"/>
          <w:rtl/>
        </w:rPr>
      </w:pPr>
      <w:r w:rsidRPr="00A707C3">
        <w:rPr>
          <w:rFonts w:eastAsia="Calibri" w:hint="cs"/>
          <w:snapToGrid/>
          <w:sz w:val="24"/>
          <w:szCs w:val="24"/>
          <w:rtl/>
        </w:rPr>
        <w:t>דברי הסבר</w:t>
      </w:r>
    </w:p>
    <w:p w:rsidR="005A0524" w:rsidRPr="00A707C3" w:rsidRDefault="005436CF" w:rsidP="00D53A6F">
      <w:pPr>
        <w:pStyle w:val="Hesber1st"/>
        <w:tabs>
          <w:tab w:val="clear" w:pos="680"/>
        </w:tabs>
        <w:rPr>
          <w:sz w:val="24"/>
          <w:szCs w:val="24"/>
          <w:rtl/>
        </w:rPr>
      </w:pPr>
      <w:r w:rsidRPr="00A707C3">
        <w:rPr>
          <w:b/>
          <w:bCs/>
          <w:sz w:val="24"/>
          <w:szCs w:val="24"/>
          <w:rtl/>
        </w:rPr>
        <w:t>סעיף 1</w:t>
      </w:r>
      <w:r w:rsidRPr="00A707C3">
        <w:rPr>
          <w:rFonts w:hint="cs"/>
          <w:sz w:val="24"/>
          <w:szCs w:val="24"/>
          <w:rtl/>
        </w:rPr>
        <w:tab/>
      </w:r>
      <w:r w:rsidR="000D47B7" w:rsidRPr="00A707C3">
        <w:rPr>
          <w:sz w:val="24"/>
          <w:szCs w:val="24"/>
          <w:rtl/>
        </w:rPr>
        <w:t>חוק</w:t>
      </w:r>
      <w:r w:rsidR="000D47B7" w:rsidRPr="00A707C3">
        <w:rPr>
          <w:rFonts w:hint="cs"/>
          <w:sz w:val="24"/>
          <w:szCs w:val="24"/>
          <w:rtl/>
        </w:rPr>
        <w:t xml:space="preserve"> מכוני כושר (רישוי ופיקוח), התשנ"ד-1994 (להלן – החוק) קובע, בין </w:t>
      </w:r>
      <w:r w:rsidR="000D47B7" w:rsidRPr="00A707C3">
        <w:rPr>
          <w:rFonts w:hint="eastAsia"/>
          <w:sz w:val="24"/>
          <w:szCs w:val="24"/>
          <w:rtl/>
        </w:rPr>
        <w:t>השאר</w:t>
      </w:r>
      <w:r w:rsidR="000D47B7" w:rsidRPr="00A707C3">
        <w:rPr>
          <w:sz w:val="24"/>
          <w:szCs w:val="24"/>
          <w:rtl/>
        </w:rPr>
        <w:t xml:space="preserve">, את </w:t>
      </w:r>
      <w:r w:rsidR="00A94E6C" w:rsidRPr="00A707C3">
        <w:rPr>
          <w:rFonts w:hint="eastAsia"/>
          <w:sz w:val="24"/>
          <w:szCs w:val="24"/>
          <w:rtl/>
        </w:rPr>
        <w:t>חובתו</w:t>
      </w:r>
      <w:r w:rsidR="00A94E6C" w:rsidRPr="00A707C3">
        <w:rPr>
          <w:sz w:val="24"/>
          <w:szCs w:val="24"/>
          <w:rtl/>
        </w:rPr>
        <w:t xml:space="preserve"> של </w:t>
      </w:r>
      <w:r w:rsidR="005A0524" w:rsidRPr="00A707C3">
        <w:rPr>
          <w:rFonts w:hint="eastAsia"/>
          <w:sz w:val="24"/>
          <w:szCs w:val="24"/>
          <w:rtl/>
        </w:rPr>
        <w:t>מכון</w:t>
      </w:r>
      <w:r w:rsidR="005A0524" w:rsidRPr="00A707C3">
        <w:rPr>
          <w:sz w:val="24"/>
          <w:szCs w:val="24"/>
          <w:rtl/>
        </w:rPr>
        <w:t xml:space="preserve"> כושר לקבל מתאמן רק לאחר שהמציא לו </w:t>
      </w:r>
      <w:r w:rsidR="000D47B7" w:rsidRPr="00A707C3">
        <w:rPr>
          <w:rFonts w:hint="eastAsia"/>
          <w:sz w:val="24"/>
          <w:szCs w:val="24"/>
          <w:rtl/>
        </w:rPr>
        <w:t>תעודה</w:t>
      </w:r>
      <w:r w:rsidR="000D47B7" w:rsidRPr="00A707C3">
        <w:rPr>
          <w:sz w:val="24"/>
          <w:szCs w:val="24"/>
          <w:rtl/>
        </w:rPr>
        <w:t xml:space="preserve"> </w:t>
      </w:r>
      <w:r w:rsidR="000D47B7" w:rsidRPr="00A707C3">
        <w:rPr>
          <w:rFonts w:hint="eastAsia"/>
          <w:sz w:val="24"/>
          <w:szCs w:val="24"/>
          <w:rtl/>
        </w:rPr>
        <w:t>רפואית</w:t>
      </w:r>
      <w:r w:rsidRPr="00A707C3">
        <w:rPr>
          <w:sz w:val="24"/>
          <w:szCs w:val="24"/>
          <w:rtl/>
        </w:rPr>
        <w:t>, שניתנה לו בידי רופא,</w:t>
      </w:r>
      <w:r w:rsidR="000D47B7" w:rsidRPr="00A707C3">
        <w:rPr>
          <w:sz w:val="24"/>
          <w:szCs w:val="24"/>
          <w:rtl/>
        </w:rPr>
        <w:t xml:space="preserve"> המאשרת</w:t>
      </w:r>
      <w:r w:rsidR="000D47B7" w:rsidRPr="00A707C3">
        <w:rPr>
          <w:rFonts w:hint="cs"/>
          <w:sz w:val="24"/>
          <w:szCs w:val="24"/>
          <w:rtl/>
        </w:rPr>
        <w:t xml:space="preserve"> את כשירותו הרפואית</w:t>
      </w:r>
      <w:r w:rsidR="005A0524" w:rsidRPr="00A707C3">
        <w:rPr>
          <w:rFonts w:hint="cs"/>
          <w:sz w:val="24"/>
          <w:szCs w:val="24"/>
          <w:rtl/>
        </w:rPr>
        <w:t xml:space="preserve"> להתאמן במכון כושר</w:t>
      </w:r>
      <w:r w:rsidR="000D47B7" w:rsidRPr="00A707C3">
        <w:rPr>
          <w:rFonts w:hint="cs"/>
          <w:sz w:val="24"/>
          <w:szCs w:val="24"/>
          <w:rtl/>
        </w:rPr>
        <w:t>.</w:t>
      </w:r>
      <w:r w:rsidR="005A0524" w:rsidRPr="00A707C3">
        <w:rPr>
          <w:rFonts w:hint="cs"/>
          <w:sz w:val="24"/>
          <w:szCs w:val="24"/>
          <w:rtl/>
        </w:rPr>
        <w:t xml:space="preserve"> </w:t>
      </w:r>
    </w:p>
    <w:p w:rsidR="00385EF2" w:rsidRPr="00A707C3" w:rsidRDefault="00385EF2" w:rsidP="00075845">
      <w:pPr>
        <w:pStyle w:val="Hesber"/>
        <w:rPr>
          <w:sz w:val="24"/>
          <w:szCs w:val="24"/>
          <w:rtl/>
        </w:rPr>
      </w:pPr>
      <w:r w:rsidRPr="00A707C3">
        <w:rPr>
          <w:rFonts w:hint="cs"/>
          <w:sz w:val="24"/>
          <w:szCs w:val="24"/>
          <w:rtl/>
        </w:rPr>
        <w:t>הניסיון שהצטבר עם הפעלתו של החוק בנוסחו כיום הוכיח, כי תעודות רפואיות</w:t>
      </w:r>
      <w:r w:rsidR="00707538" w:rsidRPr="00A707C3">
        <w:rPr>
          <w:rFonts w:hint="cs"/>
          <w:sz w:val="24"/>
          <w:szCs w:val="24"/>
          <w:rtl/>
        </w:rPr>
        <w:t xml:space="preserve"> כאמור,</w:t>
      </w:r>
      <w:r w:rsidRPr="00A707C3">
        <w:rPr>
          <w:rFonts w:hint="cs"/>
          <w:sz w:val="24"/>
          <w:szCs w:val="24"/>
          <w:rtl/>
        </w:rPr>
        <w:t xml:space="preserve"> הנדרשות </w:t>
      </w:r>
      <w:r w:rsidR="008F5166" w:rsidRPr="00A707C3">
        <w:rPr>
          <w:rFonts w:hint="cs"/>
          <w:sz w:val="24"/>
          <w:szCs w:val="24"/>
          <w:rtl/>
        </w:rPr>
        <w:t xml:space="preserve">לפני </w:t>
      </w:r>
      <w:r w:rsidRPr="00A707C3">
        <w:rPr>
          <w:rFonts w:hint="cs"/>
          <w:sz w:val="24"/>
          <w:szCs w:val="24"/>
          <w:rtl/>
        </w:rPr>
        <w:t>אימון במכוני כושר</w:t>
      </w:r>
      <w:r w:rsidR="00707538" w:rsidRPr="00A707C3">
        <w:rPr>
          <w:rFonts w:hint="cs"/>
          <w:sz w:val="24"/>
          <w:szCs w:val="24"/>
          <w:rtl/>
        </w:rPr>
        <w:t>,</w:t>
      </w:r>
      <w:r w:rsidRPr="00A707C3">
        <w:rPr>
          <w:rFonts w:hint="cs"/>
          <w:sz w:val="24"/>
          <w:szCs w:val="24"/>
          <w:rtl/>
        </w:rPr>
        <w:t xml:space="preserve"> מונעות מאנשים רבים לעסוק בפעילות גופנית וזאת, בלי שהוכח מדעית כי תעודות רפואיות מהוות כלי סינון מתאים. בנוסף </w:t>
      </w:r>
      <w:r w:rsidRPr="00A707C3">
        <w:rPr>
          <w:sz w:val="24"/>
          <w:szCs w:val="24"/>
          <w:rtl/>
        </w:rPr>
        <w:t>נראה</w:t>
      </w:r>
      <w:r w:rsidRPr="00A707C3">
        <w:rPr>
          <w:rFonts w:hint="cs"/>
          <w:sz w:val="24"/>
          <w:szCs w:val="24"/>
          <w:rtl/>
        </w:rPr>
        <w:t xml:space="preserve"> כי הנזק מאי קיום הפעילות הגופנית רב מהתועלת בביצוע הבדיקות ואישור רופא. </w:t>
      </w:r>
    </w:p>
    <w:p w:rsidR="00D82208" w:rsidRPr="00A707C3" w:rsidRDefault="00385EF2" w:rsidP="00075845">
      <w:pPr>
        <w:pStyle w:val="Hesber"/>
        <w:rPr>
          <w:sz w:val="24"/>
          <w:szCs w:val="24"/>
          <w:rtl/>
        </w:rPr>
      </w:pPr>
      <w:r w:rsidRPr="00A707C3">
        <w:rPr>
          <w:rFonts w:hint="cs"/>
          <w:sz w:val="24"/>
          <w:szCs w:val="24"/>
          <w:rtl/>
        </w:rPr>
        <w:t xml:space="preserve">לפיכך ובמטרה להגביר משמעותית את זמינות הפעילות בחדרי הכושר ולסייע בשמירה על </w:t>
      </w:r>
      <w:r w:rsidRPr="00A707C3">
        <w:rPr>
          <w:rFonts w:hint="eastAsia"/>
          <w:sz w:val="24"/>
          <w:szCs w:val="24"/>
          <w:rtl/>
        </w:rPr>
        <w:t>בריאותו</w:t>
      </w:r>
      <w:r w:rsidRPr="00A707C3">
        <w:rPr>
          <w:rFonts w:hint="cs"/>
          <w:sz w:val="24"/>
          <w:szCs w:val="24"/>
          <w:rtl/>
        </w:rPr>
        <w:t xml:space="preserve"> של הציבור, </w:t>
      </w:r>
      <w:r w:rsidR="000D47B7" w:rsidRPr="00A707C3">
        <w:rPr>
          <w:rFonts w:hint="cs"/>
          <w:sz w:val="24"/>
          <w:szCs w:val="24"/>
          <w:rtl/>
        </w:rPr>
        <w:t>מ</w:t>
      </w:r>
      <w:r w:rsidR="005A0524" w:rsidRPr="00A707C3">
        <w:rPr>
          <w:rFonts w:hint="cs"/>
          <w:sz w:val="24"/>
          <w:szCs w:val="24"/>
          <w:rtl/>
        </w:rPr>
        <w:t xml:space="preserve">וצע </w:t>
      </w:r>
      <w:r w:rsidR="000D47B7" w:rsidRPr="00A707C3">
        <w:rPr>
          <w:rFonts w:hint="cs"/>
          <w:sz w:val="24"/>
          <w:szCs w:val="24"/>
          <w:rtl/>
        </w:rPr>
        <w:t>ל</w:t>
      </w:r>
      <w:r w:rsidR="005436CF" w:rsidRPr="00A707C3">
        <w:rPr>
          <w:rFonts w:hint="cs"/>
          <w:sz w:val="24"/>
          <w:szCs w:val="24"/>
          <w:rtl/>
        </w:rPr>
        <w:t>אפשר</w:t>
      </w:r>
      <w:r w:rsidR="000D47B7" w:rsidRPr="00A707C3">
        <w:rPr>
          <w:rFonts w:hint="cs"/>
          <w:sz w:val="24"/>
          <w:szCs w:val="24"/>
          <w:rtl/>
        </w:rPr>
        <w:t xml:space="preserve"> ל</w:t>
      </w:r>
      <w:r w:rsidR="005A0524" w:rsidRPr="00A707C3">
        <w:rPr>
          <w:rFonts w:hint="cs"/>
          <w:sz w:val="24"/>
          <w:szCs w:val="24"/>
          <w:rtl/>
        </w:rPr>
        <w:t xml:space="preserve">מבקשים להתאמן במכון כושר, להתקבל אליו </w:t>
      </w:r>
      <w:r w:rsidR="000D47B7" w:rsidRPr="00A707C3">
        <w:rPr>
          <w:rFonts w:hint="cs"/>
          <w:sz w:val="24"/>
          <w:szCs w:val="24"/>
          <w:rtl/>
        </w:rPr>
        <w:t>על בסיס מילוי שאלון רפואי והצהרה בלבד</w:t>
      </w:r>
      <w:r w:rsidR="00CB394E" w:rsidRPr="00A707C3">
        <w:rPr>
          <w:rFonts w:hint="cs"/>
          <w:sz w:val="24"/>
          <w:szCs w:val="24"/>
          <w:rtl/>
        </w:rPr>
        <w:t>, בנוסח שיקבע השר,</w:t>
      </w:r>
      <w:r w:rsidR="005436CF" w:rsidRPr="00A707C3">
        <w:rPr>
          <w:rFonts w:hint="cs"/>
          <w:sz w:val="24"/>
          <w:szCs w:val="24"/>
          <w:rtl/>
        </w:rPr>
        <w:t xml:space="preserve"> המאשר</w:t>
      </w:r>
      <w:r w:rsidR="00CB394E" w:rsidRPr="00A707C3">
        <w:rPr>
          <w:rFonts w:hint="cs"/>
          <w:sz w:val="24"/>
          <w:szCs w:val="24"/>
          <w:rtl/>
        </w:rPr>
        <w:t>ים</w:t>
      </w:r>
      <w:r w:rsidR="005436CF" w:rsidRPr="00A707C3">
        <w:rPr>
          <w:rFonts w:hint="cs"/>
          <w:sz w:val="24"/>
          <w:szCs w:val="24"/>
          <w:rtl/>
        </w:rPr>
        <w:t xml:space="preserve"> כי הוא אינו סובל מבעיות רפואיות העלולות לסכנו בשעת אימון</w:t>
      </w:r>
      <w:r w:rsidR="009A73F0" w:rsidRPr="00A707C3">
        <w:rPr>
          <w:rFonts w:hint="cs"/>
          <w:sz w:val="24"/>
          <w:szCs w:val="24"/>
          <w:rtl/>
        </w:rPr>
        <w:t>.</w:t>
      </w:r>
      <w:r w:rsidR="00CB394E" w:rsidRPr="00A707C3">
        <w:rPr>
          <w:rFonts w:hint="cs"/>
          <w:sz w:val="24"/>
          <w:szCs w:val="24"/>
          <w:rtl/>
        </w:rPr>
        <w:t xml:space="preserve"> </w:t>
      </w:r>
    </w:p>
    <w:p w:rsidR="006704B3" w:rsidRPr="00A707C3" w:rsidRDefault="006704B3" w:rsidP="00075845">
      <w:pPr>
        <w:pStyle w:val="Hesber"/>
        <w:rPr>
          <w:sz w:val="24"/>
          <w:szCs w:val="24"/>
          <w:rtl/>
        </w:rPr>
      </w:pPr>
      <w:r w:rsidRPr="00A707C3">
        <w:rPr>
          <w:rFonts w:hint="cs"/>
          <w:sz w:val="24"/>
          <w:szCs w:val="24"/>
          <w:rtl/>
        </w:rPr>
        <w:t xml:space="preserve">במקרה </w:t>
      </w:r>
      <w:r w:rsidR="00954C4D" w:rsidRPr="00A707C3">
        <w:rPr>
          <w:rFonts w:hint="cs"/>
          <w:sz w:val="24"/>
          <w:szCs w:val="24"/>
          <w:rtl/>
        </w:rPr>
        <w:t>ש</w:t>
      </w:r>
      <w:r w:rsidRPr="00A707C3">
        <w:rPr>
          <w:rFonts w:hint="cs"/>
          <w:sz w:val="24"/>
          <w:szCs w:val="24"/>
          <w:rtl/>
        </w:rPr>
        <w:t xml:space="preserve">בו המענה לשאלון היה חיובי המתאמן יידרש להמציא </w:t>
      </w:r>
      <w:r w:rsidR="007A4E19" w:rsidRPr="00A707C3">
        <w:rPr>
          <w:rFonts w:hint="cs"/>
          <w:sz w:val="24"/>
          <w:szCs w:val="24"/>
          <w:rtl/>
        </w:rPr>
        <w:t>גם תעודה רפואית שבה רופא אישר כי אימון בחדר הכושר אינו מהווה סיכון לבריאותו של  המתאמן</w:t>
      </w:r>
      <w:r w:rsidRPr="00A707C3">
        <w:rPr>
          <w:rFonts w:hint="cs"/>
          <w:sz w:val="24"/>
          <w:szCs w:val="24"/>
          <w:rtl/>
        </w:rPr>
        <w:t xml:space="preserve">. </w:t>
      </w:r>
    </w:p>
    <w:p w:rsidR="007A4E19" w:rsidRPr="00A707C3" w:rsidRDefault="007A4E19" w:rsidP="00075845">
      <w:pPr>
        <w:pStyle w:val="Hesber"/>
        <w:rPr>
          <w:sz w:val="24"/>
          <w:szCs w:val="24"/>
          <w:rtl/>
        </w:rPr>
      </w:pPr>
      <w:r w:rsidRPr="00A707C3">
        <w:rPr>
          <w:rFonts w:hint="cs"/>
          <w:sz w:val="24"/>
          <w:szCs w:val="24"/>
          <w:rtl/>
        </w:rPr>
        <w:t xml:space="preserve">אם מדובר בקטין אשר מבקש להתאמן, מוצע לקבוע כי </w:t>
      </w:r>
      <w:r w:rsidR="000C6323" w:rsidRPr="00A707C3">
        <w:rPr>
          <w:rFonts w:hint="cs"/>
          <w:sz w:val="24"/>
          <w:szCs w:val="24"/>
          <w:rtl/>
        </w:rPr>
        <w:t xml:space="preserve">להצהרת הבריאות או לתעודה הרפואית, לפי העניין, תתווסף הסכמה בכתב של אחד מהוריו לאימון בחדר כושר חתומה בידו והיא יכולה להינתן לאימון אחד או לסוגים של </w:t>
      </w:r>
      <w:r w:rsidR="000C6323" w:rsidRPr="00A707C3">
        <w:rPr>
          <w:rFonts w:hint="eastAsia"/>
          <w:sz w:val="24"/>
          <w:szCs w:val="24"/>
          <w:rtl/>
        </w:rPr>
        <w:t>אימונים</w:t>
      </w:r>
      <w:r w:rsidR="000C6323" w:rsidRPr="00A707C3">
        <w:rPr>
          <w:sz w:val="24"/>
          <w:szCs w:val="24"/>
          <w:rtl/>
        </w:rPr>
        <w:t>.</w:t>
      </w:r>
      <w:r w:rsidR="000C6323" w:rsidRPr="00A707C3">
        <w:rPr>
          <w:rFonts w:hint="cs"/>
          <w:sz w:val="24"/>
          <w:szCs w:val="24"/>
          <w:rtl/>
        </w:rPr>
        <w:t xml:space="preserve"> </w:t>
      </w:r>
    </w:p>
    <w:p w:rsidR="007A4E19" w:rsidRPr="00A707C3" w:rsidRDefault="00A94E6C" w:rsidP="00075845">
      <w:pPr>
        <w:pStyle w:val="Hesber"/>
        <w:rPr>
          <w:sz w:val="24"/>
          <w:szCs w:val="24"/>
          <w:rtl/>
        </w:rPr>
      </w:pPr>
      <w:r w:rsidRPr="00A707C3">
        <w:rPr>
          <w:rFonts w:hint="cs"/>
          <w:sz w:val="24"/>
          <w:szCs w:val="24"/>
          <w:rtl/>
        </w:rPr>
        <w:t xml:space="preserve">כמו כן, </w:t>
      </w:r>
      <w:r w:rsidR="00D82208" w:rsidRPr="00A707C3">
        <w:rPr>
          <w:rFonts w:hint="cs"/>
          <w:sz w:val="24"/>
          <w:szCs w:val="24"/>
          <w:rtl/>
        </w:rPr>
        <w:t>מוצע לקבוע כי הצהרת בריאות</w:t>
      </w:r>
      <w:r w:rsidR="00B80684" w:rsidRPr="00A707C3">
        <w:rPr>
          <w:rFonts w:hint="cs"/>
          <w:sz w:val="24"/>
          <w:szCs w:val="24"/>
          <w:rtl/>
        </w:rPr>
        <w:t xml:space="preserve"> או תעודה רפואית, לפי העניין, </w:t>
      </w:r>
      <w:r w:rsidR="00954C4D" w:rsidRPr="00A707C3">
        <w:rPr>
          <w:rFonts w:hint="cs"/>
          <w:sz w:val="24"/>
          <w:szCs w:val="24"/>
          <w:rtl/>
        </w:rPr>
        <w:t xml:space="preserve">יוגשו </w:t>
      </w:r>
      <w:r w:rsidR="00D82208" w:rsidRPr="00A707C3">
        <w:rPr>
          <w:rFonts w:hint="cs"/>
          <w:sz w:val="24"/>
          <w:szCs w:val="24"/>
          <w:rtl/>
        </w:rPr>
        <w:t>מידי שנה</w:t>
      </w:r>
      <w:r w:rsidR="00212F5D" w:rsidRPr="00A707C3">
        <w:rPr>
          <w:rFonts w:hint="cs"/>
          <w:sz w:val="24"/>
          <w:szCs w:val="24"/>
          <w:rtl/>
        </w:rPr>
        <w:t xml:space="preserve"> </w:t>
      </w:r>
      <w:r w:rsidR="00707538" w:rsidRPr="00A707C3">
        <w:rPr>
          <w:rFonts w:hint="cs"/>
          <w:sz w:val="24"/>
          <w:szCs w:val="24"/>
          <w:rtl/>
        </w:rPr>
        <w:t xml:space="preserve">בשנה </w:t>
      </w:r>
      <w:r w:rsidR="00212F5D" w:rsidRPr="00A707C3">
        <w:rPr>
          <w:rFonts w:hint="cs"/>
          <w:sz w:val="24"/>
          <w:szCs w:val="24"/>
          <w:rtl/>
        </w:rPr>
        <w:t xml:space="preserve">(בחלוף שנה ממועד חתימת </w:t>
      </w:r>
      <w:r w:rsidR="00212F5D" w:rsidRPr="00A707C3">
        <w:rPr>
          <w:sz w:val="24"/>
          <w:szCs w:val="24"/>
          <w:rtl/>
        </w:rPr>
        <w:t>המתאמן</w:t>
      </w:r>
      <w:r w:rsidR="00212F5D" w:rsidRPr="00A707C3">
        <w:rPr>
          <w:rFonts w:hint="cs"/>
          <w:sz w:val="24"/>
          <w:szCs w:val="24"/>
          <w:rtl/>
        </w:rPr>
        <w:t xml:space="preserve"> על הצהרת </w:t>
      </w:r>
      <w:r w:rsidR="000D59A8" w:rsidRPr="00A707C3">
        <w:rPr>
          <w:rFonts w:hint="cs"/>
          <w:sz w:val="24"/>
          <w:szCs w:val="24"/>
          <w:rtl/>
        </w:rPr>
        <w:t>ה</w:t>
      </w:r>
      <w:r w:rsidR="00212F5D" w:rsidRPr="00A707C3">
        <w:rPr>
          <w:rFonts w:hint="cs"/>
          <w:sz w:val="24"/>
          <w:szCs w:val="24"/>
          <w:rtl/>
        </w:rPr>
        <w:t>בריאות</w:t>
      </w:r>
      <w:r w:rsidR="00B80684" w:rsidRPr="00A707C3">
        <w:rPr>
          <w:rFonts w:hint="cs"/>
          <w:sz w:val="24"/>
          <w:szCs w:val="24"/>
          <w:rtl/>
        </w:rPr>
        <w:t xml:space="preserve"> או </w:t>
      </w:r>
      <w:r w:rsidR="007A4E19" w:rsidRPr="00A707C3">
        <w:rPr>
          <w:rFonts w:hint="cs"/>
          <w:sz w:val="24"/>
          <w:szCs w:val="24"/>
          <w:rtl/>
        </w:rPr>
        <w:t xml:space="preserve">ממועד </w:t>
      </w:r>
      <w:r w:rsidR="00B80684" w:rsidRPr="00A707C3">
        <w:rPr>
          <w:rFonts w:hint="cs"/>
          <w:sz w:val="24"/>
          <w:szCs w:val="24"/>
          <w:rtl/>
        </w:rPr>
        <w:t>התעודה הרפואית</w:t>
      </w:r>
      <w:r w:rsidR="00954C4D" w:rsidRPr="00A707C3">
        <w:rPr>
          <w:rFonts w:hint="cs"/>
          <w:sz w:val="24"/>
          <w:szCs w:val="24"/>
          <w:rtl/>
        </w:rPr>
        <w:t xml:space="preserve"> כאמור</w:t>
      </w:r>
      <w:r w:rsidR="00212F5D" w:rsidRPr="00A707C3">
        <w:rPr>
          <w:rFonts w:hint="cs"/>
          <w:sz w:val="24"/>
          <w:szCs w:val="24"/>
          <w:rtl/>
        </w:rPr>
        <w:t>)</w:t>
      </w:r>
      <w:r w:rsidR="00317307" w:rsidRPr="00A707C3">
        <w:rPr>
          <w:rFonts w:hint="cs"/>
          <w:sz w:val="24"/>
          <w:szCs w:val="24"/>
          <w:rtl/>
        </w:rPr>
        <w:t xml:space="preserve">. </w:t>
      </w:r>
      <w:r w:rsidR="00212F5D" w:rsidRPr="00A707C3">
        <w:rPr>
          <w:rFonts w:hint="cs"/>
          <w:sz w:val="24"/>
          <w:szCs w:val="24"/>
          <w:rtl/>
        </w:rPr>
        <w:t xml:space="preserve">  </w:t>
      </w:r>
    </w:p>
    <w:p w:rsidR="007A4E19" w:rsidRPr="00A707C3" w:rsidRDefault="007A4E19" w:rsidP="00075845">
      <w:pPr>
        <w:pStyle w:val="Hesber"/>
        <w:rPr>
          <w:sz w:val="24"/>
          <w:szCs w:val="24"/>
          <w:rtl/>
        </w:rPr>
      </w:pPr>
      <w:r w:rsidRPr="00A707C3">
        <w:rPr>
          <w:rFonts w:hint="cs"/>
          <w:sz w:val="24"/>
          <w:szCs w:val="24"/>
          <w:rtl/>
        </w:rPr>
        <w:t xml:space="preserve">עוד מוצע לקבוע לשם הגנה על פרטיותם של המתאמנים בחדר הכושר, כי </w:t>
      </w:r>
      <w:r w:rsidRPr="00A707C3">
        <w:rPr>
          <w:rFonts w:eastAsia="Times New Roman" w:hint="cs"/>
          <w:sz w:val="24"/>
          <w:szCs w:val="24"/>
          <w:rtl/>
        </w:rPr>
        <w:t xml:space="preserve">מכון הכושר </w:t>
      </w:r>
      <w:r w:rsidRPr="00A707C3">
        <w:rPr>
          <w:rFonts w:hint="cs"/>
          <w:sz w:val="24"/>
          <w:szCs w:val="24"/>
          <w:rtl/>
        </w:rPr>
        <w:t xml:space="preserve">ישמור על הצהרת הבריאות רק אם המתאמן הצהיר בה כי אינו סובל מבעיות רפואיות העלולות לסכנו בשעת האימון. </w:t>
      </w:r>
    </w:p>
    <w:p w:rsidR="007A4E19" w:rsidRPr="00A707C3" w:rsidRDefault="007A4E19" w:rsidP="00075845">
      <w:pPr>
        <w:pStyle w:val="Hesber"/>
        <w:rPr>
          <w:sz w:val="24"/>
          <w:szCs w:val="24"/>
          <w:rtl/>
        </w:rPr>
      </w:pPr>
      <w:r w:rsidRPr="00A707C3">
        <w:rPr>
          <w:rFonts w:hint="cs"/>
          <w:sz w:val="24"/>
          <w:szCs w:val="24"/>
          <w:rtl/>
        </w:rPr>
        <w:t xml:space="preserve">כן מוצע להעניק לשר סמכות לקבוע הוראות לעניין הצהרת בריאות. </w:t>
      </w:r>
    </w:p>
    <w:p w:rsidR="00BF2489" w:rsidRPr="00A707C3" w:rsidRDefault="00BF2489" w:rsidP="00075845">
      <w:pPr>
        <w:pStyle w:val="Hesber"/>
        <w:rPr>
          <w:sz w:val="24"/>
          <w:szCs w:val="24"/>
          <w:rtl/>
        </w:rPr>
      </w:pPr>
    </w:p>
    <w:p w:rsidR="00D53A6F" w:rsidRPr="00A707C3" w:rsidRDefault="005436CF" w:rsidP="00B50B1A">
      <w:pPr>
        <w:pStyle w:val="Hesber1st"/>
        <w:tabs>
          <w:tab w:val="clear" w:pos="680"/>
        </w:tabs>
        <w:rPr>
          <w:sz w:val="24"/>
          <w:szCs w:val="24"/>
          <w:rtl/>
        </w:rPr>
      </w:pPr>
      <w:r w:rsidRPr="00A707C3">
        <w:rPr>
          <w:b/>
          <w:bCs/>
          <w:sz w:val="24"/>
          <w:szCs w:val="24"/>
          <w:rtl/>
        </w:rPr>
        <w:t>סעיף 2</w:t>
      </w:r>
      <w:r w:rsidRPr="00A707C3">
        <w:rPr>
          <w:b/>
          <w:bCs/>
          <w:sz w:val="24"/>
          <w:szCs w:val="24"/>
          <w:rtl/>
        </w:rPr>
        <w:tab/>
      </w:r>
      <w:r w:rsidRPr="00A707C3">
        <w:rPr>
          <w:rFonts w:hint="cs"/>
          <w:sz w:val="24"/>
          <w:szCs w:val="24"/>
          <w:rtl/>
        </w:rPr>
        <w:t xml:space="preserve">מוצע לבטל את </w:t>
      </w:r>
      <w:r w:rsidRPr="00A707C3">
        <w:rPr>
          <w:rFonts w:hint="eastAsia"/>
          <w:sz w:val="24"/>
          <w:szCs w:val="24"/>
          <w:rtl/>
        </w:rPr>
        <w:t>סעיף</w:t>
      </w:r>
      <w:r w:rsidRPr="00A707C3">
        <w:rPr>
          <w:rFonts w:hint="cs"/>
          <w:sz w:val="24"/>
          <w:szCs w:val="24"/>
          <w:rtl/>
        </w:rPr>
        <w:t xml:space="preserve"> 5 לחוק</w:t>
      </w:r>
      <w:r w:rsidR="00B653B7" w:rsidRPr="00A707C3">
        <w:rPr>
          <w:rFonts w:hint="cs"/>
          <w:sz w:val="24"/>
          <w:szCs w:val="24"/>
          <w:rtl/>
        </w:rPr>
        <w:t xml:space="preserve">, </w:t>
      </w:r>
      <w:r w:rsidRPr="00A707C3">
        <w:rPr>
          <w:rFonts w:hint="cs"/>
          <w:sz w:val="24"/>
          <w:szCs w:val="24"/>
          <w:rtl/>
        </w:rPr>
        <w:t xml:space="preserve">משום </w:t>
      </w:r>
      <w:r w:rsidR="00317307" w:rsidRPr="00A707C3">
        <w:rPr>
          <w:rFonts w:hint="cs"/>
          <w:sz w:val="24"/>
          <w:szCs w:val="24"/>
          <w:rtl/>
        </w:rPr>
        <w:t>שהוראותיו בעניין הסכמת הורי</w:t>
      </w:r>
      <w:r w:rsidR="00B653B7" w:rsidRPr="00A707C3">
        <w:rPr>
          <w:rFonts w:hint="cs"/>
          <w:sz w:val="24"/>
          <w:szCs w:val="24"/>
          <w:rtl/>
        </w:rPr>
        <w:t xml:space="preserve"> קטין</w:t>
      </w:r>
      <w:r w:rsidR="00317307" w:rsidRPr="00A707C3">
        <w:rPr>
          <w:rFonts w:hint="cs"/>
          <w:sz w:val="24"/>
          <w:szCs w:val="24"/>
          <w:rtl/>
        </w:rPr>
        <w:t xml:space="preserve"> לאימון מתייתרות</w:t>
      </w:r>
      <w:r w:rsidR="00212F5D" w:rsidRPr="00A707C3">
        <w:rPr>
          <w:rFonts w:hint="cs"/>
          <w:sz w:val="24"/>
          <w:szCs w:val="24"/>
          <w:rtl/>
        </w:rPr>
        <w:t xml:space="preserve"> לאור התיקון המוצע </w:t>
      </w:r>
      <w:r w:rsidR="00317307" w:rsidRPr="00A707C3">
        <w:rPr>
          <w:rFonts w:hint="cs"/>
          <w:sz w:val="24"/>
          <w:szCs w:val="24"/>
          <w:rtl/>
        </w:rPr>
        <w:t>ב</w:t>
      </w:r>
      <w:r w:rsidR="00212F5D" w:rsidRPr="00A707C3">
        <w:rPr>
          <w:rFonts w:hint="cs"/>
          <w:sz w:val="24"/>
          <w:szCs w:val="24"/>
          <w:rtl/>
        </w:rPr>
        <w:t>סעיף 4</w:t>
      </w:r>
      <w:r w:rsidR="00317307" w:rsidRPr="00A707C3">
        <w:rPr>
          <w:rFonts w:hint="cs"/>
          <w:sz w:val="24"/>
          <w:szCs w:val="24"/>
          <w:rtl/>
        </w:rPr>
        <w:t xml:space="preserve">(ב) לחוק כנוסחו בסעיף 1 להצעת החוק </w:t>
      </w:r>
      <w:r w:rsidR="000D59A8" w:rsidRPr="00A707C3">
        <w:rPr>
          <w:rFonts w:hint="cs"/>
          <w:sz w:val="24"/>
          <w:szCs w:val="24"/>
          <w:rtl/>
        </w:rPr>
        <w:t xml:space="preserve">אשר מעביר את דרישת ההסכמה בכתב של ההורים לאימון, בתוספת </w:t>
      </w:r>
      <w:r w:rsidR="000D47B7" w:rsidRPr="00A707C3">
        <w:rPr>
          <w:sz w:val="24"/>
          <w:szCs w:val="24"/>
          <w:rtl/>
        </w:rPr>
        <w:t>דריש</w:t>
      </w:r>
      <w:r w:rsidRPr="00A707C3">
        <w:rPr>
          <w:rFonts w:hint="cs"/>
          <w:sz w:val="24"/>
          <w:szCs w:val="24"/>
          <w:rtl/>
        </w:rPr>
        <w:t>ת</w:t>
      </w:r>
      <w:r w:rsidR="000D47B7" w:rsidRPr="00A707C3">
        <w:rPr>
          <w:rFonts w:hint="cs"/>
          <w:sz w:val="24"/>
          <w:szCs w:val="24"/>
          <w:rtl/>
        </w:rPr>
        <w:t xml:space="preserve"> </w:t>
      </w:r>
      <w:r w:rsidR="000D59A8" w:rsidRPr="00A707C3">
        <w:rPr>
          <w:rFonts w:hint="cs"/>
          <w:sz w:val="24"/>
          <w:szCs w:val="24"/>
          <w:rtl/>
        </w:rPr>
        <w:t>ה</w:t>
      </w:r>
      <w:r w:rsidR="000D47B7" w:rsidRPr="00A707C3">
        <w:rPr>
          <w:rFonts w:hint="cs"/>
          <w:sz w:val="24"/>
          <w:szCs w:val="24"/>
          <w:rtl/>
        </w:rPr>
        <w:t xml:space="preserve">חתימה על הצהרת </w:t>
      </w:r>
      <w:r w:rsidRPr="00A707C3">
        <w:rPr>
          <w:rFonts w:hint="cs"/>
          <w:sz w:val="24"/>
          <w:szCs w:val="24"/>
          <w:rtl/>
        </w:rPr>
        <w:t>ה</w:t>
      </w:r>
      <w:r w:rsidR="000D47B7" w:rsidRPr="00A707C3">
        <w:rPr>
          <w:rFonts w:hint="cs"/>
          <w:sz w:val="24"/>
          <w:szCs w:val="24"/>
          <w:rtl/>
        </w:rPr>
        <w:t>בריאות</w:t>
      </w:r>
      <w:r w:rsidR="000D59A8" w:rsidRPr="00A707C3">
        <w:rPr>
          <w:rFonts w:hint="cs"/>
          <w:sz w:val="24"/>
          <w:szCs w:val="24"/>
          <w:rtl/>
        </w:rPr>
        <w:t>, לסעיף 4(ב) המוצע כאמור</w:t>
      </w:r>
      <w:r w:rsidR="00317307" w:rsidRPr="00A707C3">
        <w:rPr>
          <w:rFonts w:hint="cs"/>
          <w:sz w:val="24"/>
          <w:szCs w:val="24"/>
          <w:rtl/>
        </w:rPr>
        <w:t>.</w:t>
      </w:r>
    </w:p>
    <w:p w:rsidR="00D53A6F" w:rsidRPr="00A707C3" w:rsidRDefault="00D53A6F" w:rsidP="00142BC9">
      <w:pPr>
        <w:pStyle w:val="Hesber"/>
        <w:rPr>
          <w:sz w:val="24"/>
          <w:szCs w:val="24"/>
          <w:rtl/>
        </w:rPr>
      </w:pPr>
      <w:r w:rsidRPr="00A707C3">
        <w:rPr>
          <w:rFonts w:hint="cs"/>
          <w:sz w:val="24"/>
          <w:szCs w:val="24"/>
          <w:rtl/>
        </w:rPr>
        <w:t xml:space="preserve">נוסחו של סעיף 5 לחוק שמוצע </w:t>
      </w:r>
      <w:r w:rsidR="00142BC9" w:rsidRPr="00A707C3">
        <w:rPr>
          <w:rFonts w:hint="cs"/>
          <w:sz w:val="24"/>
          <w:szCs w:val="24"/>
          <w:rtl/>
        </w:rPr>
        <w:t xml:space="preserve">כאמור </w:t>
      </w:r>
      <w:r w:rsidRPr="00A707C3">
        <w:rPr>
          <w:rFonts w:hint="cs"/>
          <w:sz w:val="24"/>
          <w:szCs w:val="24"/>
          <w:rtl/>
        </w:rPr>
        <w:t xml:space="preserve">לבטלו הוא: </w:t>
      </w:r>
    </w:p>
    <w:p w:rsidR="00D53A6F" w:rsidRPr="00A707C3" w:rsidRDefault="00D53A6F" w:rsidP="00142BC9">
      <w:pPr>
        <w:pStyle w:val="Hesber"/>
        <w:rPr>
          <w:sz w:val="24"/>
          <w:szCs w:val="24"/>
          <w:rtl/>
        </w:rPr>
      </w:pPr>
      <w:r w:rsidRPr="00A707C3">
        <w:rPr>
          <w:rFonts w:hint="cs"/>
          <w:sz w:val="24"/>
          <w:szCs w:val="24"/>
          <w:rtl/>
        </w:rPr>
        <w:t>"הסכמת הורה לאימון קטין</w:t>
      </w:r>
    </w:p>
    <w:p w:rsidR="00D53A6F" w:rsidRPr="00A707C3" w:rsidRDefault="00D53A6F" w:rsidP="00142BC9">
      <w:pPr>
        <w:pStyle w:val="Hesber"/>
        <w:rPr>
          <w:sz w:val="24"/>
          <w:szCs w:val="24"/>
          <w:rtl/>
        </w:rPr>
      </w:pPr>
      <w:r w:rsidRPr="00A707C3">
        <w:rPr>
          <w:sz w:val="24"/>
          <w:szCs w:val="24"/>
          <w:rtl/>
        </w:rPr>
        <w:t>5.</w:t>
      </w:r>
      <w:r w:rsidRPr="00A707C3">
        <w:rPr>
          <w:sz w:val="24"/>
          <w:szCs w:val="24"/>
          <w:rtl/>
        </w:rPr>
        <w:tab/>
        <w:t>(א)</w:t>
      </w:r>
      <w:r w:rsidRPr="00A707C3">
        <w:rPr>
          <w:sz w:val="24"/>
          <w:szCs w:val="24"/>
          <w:rtl/>
        </w:rPr>
        <w:tab/>
        <w:t>קטין יוכל להתאמן במכון כושר רק לאחר שימציא גם הסכמה בכתב של אחד מהוריו. ההסכמה יכולה להינתן לאימון אחד או לסוגים של אימונים</w:t>
      </w:r>
      <w:r w:rsidRPr="00A707C3">
        <w:rPr>
          <w:rFonts w:hint="cs"/>
          <w:sz w:val="24"/>
          <w:szCs w:val="24"/>
          <w:rtl/>
        </w:rPr>
        <w:t>"</w:t>
      </w:r>
      <w:r w:rsidRPr="00A707C3">
        <w:rPr>
          <w:sz w:val="24"/>
          <w:szCs w:val="24"/>
          <w:rtl/>
        </w:rPr>
        <w:t>.</w:t>
      </w:r>
    </w:p>
    <w:p w:rsidR="005436CF" w:rsidRPr="00A707C3" w:rsidRDefault="00317307" w:rsidP="00D53A6F">
      <w:pPr>
        <w:pStyle w:val="Hesber1st"/>
        <w:tabs>
          <w:tab w:val="clear" w:pos="680"/>
        </w:tabs>
        <w:rPr>
          <w:sz w:val="24"/>
          <w:szCs w:val="24"/>
          <w:rtl/>
        </w:rPr>
      </w:pPr>
      <w:r w:rsidRPr="00A707C3">
        <w:rPr>
          <w:rFonts w:hint="cs"/>
          <w:sz w:val="24"/>
          <w:szCs w:val="24"/>
          <w:rtl/>
        </w:rPr>
        <w:t xml:space="preserve"> </w:t>
      </w:r>
      <w:r w:rsidR="005436CF" w:rsidRPr="00A707C3">
        <w:rPr>
          <w:rFonts w:hint="cs"/>
          <w:sz w:val="24"/>
          <w:szCs w:val="24"/>
          <w:rtl/>
        </w:rPr>
        <w:t xml:space="preserve"> </w:t>
      </w:r>
    </w:p>
    <w:p w:rsidR="007A4E19" w:rsidRPr="00A707C3" w:rsidRDefault="007A4E19" w:rsidP="00D53A6F">
      <w:pPr>
        <w:pStyle w:val="Hesber1st"/>
        <w:tabs>
          <w:tab w:val="clear" w:pos="680"/>
        </w:tabs>
        <w:rPr>
          <w:sz w:val="24"/>
          <w:szCs w:val="24"/>
          <w:rtl/>
        </w:rPr>
      </w:pPr>
      <w:r w:rsidRPr="00A707C3">
        <w:rPr>
          <w:rFonts w:hint="cs"/>
          <w:b/>
          <w:bCs/>
          <w:sz w:val="24"/>
          <w:szCs w:val="24"/>
          <w:rtl/>
        </w:rPr>
        <w:t>סעיף 3</w:t>
      </w:r>
      <w:r w:rsidRPr="00A707C3">
        <w:rPr>
          <w:rFonts w:hint="cs"/>
          <w:sz w:val="24"/>
          <w:szCs w:val="24"/>
          <w:rtl/>
        </w:rPr>
        <w:tab/>
        <w:t>מוצע לקבוע כי תחילתו של החוק תהיה 30 ימים מיום פרסומו וזאת כדי להעניק למכוני הכושר זמן היערכות לשינוי המוצע.</w:t>
      </w:r>
    </w:p>
    <w:p w:rsidR="007A4E19" w:rsidRPr="00A707C3" w:rsidRDefault="007A4E19" w:rsidP="00D53A6F">
      <w:pPr>
        <w:pStyle w:val="Hesber1st"/>
        <w:tabs>
          <w:tab w:val="clear" w:pos="680"/>
        </w:tabs>
        <w:rPr>
          <w:sz w:val="24"/>
          <w:szCs w:val="24"/>
          <w:rtl/>
        </w:rPr>
      </w:pPr>
    </w:p>
    <w:p w:rsidR="007A4E19" w:rsidRPr="00A707C3" w:rsidRDefault="007A4E19" w:rsidP="00075845">
      <w:pPr>
        <w:pStyle w:val="Hesber1st"/>
        <w:tabs>
          <w:tab w:val="clear" w:pos="680"/>
        </w:tabs>
        <w:rPr>
          <w:sz w:val="24"/>
          <w:szCs w:val="24"/>
          <w:rtl/>
        </w:rPr>
      </w:pPr>
      <w:r w:rsidRPr="00A707C3">
        <w:rPr>
          <w:rFonts w:hint="cs"/>
          <w:b/>
          <w:bCs/>
          <w:sz w:val="24"/>
          <w:szCs w:val="24"/>
          <w:rtl/>
        </w:rPr>
        <w:t>סעיף 4</w:t>
      </w:r>
      <w:r w:rsidRPr="00A707C3">
        <w:rPr>
          <w:rFonts w:hint="cs"/>
          <w:sz w:val="24"/>
          <w:szCs w:val="24"/>
          <w:rtl/>
        </w:rPr>
        <w:tab/>
        <w:t xml:space="preserve">מוצע לקבוע הוראת מעבר שלפיה מי שהתקבל כמתאמן קבוע במכון כושר לפני יום תחילתו של החוק, בהתאם להוראות סעיף 4(א) לחוק כנוסחו לפני יום התחילה, וטרם חלפה שנה </w:t>
      </w:r>
      <w:r w:rsidRPr="00A707C3">
        <w:rPr>
          <w:rFonts w:hint="eastAsia"/>
          <w:sz w:val="24"/>
          <w:szCs w:val="24"/>
          <w:rtl/>
        </w:rPr>
        <w:t>ממועד</w:t>
      </w:r>
      <w:r w:rsidRPr="00A707C3">
        <w:rPr>
          <w:sz w:val="24"/>
          <w:szCs w:val="24"/>
          <w:rtl/>
        </w:rPr>
        <w:t xml:space="preserve"> </w:t>
      </w:r>
      <w:r w:rsidRPr="00A707C3">
        <w:rPr>
          <w:rFonts w:hint="eastAsia"/>
          <w:sz w:val="24"/>
          <w:szCs w:val="24"/>
          <w:rtl/>
        </w:rPr>
        <w:t>הנפקת</w:t>
      </w:r>
      <w:r w:rsidRPr="00A707C3">
        <w:rPr>
          <w:sz w:val="24"/>
          <w:szCs w:val="24"/>
          <w:rtl/>
        </w:rPr>
        <w:t xml:space="preserve"> </w:t>
      </w:r>
      <w:r w:rsidRPr="00A707C3">
        <w:rPr>
          <w:rFonts w:hint="eastAsia"/>
          <w:sz w:val="24"/>
          <w:szCs w:val="24"/>
          <w:rtl/>
        </w:rPr>
        <w:t>התעודה</w:t>
      </w:r>
      <w:r w:rsidRPr="00A707C3">
        <w:rPr>
          <w:sz w:val="24"/>
          <w:szCs w:val="24"/>
          <w:rtl/>
        </w:rPr>
        <w:t xml:space="preserve"> </w:t>
      </w:r>
      <w:r w:rsidRPr="00A707C3">
        <w:rPr>
          <w:rFonts w:hint="eastAsia"/>
          <w:sz w:val="24"/>
          <w:szCs w:val="24"/>
          <w:rtl/>
        </w:rPr>
        <w:t>הרפואית</w:t>
      </w:r>
      <w:r w:rsidRPr="00A707C3">
        <w:rPr>
          <w:sz w:val="24"/>
          <w:szCs w:val="24"/>
          <w:rtl/>
        </w:rPr>
        <w:t xml:space="preserve"> לפי אותו סעיף,</w:t>
      </w:r>
      <w:r w:rsidRPr="00A707C3">
        <w:rPr>
          <w:rFonts w:hint="cs"/>
          <w:sz w:val="24"/>
          <w:szCs w:val="24"/>
          <w:rtl/>
        </w:rPr>
        <w:t xml:space="preserve"> לא יחולו לגביו הוראות סעיף 4 לחוק כנוסחו בסעיף 1 לחוק זה, עד תום השנה האמורה.   </w:t>
      </w:r>
    </w:p>
    <w:p w:rsidR="007A4E19" w:rsidRPr="00A707C3" w:rsidRDefault="007A4E19" w:rsidP="00D53A6F">
      <w:pPr>
        <w:pStyle w:val="Hesber1st"/>
        <w:tabs>
          <w:tab w:val="clear" w:pos="680"/>
        </w:tabs>
        <w:rPr>
          <w:sz w:val="24"/>
          <w:szCs w:val="24"/>
          <w:rtl/>
        </w:rPr>
      </w:pPr>
    </w:p>
    <w:p w:rsidR="00C60FD2" w:rsidRPr="00A707C3" w:rsidRDefault="00C60FD2" w:rsidP="00075845">
      <w:pPr>
        <w:pStyle w:val="Hesber1st"/>
        <w:tabs>
          <w:tab w:val="clear" w:pos="680"/>
        </w:tabs>
        <w:rPr>
          <w:sz w:val="24"/>
          <w:szCs w:val="24"/>
        </w:rPr>
      </w:pPr>
    </w:p>
    <w:sectPr w:rsidR="00C60FD2" w:rsidRPr="00A707C3" w:rsidSect="001B622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61F" w:rsidRDefault="007E561F" w:rsidP="00553DCD">
      <w:pPr>
        <w:spacing w:line="240" w:lineRule="auto"/>
      </w:pPr>
      <w:r>
        <w:separator/>
      </w:r>
    </w:p>
  </w:endnote>
  <w:endnote w:type="continuationSeparator" w:id="0">
    <w:p w:rsidR="007E561F" w:rsidRDefault="007E561F" w:rsidP="00553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61F" w:rsidRDefault="007E561F" w:rsidP="00553DCD">
      <w:pPr>
        <w:spacing w:line="240" w:lineRule="auto"/>
      </w:pPr>
      <w:r>
        <w:separator/>
      </w:r>
    </w:p>
  </w:footnote>
  <w:footnote w:type="continuationSeparator" w:id="0">
    <w:p w:rsidR="007E561F" w:rsidRDefault="007E561F" w:rsidP="00553DCD">
      <w:pPr>
        <w:spacing w:line="240" w:lineRule="auto"/>
      </w:pPr>
      <w:r>
        <w:continuationSeparator/>
      </w:r>
    </w:p>
  </w:footnote>
  <w:footnote w:id="1">
    <w:p w:rsidR="007A4E19" w:rsidRPr="003D36B5" w:rsidRDefault="007A4E19" w:rsidP="00361AED">
      <w:pPr>
        <w:pStyle w:val="a3"/>
        <w:rPr>
          <w:rtl/>
        </w:rPr>
      </w:pPr>
      <w:r w:rsidRPr="003D36B5">
        <w:rPr>
          <w:rStyle w:val="a5"/>
        </w:rPr>
        <w:footnoteRef/>
      </w:r>
      <w:r w:rsidRPr="003D36B5">
        <w:rPr>
          <w:rtl/>
        </w:rPr>
        <w:t xml:space="preserve"> </w:t>
      </w:r>
      <w:r w:rsidRPr="003D36B5">
        <w:rPr>
          <w:rFonts w:hint="cs"/>
          <w:rtl/>
        </w:rPr>
        <w:t>ס"</w:t>
      </w:r>
      <w:r>
        <w:rPr>
          <w:rFonts w:hint="cs"/>
          <w:rtl/>
        </w:rPr>
        <w:t xml:space="preserve">ח </w:t>
      </w:r>
      <w:proofErr w:type="spellStart"/>
      <w:r>
        <w:rPr>
          <w:rFonts w:hint="cs"/>
          <w:rtl/>
        </w:rPr>
        <w:t>התשנ"ד</w:t>
      </w:r>
      <w:proofErr w:type="spellEnd"/>
      <w:r>
        <w:rPr>
          <w:rFonts w:hint="cs"/>
          <w:rtl/>
        </w:rPr>
        <w:t xml:space="preserve">, עמ' 110; </w:t>
      </w:r>
      <w:proofErr w:type="spellStart"/>
      <w:r>
        <w:rPr>
          <w:rFonts w:hint="cs"/>
          <w:rtl/>
        </w:rPr>
        <w:t>התשס"ג</w:t>
      </w:r>
      <w:proofErr w:type="spellEnd"/>
      <w:r>
        <w:rPr>
          <w:rFonts w:hint="cs"/>
          <w:rtl/>
        </w:rPr>
        <w:t xml:space="preserve">, עמ' 50.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0C1A71AF"/>
    <w:multiLevelType w:val="hybridMultilevel"/>
    <w:tmpl w:val="0AAE0220"/>
    <w:lvl w:ilvl="0" w:tplc="8ED649D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17635605"/>
    <w:multiLevelType w:val="hybridMultilevel"/>
    <w:tmpl w:val="D04EFA88"/>
    <w:lvl w:ilvl="0" w:tplc="00E839EC">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3627F7"/>
    <w:multiLevelType w:val="hybridMultilevel"/>
    <w:tmpl w:val="D1205D90"/>
    <w:lvl w:ilvl="0" w:tplc="6150AA2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913199"/>
    <w:multiLevelType w:val="hybridMultilevel"/>
    <w:tmpl w:val="09100EB0"/>
    <w:lvl w:ilvl="0" w:tplc="C5FE4E16">
      <w:start w:val="1"/>
      <w:numFmt w:val="hebrew1"/>
      <w:lvlText w:val="%1."/>
      <w:lvlJc w:val="left"/>
      <w:pPr>
        <w:tabs>
          <w:tab w:val="num" w:pos="360"/>
        </w:tabs>
        <w:ind w:left="360" w:hanging="360"/>
      </w:pPr>
      <w:rPr>
        <w:b w:val="0"/>
        <w:bCs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30892DB1"/>
    <w:multiLevelType w:val="hybridMultilevel"/>
    <w:tmpl w:val="06B0E9A2"/>
    <w:lvl w:ilvl="0" w:tplc="297AA77E">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7">
    <w:nsid w:val="32423AAA"/>
    <w:multiLevelType w:val="hybridMultilevel"/>
    <w:tmpl w:val="16F28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6D2732"/>
    <w:multiLevelType w:val="hybridMultilevel"/>
    <w:tmpl w:val="CE08902A"/>
    <w:lvl w:ilvl="0" w:tplc="E5C4357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311C68"/>
    <w:multiLevelType w:val="hybridMultilevel"/>
    <w:tmpl w:val="09020C30"/>
    <w:lvl w:ilvl="0" w:tplc="0DE8C518">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B81A4D"/>
    <w:multiLevelType w:val="hybridMultilevel"/>
    <w:tmpl w:val="76982C00"/>
    <w:lvl w:ilvl="0" w:tplc="06A8971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28327A"/>
    <w:multiLevelType w:val="hybridMultilevel"/>
    <w:tmpl w:val="5748F402"/>
    <w:lvl w:ilvl="0" w:tplc="2B70BDE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9228C4"/>
    <w:multiLevelType w:val="hybridMultilevel"/>
    <w:tmpl w:val="1FE2A2A0"/>
    <w:lvl w:ilvl="0" w:tplc="603C568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7862B2C"/>
    <w:multiLevelType w:val="hybridMultilevel"/>
    <w:tmpl w:val="E69217FE"/>
    <w:lvl w:ilvl="0" w:tplc="E988BBE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B53FD7"/>
    <w:multiLevelType w:val="hybridMultilevel"/>
    <w:tmpl w:val="40A467F4"/>
    <w:lvl w:ilvl="0" w:tplc="5B006154">
      <w:start w:val="26"/>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0"/>
  </w:num>
  <w:num w:numId="6">
    <w:abstractNumId w:val="0"/>
  </w:num>
  <w:num w:numId="7">
    <w:abstractNumId w:val="4"/>
  </w:num>
  <w:num w:numId="8">
    <w:abstractNumId w:val="14"/>
  </w:num>
  <w:num w:numId="9">
    <w:abstractNumId w:val="8"/>
  </w:num>
  <w:num w:numId="10">
    <w:abstractNumId w:val="16"/>
  </w:num>
  <w:num w:numId="11">
    <w:abstractNumId w:val="7"/>
  </w:num>
  <w:num w:numId="12">
    <w:abstractNumId w:val="1"/>
  </w:num>
  <w:num w:numId="13">
    <w:abstractNumId w:val="12"/>
  </w:num>
  <w:num w:numId="14">
    <w:abstractNumId w:val="11"/>
  </w:num>
  <w:num w:numId="15">
    <w:abstractNumId w:val="3"/>
  </w:num>
  <w:num w:numId="16">
    <w:abstractNumId w:val="1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B60"/>
    <w:rsid w:val="0002423F"/>
    <w:rsid w:val="0002473E"/>
    <w:rsid w:val="000279FD"/>
    <w:rsid w:val="0006274A"/>
    <w:rsid w:val="00066A02"/>
    <w:rsid w:val="00075845"/>
    <w:rsid w:val="00096807"/>
    <w:rsid w:val="000C2A60"/>
    <w:rsid w:val="000C4CF7"/>
    <w:rsid w:val="000C6323"/>
    <w:rsid w:val="000C77E8"/>
    <w:rsid w:val="000D47B7"/>
    <w:rsid w:val="000D59A8"/>
    <w:rsid w:val="000E61EE"/>
    <w:rsid w:val="000E6AD6"/>
    <w:rsid w:val="000E7B4B"/>
    <w:rsid w:val="00120B60"/>
    <w:rsid w:val="00126AF6"/>
    <w:rsid w:val="00136EC3"/>
    <w:rsid w:val="00142BC9"/>
    <w:rsid w:val="00162658"/>
    <w:rsid w:val="00173D81"/>
    <w:rsid w:val="001867D8"/>
    <w:rsid w:val="001A60A7"/>
    <w:rsid w:val="001B40DC"/>
    <w:rsid w:val="001B6229"/>
    <w:rsid w:val="001D096E"/>
    <w:rsid w:val="001D44DD"/>
    <w:rsid w:val="0020163C"/>
    <w:rsid w:val="00203B7F"/>
    <w:rsid w:val="00211042"/>
    <w:rsid w:val="00212F5D"/>
    <w:rsid w:val="00225B44"/>
    <w:rsid w:val="0023033F"/>
    <w:rsid w:val="00236216"/>
    <w:rsid w:val="00241891"/>
    <w:rsid w:val="00251FE9"/>
    <w:rsid w:val="0025394C"/>
    <w:rsid w:val="00254F42"/>
    <w:rsid w:val="002557A6"/>
    <w:rsid w:val="00263CEC"/>
    <w:rsid w:val="002945CE"/>
    <w:rsid w:val="002B5AD3"/>
    <w:rsid w:val="002F4F4E"/>
    <w:rsid w:val="002F55CB"/>
    <w:rsid w:val="003011B5"/>
    <w:rsid w:val="00317307"/>
    <w:rsid w:val="003357AE"/>
    <w:rsid w:val="0034605A"/>
    <w:rsid w:val="00350EB8"/>
    <w:rsid w:val="00361AED"/>
    <w:rsid w:val="00367610"/>
    <w:rsid w:val="003768C7"/>
    <w:rsid w:val="00385EF2"/>
    <w:rsid w:val="003968DE"/>
    <w:rsid w:val="003B35F0"/>
    <w:rsid w:val="003B4CE2"/>
    <w:rsid w:val="003D110A"/>
    <w:rsid w:val="004500FD"/>
    <w:rsid w:val="004659C0"/>
    <w:rsid w:val="0047183C"/>
    <w:rsid w:val="0048419E"/>
    <w:rsid w:val="00492CB8"/>
    <w:rsid w:val="00494230"/>
    <w:rsid w:val="00497DA0"/>
    <w:rsid w:val="004A3292"/>
    <w:rsid w:val="004B5CD2"/>
    <w:rsid w:val="004D3455"/>
    <w:rsid w:val="004D7495"/>
    <w:rsid w:val="004F5D33"/>
    <w:rsid w:val="004F5EE3"/>
    <w:rsid w:val="004F66F6"/>
    <w:rsid w:val="005021FD"/>
    <w:rsid w:val="00514F34"/>
    <w:rsid w:val="005436CF"/>
    <w:rsid w:val="00553DCD"/>
    <w:rsid w:val="005A0524"/>
    <w:rsid w:val="005E23DA"/>
    <w:rsid w:val="005F69A3"/>
    <w:rsid w:val="00637350"/>
    <w:rsid w:val="00653A1B"/>
    <w:rsid w:val="006704B3"/>
    <w:rsid w:val="00696BE9"/>
    <w:rsid w:val="006B138E"/>
    <w:rsid w:val="006C0971"/>
    <w:rsid w:val="006D6A33"/>
    <w:rsid w:val="00707538"/>
    <w:rsid w:val="007510BC"/>
    <w:rsid w:val="00783A2B"/>
    <w:rsid w:val="007A2335"/>
    <w:rsid w:val="007A4E19"/>
    <w:rsid w:val="007E26A7"/>
    <w:rsid w:val="007E561F"/>
    <w:rsid w:val="00806C69"/>
    <w:rsid w:val="00815C65"/>
    <w:rsid w:val="00850307"/>
    <w:rsid w:val="0089297A"/>
    <w:rsid w:val="00897DDF"/>
    <w:rsid w:val="008B36B3"/>
    <w:rsid w:val="008C3951"/>
    <w:rsid w:val="008F5166"/>
    <w:rsid w:val="009078AC"/>
    <w:rsid w:val="00915353"/>
    <w:rsid w:val="009174DE"/>
    <w:rsid w:val="0093190C"/>
    <w:rsid w:val="00954C4D"/>
    <w:rsid w:val="009575EA"/>
    <w:rsid w:val="00967D35"/>
    <w:rsid w:val="0099365B"/>
    <w:rsid w:val="00997354"/>
    <w:rsid w:val="009A73F0"/>
    <w:rsid w:val="009B2A4A"/>
    <w:rsid w:val="009C288E"/>
    <w:rsid w:val="009D4875"/>
    <w:rsid w:val="009E4705"/>
    <w:rsid w:val="00A012DE"/>
    <w:rsid w:val="00A0154A"/>
    <w:rsid w:val="00A0193C"/>
    <w:rsid w:val="00A41185"/>
    <w:rsid w:val="00A44957"/>
    <w:rsid w:val="00A641B1"/>
    <w:rsid w:val="00A707C3"/>
    <w:rsid w:val="00A83CE6"/>
    <w:rsid w:val="00A94E6C"/>
    <w:rsid w:val="00AC00AD"/>
    <w:rsid w:val="00B40699"/>
    <w:rsid w:val="00B50B1A"/>
    <w:rsid w:val="00B56BB6"/>
    <w:rsid w:val="00B61776"/>
    <w:rsid w:val="00B653B7"/>
    <w:rsid w:val="00B655E3"/>
    <w:rsid w:val="00B80684"/>
    <w:rsid w:val="00B857B5"/>
    <w:rsid w:val="00B938F7"/>
    <w:rsid w:val="00BB346A"/>
    <w:rsid w:val="00BF2489"/>
    <w:rsid w:val="00C0233A"/>
    <w:rsid w:val="00C05708"/>
    <w:rsid w:val="00C60FD2"/>
    <w:rsid w:val="00C64FD9"/>
    <w:rsid w:val="00CB01AD"/>
    <w:rsid w:val="00CB394E"/>
    <w:rsid w:val="00CB5C2D"/>
    <w:rsid w:val="00CB7E8C"/>
    <w:rsid w:val="00CC188F"/>
    <w:rsid w:val="00CC6FE6"/>
    <w:rsid w:val="00CE26D3"/>
    <w:rsid w:val="00D0249A"/>
    <w:rsid w:val="00D22BF5"/>
    <w:rsid w:val="00D53A6F"/>
    <w:rsid w:val="00D626BF"/>
    <w:rsid w:val="00D65AF7"/>
    <w:rsid w:val="00D82208"/>
    <w:rsid w:val="00D864A4"/>
    <w:rsid w:val="00DC5055"/>
    <w:rsid w:val="00DD26F3"/>
    <w:rsid w:val="00DD325B"/>
    <w:rsid w:val="00DD3417"/>
    <w:rsid w:val="00DE3044"/>
    <w:rsid w:val="00DF5AE4"/>
    <w:rsid w:val="00E150B5"/>
    <w:rsid w:val="00E2399F"/>
    <w:rsid w:val="00E37CFE"/>
    <w:rsid w:val="00E60DE3"/>
    <w:rsid w:val="00E724A9"/>
    <w:rsid w:val="00E9048F"/>
    <w:rsid w:val="00E940C8"/>
    <w:rsid w:val="00EC0CA5"/>
    <w:rsid w:val="00F3268B"/>
    <w:rsid w:val="00F3460E"/>
    <w:rsid w:val="00F501EB"/>
    <w:rsid w:val="00F91E46"/>
    <w:rsid w:val="00F92E89"/>
    <w:rsid w:val="00F965B0"/>
    <w:rsid w:val="00FA5EEA"/>
    <w:rsid w:val="00FC4284"/>
    <w:rsid w:val="00FE1B5A"/>
    <w:rsid w:val="00FF66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87B1CC-C901-47D7-922F-F8CCDA01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A33"/>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autoRedefine/>
    <w:uiPriority w:val="99"/>
    <w:rsid w:val="006D6A33"/>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4">
    <w:name w:val="טקסט הערת שוליים תו"/>
    <w:basedOn w:val="a0"/>
    <w:link w:val="a3"/>
    <w:uiPriority w:val="99"/>
    <w:rsid w:val="00553DCD"/>
    <w:rPr>
      <w:rFonts w:ascii="Arial" w:eastAsia="Arial Unicode MS" w:hAnsi="Arial" w:cs="David"/>
      <w:snapToGrid w:val="0"/>
      <w:color w:val="000000"/>
      <w:sz w:val="14"/>
      <w:szCs w:val="20"/>
      <w:lang w:eastAsia="ja-JP"/>
    </w:rPr>
  </w:style>
  <w:style w:type="character" w:styleId="a5">
    <w:name w:val="footnote reference"/>
    <w:aliases w:val="Footnote Reference"/>
    <w:basedOn w:val="a0"/>
    <w:uiPriority w:val="99"/>
    <w:rsid w:val="006D6A33"/>
    <w:rPr>
      <w:vertAlign w:val="superscript"/>
    </w:rPr>
  </w:style>
  <w:style w:type="paragraph" w:styleId="a6">
    <w:name w:val="List Paragraph"/>
    <w:basedOn w:val="a"/>
    <w:uiPriority w:val="34"/>
    <w:qFormat/>
    <w:rsid w:val="001D096E"/>
    <w:pPr>
      <w:ind w:left="720"/>
      <w:contextualSpacing/>
    </w:pPr>
  </w:style>
  <w:style w:type="paragraph" w:customStyle="1" w:styleId="TableBlock">
    <w:name w:val="Table Block"/>
    <w:basedOn w:val="TableText"/>
    <w:rsid w:val="006D6A33"/>
    <w:pPr>
      <w:ind w:right="0"/>
      <w:jc w:val="both"/>
    </w:pPr>
  </w:style>
  <w:style w:type="paragraph" w:customStyle="1" w:styleId="TableText">
    <w:name w:val="Table Text"/>
    <w:basedOn w:val="a"/>
    <w:rsid w:val="006D6A33"/>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6D6A33"/>
  </w:style>
  <w:style w:type="paragraph" w:customStyle="1" w:styleId="HeadDivreiHesber">
    <w:name w:val="Head DivreiHesber"/>
    <w:basedOn w:val="a"/>
    <w:rsid w:val="006D6A33"/>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TableInnerSideHeading">
    <w:name w:val="Table InnerSideHeading"/>
    <w:basedOn w:val="TableSideHeading"/>
    <w:rsid w:val="006D6A33"/>
  </w:style>
  <w:style w:type="paragraph" w:customStyle="1" w:styleId="HeadMitparsemetBaze">
    <w:name w:val="Head MitparsemetBaze"/>
    <w:basedOn w:val="a"/>
    <w:rsid w:val="006D6A33"/>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6D6A33"/>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6D6A33"/>
    <w:pPr>
      <w:spacing w:before="120" w:after="120"/>
    </w:pPr>
    <w:rPr>
      <w:color w:val="FF0000"/>
      <w:w w:val="80"/>
    </w:rPr>
  </w:style>
  <w:style w:type="paragraph" w:styleId="a7">
    <w:name w:val="endnote text"/>
    <w:basedOn w:val="a"/>
    <w:link w:val="a8"/>
    <w:semiHidden/>
    <w:rsid w:val="006D6A33"/>
    <w:pPr>
      <w:ind w:left="227" w:hanging="227"/>
    </w:pPr>
    <w:rPr>
      <w:sz w:val="14"/>
      <w:szCs w:val="22"/>
    </w:rPr>
  </w:style>
  <w:style w:type="character" w:customStyle="1" w:styleId="a8">
    <w:name w:val="טקסט הערת סיום תו"/>
    <w:basedOn w:val="a0"/>
    <w:link w:val="a7"/>
    <w:semiHidden/>
    <w:rsid w:val="000D47B7"/>
    <w:rPr>
      <w:rFonts w:ascii="Hadasa Roso SL" w:eastAsia="MS Mincho" w:hAnsi="Hadasa Roso SL" w:cs="Hadasa Roso SL"/>
      <w:color w:val="000000"/>
      <w:spacing w:val="1"/>
      <w:sz w:val="14"/>
      <w:lang w:eastAsia="ja-JP"/>
    </w:rPr>
  </w:style>
  <w:style w:type="paragraph" w:customStyle="1" w:styleId="TableHead">
    <w:name w:val="Table Head"/>
    <w:basedOn w:val="TableText"/>
    <w:rsid w:val="006D6A33"/>
    <w:pPr>
      <w:ind w:right="0"/>
      <w:jc w:val="center"/>
    </w:pPr>
    <w:rPr>
      <w:b/>
      <w:bCs/>
    </w:rPr>
  </w:style>
  <w:style w:type="paragraph" w:customStyle="1" w:styleId="Hesber">
    <w:name w:val="Hesber"/>
    <w:basedOn w:val="a"/>
    <w:uiPriority w:val="99"/>
    <w:rsid w:val="006D6A33"/>
    <w:pPr>
      <w:snapToGrid w:val="0"/>
      <w:spacing w:before="0" w:line="360" w:lineRule="auto"/>
    </w:pPr>
    <w:rPr>
      <w:rFonts w:ascii="Arial" w:eastAsia="Arial Unicode MS" w:hAnsi="Arial" w:cs="David"/>
      <w:snapToGrid w:val="0"/>
      <w:spacing w:val="0"/>
      <w:sz w:val="20"/>
      <w:szCs w:val="26"/>
    </w:rPr>
  </w:style>
  <w:style w:type="paragraph" w:customStyle="1" w:styleId="HesberHeading">
    <w:name w:val="Hesber Heading"/>
    <w:basedOn w:val="Hesber"/>
    <w:rsid w:val="006D6A33"/>
    <w:pPr>
      <w:tabs>
        <w:tab w:val="left" w:pos="624"/>
        <w:tab w:val="left" w:pos="1247"/>
      </w:tabs>
      <w:ind w:firstLine="0"/>
    </w:pPr>
    <w:rPr>
      <w:b/>
      <w:bCs/>
    </w:rPr>
  </w:style>
  <w:style w:type="paragraph" w:customStyle="1" w:styleId="HesberWriters">
    <w:name w:val="Hesber Writers"/>
    <w:basedOn w:val="Hesber"/>
    <w:rsid w:val="006D6A33"/>
    <w:pPr>
      <w:spacing w:before="120" w:after="6000"/>
      <w:ind w:left="1418" w:firstLine="0"/>
      <w:jc w:val="right"/>
    </w:pPr>
    <w:rPr>
      <w:b/>
      <w:bCs/>
    </w:rPr>
  </w:style>
  <w:style w:type="paragraph" w:customStyle="1" w:styleId="Hesber1st">
    <w:name w:val="Hesber 1st"/>
    <w:basedOn w:val="Hesber"/>
    <w:rsid w:val="006D6A33"/>
    <w:pPr>
      <w:tabs>
        <w:tab w:val="left" w:pos="680"/>
        <w:tab w:val="left" w:pos="1020"/>
      </w:tabs>
      <w:ind w:firstLine="0"/>
    </w:pPr>
  </w:style>
  <w:style w:type="character" w:styleId="a9">
    <w:name w:val="endnote reference"/>
    <w:basedOn w:val="a0"/>
    <w:semiHidden/>
    <w:rsid w:val="006D6A33"/>
    <w:rPr>
      <w:vertAlign w:val="superscript"/>
    </w:rPr>
  </w:style>
  <w:style w:type="paragraph" w:customStyle="1" w:styleId="TableBlockOutdent">
    <w:name w:val="Table BlockOutdent"/>
    <w:basedOn w:val="TableBlock"/>
    <w:rsid w:val="006D6A33"/>
    <w:pPr>
      <w:ind w:left="624" w:hanging="624"/>
    </w:pPr>
  </w:style>
  <w:style w:type="paragraph" w:styleId="aa">
    <w:name w:val="header"/>
    <w:basedOn w:val="a"/>
    <w:link w:val="ab"/>
    <w:rsid w:val="006D6A33"/>
    <w:pPr>
      <w:tabs>
        <w:tab w:val="center" w:pos="4153"/>
        <w:tab w:val="right" w:pos="8306"/>
      </w:tabs>
    </w:pPr>
  </w:style>
  <w:style w:type="character" w:customStyle="1" w:styleId="ab">
    <w:name w:val="כותרת עליונה תו"/>
    <w:basedOn w:val="a0"/>
    <w:link w:val="aa"/>
    <w:rsid w:val="000D47B7"/>
    <w:rPr>
      <w:rFonts w:ascii="Hadasa Roso SL" w:eastAsia="MS Mincho" w:hAnsi="Hadasa Roso SL" w:cs="Hadasa Roso SL"/>
      <w:color w:val="000000"/>
      <w:spacing w:val="1"/>
      <w:sz w:val="17"/>
      <w:szCs w:val="17"/>
      <w:lang w:eastAsia="ja-JP"/>
    </w:rPr>
  </w:style>
  <w:style w:type="paragraph" w:styleId="ac">
    <w:name w:val="footer"/>
    <w:basedOn w:val="a"/>
    <w:link w:val="ad"/>
    <w:rsid w:val="006D6A33"/>
    <w:pPr>
      <w:tabs>
        <w:tab w:val="center" w:pos="4153"/>
        <w:tab w:val="right" w:pos="8306"/>
      </w:tabs>
    </w:pPr>
  </w:style>
  <w:style w:type="character" w:customStyle="1" w:styleId="ad">
    <w:name w:val="כותרת תחתונה תו"/>
    <w:basedOn w:val="a0"/>
    <w:link w:val="ac"/>
    <w:rsid w:val="000D47B7"/>
    <w:rPr>
      <w:rFonts w:ascii="Hadasa Roso SL" w:eastAsia="MS Mincho" w:hAnsi="Hadasa Roso SL" w:cs="Hadasa Roso SL"/>
      <w:color w:val="000000"/>
      <w:spacing w:val="1"/>
      <w:sz w:val="17"/>
      <w:szCs w:val="17"/>
      <w:lang w:eastAsia="ja-JP"/>
    </w:rPr>
  </w:style>
  <w:style w:type="character" w:styleId="ae">
    <w:name w:val="page number"/>
    <w:basedOn w:val="a0"/>
    <w:rsid w:val="006D6A33"/>
  </w:style>
  <w:style w:type="paragraph" w:customStyle="1" w:styleId="Cover1-Reshumot">
    <w:name w:val="Cover 1-Reshumot"/>
    <w:basedOn w:val="a"/>
    <w:rsid w:val="006D6A33"/>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6D6A33"/>
    <w:rPr>
      <w:sz w:val="36"/>
      <w:szCs w:val="52"/>
    </w:rPr>
  </w:style>
  <w:style w:type="paragraph" w:customStyle="1" w:styleId="Cover3-Haknesset">
    <w:name w:val="Cover 3-Haknesset"/>
    <w:basedOn w:val="Cover1-Reshumot"/>
    <w:rsid w:val="006D6A33"/>
    <w:rPr>
      <w:b/>
      <w:bCs/>
      <w:spacing w:val="60"/>
    </w:rPr>
  </w:style>
  <w:style w:type="paragraph" w:customStyle="1" w:styleId="Cover4-Date">
    <w:name w:val="Cover 4-Date"/>
    <w:basedOn w:val="a"/>
    <w:rsid w:val="006D6A33"/>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6D6A33"/>
    <w:pPr>
      <w:snapToGrid w:val="0"/>
      <w:spacing w:before="0" w:line="360" w:lineRule="auto"/>
      <w:jc w:val="left"/>
    </w:pPr>
    <w:rPr>
      <w:rFonts w:ascii="Arial" w:eastAsia="Arial Unicode MS" w:hAnsi="Arial" w:cs="David"/>
      <w:snapToGrid w:val="0"/>
      <w:spacing w:val="0"/>
      <w:sz w:val="20"/>
      <w:szCs w:val="26"/>
    </w:rPr>
  </w:style>
  <w:style w:type="paragraph" w:styleId="af">
    <w:name w:val="Balloon Text"/>
    <w:basedOn w:val="a"/>
    <w:link w:val="af0"/>
    <w:uiPriority w:val="99"/>
    <w:semiHidden/>
    <w:unhideWhenUsed/>
    <w:rsid w:val="006C0971"/>
    <w:pPr>
      <w:spacing w:before="0" w:line="240" w:lineRule="auto"/>
    </w:pPr>
    <w:rPr>
      <w:rFonts w:ascii="Tahoma" w:hAnsi="Tahoma" w:cs="Tahoma"/>
      <w:sz w:val="16"/>
      <w:szCs w:val="16"/>
    </w:rPr>
  </w:style>
  <w:style w:type="character" w:customStyle="1" w:styleId="af0">
    <w:name w:val="טקסט בלונים תו"/>
    <w:basedOn w:val="a0"/>
    <w:link w:val="af"/>
    <w:uiPriority w:val="99"/>
    <w:semiHidden/>
    <w:rsid w:val="006C0971"/>
    <w:rPr>
      <w:rFonts w:ascii="Tahoma" w:eastAsia="MS Mincho" w:hAnsi="Tahoma" w:cs="Tahoma"/>
      <w:color w:val="000000"/>
      <w:spacing w:val="1"/>
      <w:sz w:val="16"/>
      <w:szCs w:val="16"/>
      <w:lang w:eastAsia="ja-JP"/>
    </w:rPr>
  </w:style>
  <w:style w:type="character" w:styleId="af1">
    <w:name w:val="annotation reference"/>
    <w:basedOn w:val="a0"/>
    <w:uiPriority w:val="99"/>
    <w:semiHidden/>
    <w:unhideWhenUsed/>
    <w:rsid w:val="00212F5D"/>
    <w:rPr>
      <w:sz w:val="16"/>
      <w:szCs w:val="16"/>
    </w:rPr>
  </w:style>
  <w:style w:type="paragraph" w:styleId="af2">
    <w:name w:val="annotation text"/>
    <w:basedOn w:val="a"/>
    <w:link w:val="af3"/>
    <w:uiPriority w:val="99"/>
    <w:semiHidden/>
    <w:unhideWhenUsed/>
    <w:rsid w:val="00212F5D"/>
    <w:pPr>
      <w:spacing w:line="240" w:lineRule="auto"/>
    </w:pPr>
    <w:rPr>
      <w:sz w:val="20"/>
      <w:szCs w:val="20"/>
    </w:rPr>
  </w:style>
  <w:style w:type="character" w:customStyle="1" w:styleId="af3">
    <w:name w:val="טקסט הערה תו"/>
    <w:basedOn w:val="a0"/>
    <w:link w:val="af2"/>
    <w:uiPriority w:val="99"/>
    <w:semiHidden/>
    <w:rsid w:val="00212F5D"/>
    <w:rPr>
      <w:rFonts w:ascii="Hadasa Roso SL" w:eastAsia="MS Mincho" w:hAnsi="Hadasa Roso SL" w:cs="Hadasa Roso SL"/>
      <w:color w:val="000000"/>
      <w:spacing w:val="1"/>
      <w:sz w:val="20"/>
      <w:szCs w:val="20"/>
      <w:lang w:eastAsia="ja-JP"/>
    </w:rPr>
  </w:style>
  <w:style w:type="paragraph" w:styleId="af4">
    <w:name w:val="annotation subject"/>
    <w:basedOn w:val="af2"/>
    <w:next w:val="af2"/>
    <w:link w:val="af5"/>
    <w:uiPriority w:val="99"/>
    <w:semiHidden/>
    <w:unhideWhenUsed/>
    <w:rsid w:val="00212F5D"/>
    <w:rPr>
      <w:b/>
      <w:bCs/>
    </w:rPr>
  </w:style>
  <w:style w:type="character" w:customStyle="1" w:styleId="af5">
    <w:name w:val="נושא הערה תו"/>
    <w:basedOn w:val="af3"/>
    <w:link w:val="af4"/>
    <w:uiPriority w:val="99"/>
    <w:semiHidden/>
    <w:rsid w:val="00212F5D"/>
    <w:rPr>
      <w:rFonts w:ascii="Hadasa Roso SL" w:eastAsia="MS Mincho" w:hAnsi="Hadasa Roso SL" w:cs="Hadasa Roso SL"/>
      <w:b/>
      <w:bCs/>
      <w:color w:val="000000"/>
      <w:spacing w:val="1"/>
      <w:sz w:val="20"/>
      <w:szCs w:val="20"/>
      <w:lang w:eastAsia="ja-JP"/>
    </w:rPr>
  </w:style>
  <w:style w:type="character" w:customStyle="1" w:styleId="default">
    <w:name w:val="default"/>
    <w:rsid w:val="00D0249A"/>
    <w:rPr>
      <w:rFonts w:ascii="Times New Roman" w:hAnsi="Times New Roman" w:cs="Times New Roman"/>
      <w:sz w:val="26"/>
      <w:szCs w:val="26"/>
    </w:rPr>
  </w:style>
  <w:style w:type="paragraph" w:customStyle="1" w:styleId="P00">
    <w:name w:val="P00"/>
    <w:rsid w:val="00D0249A"/>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rsid w:val="00D0249A"/>
    <w:rPr>
      <w:rFonts w:ascii="Times New Roman" w:hAnsi="Times New Roman" w:cs="Times New Roman"/>
      <w:sz w:val="32"/>
      <w:szCs w:val="32"/>
    </w:rPr>
  </w:style>
  <w:style w:type="paragraph" w:customStyle="1" w:styleId="P22">
    <w:name w:val="P22"/>
    <w:basedOn w:val="P00"/>
    <w:rsid w:val="009D4875"/>
    <w:pPr>
      <w:tabs>
        <w:tab w:val="clear" w:pos="624"/>
        <w:tab w:val="clear" w:pos="1021"/>
      </w:tabs>
      <w:ind w:right="1021"/>
    </w:pPr>
  </w:style>
  <w:style w:type="paragraph" w:customStyle="1" w:styleId="page">
    <w:name w:val="page"/>
    <w:rsid w:val="009D4875"/>
    <w:pPr>
      <w:widowControl w:val="0"/>
      <w:autoSpaceDE w:val="0"/>
      <w:autoSpaceDN w:val="0"/>
      <w:bidi/>
      <w:spacing w:after="0" w:line="240" w:lineRule="auto"/>
    </w:pPr>
    <w:rPr>
      <w:rFonts w:ascii="Times New Roman" w:eastAsia="Times New Roman" w:hAnsi="Times New Roman" w:cs="Times New Roman"/>
      <w:noProof/>
      <w:position w:val="4"/>
      <w:sz w:val="20"/>
      <w:lang w:eastAsia="he-IL"/>
    </w:rPr>
  </w:style>
  <w:style w:type="paragraph" w:customStyle="1" w:styleId="P11">
    <w:name w:val="P11"/>
    <w:basedOn w:val="P00"/>
    <w:rsid w:val="009D4875"/>
    <w:pPr>
      <w:tabs>
        <w:tab w:val="clear" w:pos="624"/>
      </w:tabs>
      <w:ind w:right="624"/>
    </w:pPr>
  </w:style>
  <w:style w:type="paragraph" w:customStyle="1" w:styleId="medium-header">
    <w:name w:val="medium-header"/>
    <w:basedOn w:val="P00"/>
    <w:rsid w:val="009D4875"/>
    <w:pPr>
      <w:keepNext/>
      <w:keepLines/>
      <w:tabs>
        <w:tab w:val="clear" w:pos="6259"/>
      </w:tabs>
      <w:spacing w:before="72"/>
      <w:jc w:val="center"/>
    </w:pPr>
  </w:style>
  <w:style w:type="paragraph" w:customStyle="1" w:styleId="medium2-header">
    <w:name w:val="medium2-header"/>
    <w:basedOn w:val="medium-header"/>
    <w:rsid w:val="009D4875"/>
    <w:pPr>
      <w:spacing w:before="240"/>
    </w:pPr>
    <w:rPr>
      <w:bCs/>
      <w:noProof w:val="0"/>
      <w:sz w:val="24"/>
      <w:szCs w:val="24"/>
    </w:rPr>
  </w:style>
  <w:style w:type="paragraph" w:customStyle="1" w:styleId="P01">
    <w:name w:val="P01"/>
    <w:basedOn w:val="P00"/>
    <w:rsid w:val="009D4875"/>
    <w:pPr>
      <w:ind w:right="624" w:hanging="6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1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382DB-4C7A-45B8-9A64-14859F7D41E1}"/>
</file>

<file path=customXml/itemProps2.xml><?xml version="1.0" encoding="utf-8"?>
<ds:datastoreItem xmlns:ds="http://schemas.openxmlformats.org/officeDocument/2006/customXml" ds:itemID="{49CAF06F-4AD5-4E57-88D0-E867C0D5892C}"/>
</file>

<file path=customXml/itemProps3.xml><?xml version="1.0" encoding="utf-8"?>
<ds:datastoreItem xmlns:ds="http://schemas.openxmlformats.org/officeDocument/2006/customXml" ds:itemID="{494B6EC8-2643-48C7-AC73-4BCA16FFDBD5}"/>
</file>

<file path=customXml/itemProps4.xml><?xml version="1.0" encoding="utf-8"?>
<ds:datastoreItem xmlns:ds="http://schemas.openxmlformats.org/officeDocument/2006/customXml" ds:itemID="{60B1F3AB-738A-4E6B-B2AB-D2103E8B7754}"/>
</file>

<file path=docProps/app.xml><?xml version="1.0" encoding="utf-8"?>
<Properties xmlns="http://schemas.openxmlformats.org/officeDocument/2006/extended-properties" xmlns:vt="http://schemas.openxmlformats.org/officeDocument/2006/docPropsVTypes">
  <Template>Normal</Template>
  <TotalTime>5</TotalTime>
  <Pages>1</Pages>
  <Words>1029</Words>
  <Characters>5146</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MoST</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Superman</dc:creator>
  <cp:lastModifiedBy>Rachel Vidal</cp:lastModifiedBy>
  <cp:revision>2</cp:revision>
  <cp:lastPrinted>2013-10-13T08:55:00Z</cp:lastPrinted>
  <dcterms:created xsi:type="dcterms:W3CDTF">2015-07-23T10:39:00Z</dcterms:created>
  <dcterms:modified xsi:type="dcterms:W3CDTF">2015-07-23T10:39:00Z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