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29" w:rsidRPr="00182D98" w:rsidRDefault="004033D8" w:rsidP="002C2E29">
      <w:pPr>
        <w:pStyle w:val="HeadHatzaotHok"/>
        <w:jc w:val="right"/>
        <w:rPr>
          <w:b w:val="0"/>
          <w:bCs w:val="0"/>
          <w:szCs w:val="20"/>
        </w:rPr>
      </w:pPr>
      <w:r w:rsidRPr="00182D98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ItemID"/>
      <w:r w:rsidR="006D70F0" w:rsidRPr="00182D98">
        <w:rPr>
          <w:b w:val="0"/>
          <w:bCs w:val="0"/>
          <w:szCs w:val="20"/>
          <w:rtl/>
        </w:rPr>
        <w:t>559002</w:t>
      </w:r>
      <w:bookmarkEnd w:id="0"/>
    </w:p>
    <w:p w:rsidR="00E13C27" w:rsidRPr="00DB7060" w:rsidRDefault="00E13C27" w:rsidP="00E13C27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KnessetNum"/>
      <w:r w:rsidR="006D70F0" w:rsidRPr="006D70F0">
        <w:rPr>
          <w:sz w:val="28"/>
          <w:szCs w:val="28"/>
          <w:rtl/>
        </w:rPr>
        <w:t>התשע-עשרה</w:t>
      </w:r>
      <w:bookmarkEnd w:id="1"/>
    </w:p>
    <w:p w:rsidR="00E13C27" w:rsidRDefault="00E13C27" w:rsidP="00E13C27">
      <w:pPr>
        <w:rPr>
          <w:rFonts w:cs="David"/>
          <w:sz w:val="26"/>
          <w:szCs w:val="26"/>
          <w:rtl/>
        </w:rPr>
      </w:pPr>
    </w:p>
    <w:p w:rsidR="006D70F0" w:rsidRPr="003A38FF" w:rsidRDefault="006D70F0" w:rsidP="0091204F">
      <w:pPr>
        <w:pStyle w:val="David"/>
        <w:ind w:left="2880" w:firstLine="663"/>
        <w:rPr>
          <w:b/>
          <w:bCs/>
        </w:rPr>
      </w:pPr>
      <w:bookmarkStart w:id="2" w:name="MKsSingleOrMulti"/>
      <w:r w:rsidRPr="003A38FF">
        <w:rPr>
          <w:b/>
          <w:bCs/>
          <w:rtl/>
        </w:rPr>
        <w:t>יוזמים:      חברי הכנסת</w:t>
      </w:r>
      <w:bookmarkEnd w:id="2"/>
      <w:r w:rsidR="00B35784" w:rsidRPr="003A38FF">
        <w:rPr>
          <w:b/>
          <w:bCs/>
        </w:rPr>
        <w:tab/>
      </w:r>
      <w:bookmarkStart w:id="3" w:name="MKs"/>
      <w:r w:rsidRPr="003A38FF">
        <w:rPr>
          <w:b/>
          <w:bCs/>
          <w:rtl/>
        </w:rPr>
        <w:t>אלכס מילר</w:t>
      </w:r>
    </w:p>
    <w:p w:rsidR="006D70F0" w:rsidRPr="003A38FF" w:rsidRDefault="006D70F0" w:rsidP="0091204F">
      <w:pPr>
        <w:pStyle w:val="David"/>
        <w:ind w:left="2880" w:firstLine="663"/>
        <w:rPr>
          <w:b/>
          <w:bCs/>
        </w:rPr>
      </w:pP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  <w:rtl/>
        </w:rPr>
        <w:t>דוד צור</w:t>
      </w:r>
    </w:p>
    <w:p w:rsidR="006D70F0" w:rsidRPr="003A38FF" w:rsidRDefault="006D70F0" w:rsidP="0091204F">
      <w:pPr>
        <w:pStyle w:val="David"/>
        <w:ind w:left="2880" w:firstLine="663"/>
        <w:rPr>
          <w:b/>
          <w:bCs/>
        </w:rPr>
      </w:pP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  <w:rtl/>
        </w:rPr>
        <w:t>יואל רזבוזוב</w:t>
      </w:r>
    </w:p>
    <w:p w:rsidR="006D70F0" w:rsidRPr="003A38FF" w:rsidRDefault="006D70F0" w:rsidP="0091204F">
      <w:pPr>
        <w:pStyle w:val="David"/>
        <w:ind w:left="2880" w:firstLine="663"/>
        <w:rPr>
          <w:b/>
          <w:bCs/>
        </w:rPr>
      </w:pP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  <w:rtl/>
        </w:rPr>
        <w:t>גילה גמליאל</w:t>
      </w:r>
    </w:p>
    <w:p w:rsidR="006D70F0" w:rsidRPr="003A38FF" w:rsidRDefault="006D70F0" w:rsidP="0091204F">
      <w:pPr>
        <w:pStyle w:val="David"/>
        <w:ind w:left="2880" w:firstLine="663"/>
        <w:rPr>
          <w:b/>
          <w:bCs/>
        </w:rPr>
      </w:pP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  <w:rtl/>
        </w:rPr>
        <w:t>ניצן הורוביץ</w:t>
      </w:r>
    </w:p>
    <w:p w:rsidR="006D70F0" w:rsidRPr="003A38FF" w:rsidRDefault="006D70F0" w:rsidP="0091204F">
      <w:pPr>
        <w:pStyle w:val="David"/>
        <w:ind w:left="2880" w:firstLine="663"/>
        <w:rPr>
          <w:b/>
          <w:bCs/>
        </w:rPr>
      </w:pP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  <w:rtl/>
        </w:rPr>
        <w:t>אברהם מיכאלי</w:t>
      </w:r>
    </w:p>
    <w:p w:rsidR="006D70F0" w:rsidRPr="003A38FF" w:rsidRDefault="006D70F0" w:rsidP="0091204F">
      <w:pPr>
        <w:pStyle w:val="David"/>
        <w:ind w:left="2880" w:firstLine="663"/>
        <w:rPr>
          <w:b/>
          <w:bCs/>
        </w:rPr>
      </w:pP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  <w:rtl/>
        </w:rPr>
        <w:t>דב חנין</w:t>
      </w:r>
    </w:p>
    <w:p w:rsidR="006D70F0" w:rsidRPr="003A38FF" w:rsidRDefault="006D70F0" w:rsidP="0091204F">
      <w:pPr>
        <w:pStyle w:val="David"/>
        <w:ind w:left="2880" w:firstLine="663"/>
        <w:rPr>
          <w:b/>
          <w:bCs/>
        </w:rPr>
      </w:pP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  <w:rtl/>
        </w:rPr>
        <w:t>תמר זנדברג</w:t>
      </w:r>
    </w:p>
    <w:p w:rsidR="00E13C27" w:rsidRPr="003A38FF" w:rsidRDefault="006D70F0" w:rsidP="0091204F">
      <w:pPr>
        <w:pStyle w:val="David"/>
        <w:ind w:left="2880" w:firstLine="663"/>
        <w:rPr>
          <w:b/>
          <w:bCs/>
          <w:rtl/>
        </w:rPr>
      </w:pP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</w:rPr>
        <w:tab/>
      </w:r>
      <w:r w:rsidRPr="003A38FF">
        <w:rPr>
          <w:b/>
          <w:bCs/>
          <w:rtl/>
        </w:rPr>
        <w:t xml:space="preserve">יחיאל </w:t>
      </w:r>
      <w:proofErr w:type="spellStart"/>
      <w:r w:rsidRPr="003A38FF">
        <w:rPr>
          <w:b/>
          <w:bCs/>
          <w:rtl/>
        </w:rPr>
        <w:t>חיליק</w:t>
      </w:r>
      <w:proofErr w:type="spellEnd"/>
      <w:r w:rsidRPr="003A38FF">
        <w:rPr>
          <w:b/>
          <w:bCs/>
          <w:rtl/>
        </w:rPr>
        <w:t xml:space="preserve"> בר</w:t>
      </w:r>
      <w:bookmarkEnd w:id="3"/>
    </w:p>
    <w:p w:rsidR="00E13C27" w:rsidRDefault="0014195F" w:rsidP="00B35784">
      <w:pPr>
        <w:ind w:firstLine="3543"/>
        <w:rPr>
          <w:rFonts w:cs="David"/>
          <w:sz w:val="26"/>
          <w:szCs w:val="26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F048F0" wp14:editId="612ADD00">
                <wp:simplePos x="0" y="0"/>
                <wp:positionH relativeFrom="column">
                  <wp:posOffset>1270</wp:posOffset>
                </wp:positionH>
                <wp:positionV relativeFrom="paragraph">
                  <wp:posOffset>48895</wp:posOffset>
                </wp:positionV>
                <wp:extent cx="3869690" cy="15875"/>
                <wp:effectExtent l="0" t="38100" r="0" b="41275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9690" cy="15875"/>
                        </a:xfrm>
                        <a:custGeom>
                          <a:avLst/>
                          <a:gdLst>
                            <a:gd name="T0" fmla="*/ 0 w 6094"/>
                            <a:gd name="T1" fmla="*/ 25 h 25"/>
                            <a:gd name="T2" fmla="*/ 6094 w 6094"/>
                            <a:gd name="T3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94" h="25">
                              <a:moveTo>
                                <a:pt x="0" y="25"/>
                              </a:moveTo>
                              <a:lnTo>
                                <a:pt x="6094" y="0"/>
                              </a:lnTo>
                            </a:path>
                          </a:pathLst>
                        </a:cu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4.8pt,3.85pt" coordsize="609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" filled="f" stroked="f">
                <v:path arrowok="t" o:connecttype="custom" o:connectlocs="0,15875;3869690,0" o:connectangles="0,0"/>
              </v:polyline>
            </w:pict>
          </mc:Fallback>
        </mc:AlternateContent>
      </w:r>
      <w:bookmarkStart w:id="4" w:name="MKsSingleOrMulti1"/>
      <w:bookmarkEnd w:id="4"/>
      <w:r w:rsidR="002200A1">
        <w:rPr>
          <w:rFonts w:cs="David" w:hint="cs"/>
          <w:sz w:val="26"/>
          <w:szCs w:val="26"/>
          <w:rtl/>
        </w:rPr>
        <w:tab/>
      </w:r>
      <w:bookmarkStart w:id="5" w:name="MKs1"/>
      <w:bookmarkEnd w:id="5"/>
    </w:p>
    <w:p w:rsidR="00E13C27" w:rsidRDefault="0014195F" w:rsidP="003A38FF">
      <w:pPr>
        <w:ind w:left="2919" w:firstLine="720"/>
        <w:rPr>
          <w:rFonts w:cs="David"/>
          <w:sz w:val="26"/>
          <w:szCs w:val="26"/>
          <w:rtl/>
        </w:rPr>
      </w:pPr>
      <w:r>
        <w:rPr>
          <w:rFonts w:cs="David"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6D4395" wp14:editId="2EC68B43">
                <wp:simplePos x="0" y="0"/>
                <wp:positionH relativeFrom="column">
                  <wp:posOffset>1270</wp:posOffset>
                </wp:positionH>
                <wp:positionV relativeFrom="paragraph">
                  <wp:posOffset>47625</wp:posOffset>
                </wp:positionV>
                <wp:extent cx="3879215" cy="17145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215" cy="17145"/>
                        </a:xfrm>
                        <a:custGeom>
                          <a:avLst/>
                          <a:gdLst>
                            <a:gd name="T0" fmla="*/ 0 w 6109"/>
                            <a:gd name="T1" fmla="*/ 27 h 27"/>
                            <a:gd name="T2" fmla="*/ 6109 w 6109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9" h="27">
                              <a:moveTo>
                                <a:pt x="0" y="27"/>
                              </a:moveTo>
                              <a:lnTo>
                                <a:pt x="61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5.55pt,3.75pt" coordsize="6109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" filled="f">
                <v:path arrowok="t" o:connecttype="custom" o:connectlocs="0,17145;3879215,0" o:connectangles="0,0"/>
              </v:polyline>
            </w:pict>
          </mc:Fallback>
        </mc:AlternateContent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bookmarkStart w:id="6" w:name="LawNum"/>
      <w:r w:rsidR="00FF452B" w:rsidRPr="00FF452B">
        <w:rPr>
          <w:rFonts w:cs="David"/>
          <w:sz w:val="26"/>
          <w:szCs w:val="26"/>
          <w:rtl/>
        </w:rPr>
        <w:t>פ/2900/19</w:t>
      </w:r>
      <w:bookmarkEnd w:id="6"/>
      <w:r w:rsidR="003A38FF">
        <w:rPr>
          <w:rFonts w:cs="David" w:hint="cs"/>
          <w:sz w:val="26"/>
          <w:szCs w:val="26"/>
          <w:rtl/>
        </w:rPr>
        <w:tab/>
      </w:r>
    </w:p>
    <w:p w:rsidR="00B24905" w:rsidRPr="00EE2CBB" w:rsidRDefault="00B24905" w:rsidP="00B24905">
      <w:pPr>
        <w:spacing w:before="0" w:line="360" w:lineRule="auto"/>
        <w:ind w:left="2880" w:firstLine="720"/>
        <w:rPr>
          <w:rFonts w:cs="David"/>
          <w:color w:val="auto"/>
          <w:sz w:val="28"/>
          <w:szCs w:val="28"/>
          <w:rtl/>
        </w:rPr>
      </w:pPr>
    </w:p>
    <w:p w:rsidR="00B24905" w:rsidRPr="00182D98" w:rsidRDefault="00B57D3C" w:rsidP="001E388D">
      <w:pPr>
        <w:pStyle w:val="HeadHatzaotHok"/>
        <w:tabs>
          <w:tab w:val="left" w:pos="4071"/>
          <w:tab w:val="center" w:pos="4819"/>
        </w:tabs>
        <w:spacing w:before="0" w:line="240" w:lineRule="auto"/>
        <w:rPr>
          <w:color w:val="auto"/>
          <w:sz w:val="26"/>
          <w:rtl/>
        </w:rPr>
      </w:pPr>
      <w:bookmarkStart w:id="7" w:name="Title"/>
      <w:r w:rsidRPr="00182D98">
        <w:rPr>
          <w:color w:val="auto"/>
          <w:sz w:val="26"/>
          <w:rtl/>
        </w:rPr>
        <w:t xml:space="preserve">הצעת חוק הביטוח הלאומי (תיקון </w:t>
      </w:r>
      <w:r w:rsidR="006D12C4" w:rsidRPr="00182D98">
        <w:rPr>
          <w:rFonts w:hint="cs"/>
          <w:color w:val="auto"/>
          <w:sz w:val="26"/>
          <w:rtl/>
        </w:rPr>
        <w:t>–</w:t>
      </w:r>
      <w:r w:rsidR="006D12C4" w:rsidRPr="00182D98">
        <w:rPr>
          <w:color w:val="auto"/>
          <w:sz w:val="26"/>
          <w:rtl/>
        </w:rPr>
        <w:t xml:space="preserve"> </w:t>
      </w:r>
      <w:r w:rsidR="006D12C4" w:rsidRPr="00182D98">
        <w:rPr>
          <w:rFonts w:hint="cs"/>
          <w:color w:val="auto"/>
          <w:sz w:val="26"/>
          <w:rtl/>
        </w:rPr>
        <w:t>הקדמת</w:t>
      </w:r>
      <w:r w:rsidRPr="00182D98">
        <w:rPr>
          <w:color w:val="auto"/>
          <w:sz w:val="26"/>
          <w:rtl/>
        </w:rPr>
        <w:t xml:space="preserve"> מועד תחילת הבירור), </w:t>
      </w:r>
      <w:proofErr w:type="spellStart"/>
      <w:r w:rsidRPr="00182D98">
        <w:rPr>
          <w:color w:val="auto"/>
          <w:sz w:val="26"/>
          <w:rtl/>
        </w:rPr>
        <w:t>התשע"ה</w:t>
      </w:r>
      <w:proofErr w:type="spellEnd"/>
      <w:r w:rsidR="001E388D" w:rsidRPr="00182D98">
        <w:rPr>
          <w:rFonts w:hint="cs"/>
          <w:color w:val="auto"/>
          <w:sz w:val="26"/>
          <w:rtl/>
        </w:rPr>
        <w:t>–</w:t>
      </w:r>
      <w:r w:rsidRPr="00182D98">
        <w:rPr>
          <w:color w:val="auto"/>
          <w:sz w:val="26"/>
          <w:rtl/>
        </w:rPr>
        <w:t xml:space="preserve">2014 </w:t>
      </w:r>
      <w:bookmarkEnd w:id="7"/>
    </w:p>
    <w:p w:rsidR="003A38FF" w:rsidRPr="00EE2CBB" w:rsidRDefault="003A38FF" w:rsidP="003A38FF">
      <w:pPr>
        <w:pStyle w:val="HeadHatzaotHok"/>
        <w:tabs>
          <w:tab w:val="left" w:pos="4071"/>
          <w:tab w:val="center" w:pos="4819"/>
        </w:tabs>
        <w:spacing w:before="0" w:line="240" w:lineRule="auto"/>
        <w:rPr>
          <w:color w:val="auto"/>
          <w:sz w:val="28"/>
          <w:szCs w:val="28"/>
          <w:rtl/>
        </w:rPr>
      </w:pPr>
    </w:p>
    <w:tbl>
      <w:tblPr>
        <w:bidiVisual/>
        <w:tblW w:w="9557" w:type="dxa"/>
        <w:tblInd w:w="84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619"/>
        <w:gridCol w:w="7084"/>
      </w:tblGrid>
      <w:tr w:rsidR="00B24905" w:rsidRPr="00EE2CBB" w:rsidTr="003A38FF">
        <w:trPr>
          <w:cantSplit/>
          <w:trHeight w:val="58"/>
        </w:trPr>
        <w:tc>
          <w:tcPr>
            <w:tcW w:w="1854" w:type="dxa"/>
          </w:tcPr>
          <w:p w:rsidR="00B24905" w:rsidRPr="003A38FF" w:rsidRDefault="00B24905" w:rsidP="003A38FF">
            <w:pPr>
              <w:pStyle w:val="TableSideHeading"/>
              <w:ind w:right="0"/>
              <w:rPr>
                <w:rtl/>
              </w:rPr>
            </w:pPr>
            <w:r w:rsidRPr="003A38FF">
              <w:rPr>
                <w:rFonts w:hint="cs"/>
                <w:rtl/>
              </w:rPr>
              <w:t>תיקון סעיף 207</w:t>
            </w:r>
          </w:p>
        </w:tc>
        <w:tc>
          <w:tcPr>
            <w:tcW w:w="619" w:type="dxa"/>
          </w:tcPr>
          <w:p w:rsidR="00B24905" w:rsidRPr="003A38FF" w:rsidRDefault="00B24905" w:rsidP="003A38FF">
            <w:pPr>
              <w:pStyle w:val="TableText"/>
              <w:ind w:right="0"/>
              <w:jc w:val="both"/>
              <w:rPr>
                <w:rtl/>
              </w:rPr>
            </w:pPr>
            <w:r w:rsidRPr="003A38FF">
              <w:rPr>
                <w:rtl/>
              </w:rPr>
              <w:t>1.</w:t>
            </w:r>
          </w:p>
        </w:tc>
        <w:tc>
          <w:tcPr>
            <w:tcW w:w="7084" w:type="dxa"/>
          </w:tcPr>
          <w:p w:rsidR="00B24905" w:rsidRPr="003A38FF" w:rsidRDefault="00B24905" w:rsidP="00DF032B">
            <w:pPr>
              <w:pStyle w:val="TableBlock"/>
              <w:rPr>
                <w:rtl/>
              </w:rPr>
            </w:pPr>
            <w:r w:rsidRPr="003A38FF">
              <w:rPr>
                <w:rFonts w:hint="cs"/>
                <w:rtl/>
              </w:rPr>
              <w:t xml:space="preserve">בחוק הביטוח הלאומי [נוסח משולב], </w:t>
            </w:r>
            <w:proofErr w:type="spellStart"/>
            <w:r w:rsidRPr="003A38FF">
              <w:rPr>
                <w:rFonts w:hint="cs"/>
                <w:rtl/>
              </w:rPr>
              <w:t>התשנ"ה</w:t>
            </w:r>
            <w:proofErr w:type="spellEnd"/>
            <w:r w:rsidR="003A38FF">
              <w:rPr>
                <w:rFonts w:hint="eastAsia"/>
                <w:rtl/>
              </w:rPr>
              <w:t>–</w:t>
            </w:r>
            <w:r w:rsidRPr="003A38FF">
              <w:rPr>
                <w:rFonts w:hint="cs"/>
                <w:rtl/>
              </w:rPr>
              <w:t>1995</w:t>
            </w:r>
            <w:r w:rsidRPr="003A38FF">
              <w:rPr>
                <w:vertAlign w:val="superscript"/>
                <w:rtl/>
              </w:rPr>
              <w:footnoteReference w:id="2"/>
            </w:r>
            <w:r w:rsidRPr="003A38FF">
              <w:rPr>
                <w:rFonts w:hint="cs"/>
                <w:rtl/>
              </w:rPr>
              <w:t>, בסעיף 207</w:t>
            </w:r>
            <w:bookmarkStart w:id="8" w:name="_GoBack"/>
            <w:bookmarkEnd w:id="8"/>
            <w:r w:rsidRPr="003A38FF">
              <w:rPr>
                <w:rFonts w:hint="cs"/>
                <w:rtl/>
              </w:rPr>
              <w:t>(א)</w:t>
            </w:r>
            <w:r w:rsidR="003A38FF" w:rsidRPr="003A38FF">
              <w:rPr>
                <w:rFonts w:hint="cs"/>
                <w:rtl/>
              </w:rPr>
              <w:t>,</w:t>
            </w:r>
            <w:r w:rsidRPr="003A38FF">
              <w:rPr>
                <w:rFonts w:hint="cs"/>
                <w:rtl/>
              </w:rPr>
              <w:t xml:space="preserve"> במקום "90 ימים" יבוא "30 ימים".</w:t>
            </w:r>
          </w:p>
        </w:tc>
      </w:tr>
    </w:tbl>
    <w:p w:rsidR="00B24905" w:rsidRDefault="00B24905" w:rsidP="00B24905">
      <w:pPr>
        <w:pStyle w:val="HeadDivreiHesber"/>
        <w:spacing w:before="0" w:after="0"/>
        <w:rPr>
          <w:color w:val="auto"/>
          <w:sz w:val="28"/>
          <w:szCs w:val="28"/>
          <w:rtl/>
        </w:rPr>
      </w:pPr>
    </w:p>
    <w:p w:rsidR="00B24905" w:rsidRPr="00EE2CBB" w:rsidRDefault="00B24905" w:rsidP="00B24905">
      <w:pPr>
        <w:pStyle w:val="HeadDivreiHesber"/>
        <w:spacing w:before="0" w:after="0"/>
        <w:rPr>
          <w:color w:val="auto"/>
          <w:sz w:val="28"/>
          <w:szCs w:val="28"/>
        </w:rPr>
      </w:pPr>
      <w:r w:rsidRPr="00EE2CBB">
        <w:rPr>
          <w:color w:val="auto"/>
          <w:sz w:val="28"/>
          <w:szCs w:val="28"/>
          <w:rtl/>
        </w:rPr>
        <w:t>דברי הסבר</w:t>
      </w:r>
    </w:p>
    <w:p w:rsidR="00B24905" w:rsidRPr="003A38FF" w:rsidRDefault="003A38FF" w:rsidP="003A38FF">
      <w:pPr>
        <w:pStyle w:val="Hesber"/>
        <w:rPr>
          <w:rtl/>
        </w:rPr>
      </w:pPr>
      <w:r w:rsidRPr="003A38FF">
        <w:rPr>
          <w:rFonts w:hint="cs"/>
          <w:rtl/>
        </w:rPr>
        <w:t>סעיף 207(א) ל</w:t>
      </w:r>
      <w:r w:rsidR="00B24905" w:rsidRPr="003A38FF">
        <w:rPr>
          <w:rFonts w:hint="cs"/>
          <w:rtl/>
        </w:rPr>
        <w:t xml:space="preserve">חוק הביטוח הלאומי [נוסח משולב], </w:t>
      </w:r>
      <w:proofErr w:type="spellStart"/>
      <w:r w:rsidR="00B24905" w:rsidRPr="003A38FF">
        <w:rPr>
          <w:rFonts w:hint="cs"/>
          <w:rtl/>
        </w:rPr>
        <w:t>התשנ"ה</w:t>
      </w:r>
      <w:proofErr w:type="spellEnd"/>
      <w:r w:rsidR="00B24905" w:rsidRPr="003A38FF">
        <w:rPr>
          <w:rtl/>
        </w:rPr>
        <w:t>–</w:t>
      </w:r>
      <w:r w:rsidR="00B24905" w:rsidRPr="003A38FF">
        <w:rPr>
          <w:rFonts w:hint="cs"/>
          <w:rtl/>
        </w:rPr>
        <w:t>1995</w:t>
      </w:r>
      <w:r w:rsidRPr="003A38FF">
        <w:rPr>
          <w:rFonts w:hint="cs"/>
          <w:rtl/>
        </w:rPr>
        <w:t>,</w:t>
      </w:r>
      <w:r w:rsidR="00B24905" w:rsidRPr="003A38FF">
        <w:rPr>
          <w:rFonts w:hint="cs"/>
          <w:rtl/>
        </w:rPr>
        <w:t xml:space="preserve"> </w:t>
      </w:r>
      <w:r w:rsidRPr="003A38FF">
        <w:rPr>
          <w:rFonts w:hint="cs"/>
          <w:rtl/>
        </w:rPr>
        <w:t>קובע כי המוסד לביטוח לאומי לא ידון בתביעה</w:t>
      </w:r>
      <w:r w:rsidRPr="003A38FF">
        <w:rPr>
          <w:rtl/>
        </w:rPr>
        <w:t xml:space="preserve"> </w:t>
      </w:r>
      <w:r w:rsidR="00B24905" w:rsidRPr="003A38FF">
        <w:rPr>
          <w:rtl/>
        </w:rPr>
        <w:t>לגמל</w:t>
      </w:r>
      <w:r w:rsidRPr="003A38FF">
        <w:rPr>
          <w:rFonts w:hint="cs"/>
          <w:rtl/>
        </w:rPr>
        <w:t xml:space="preserve">ת נכות </w:t>
      </w:r>
      <w:r w:rsidR="00B24905" w:rsidRPr="003A38FF">
        <w:rPr>
          <w:rtl/>
        </w:rPr>
        <w:t xml:space="preserve">אלא בתום 90 ימים מהיום שלפי </w:t>
      </w:r>
      <w:r w:rsidR="00B24905" w:rsidRPr="003A38FF">
        <w:rPr>
          <w:rFonts w:hint="eastAsia"/>
          <w:rtl/>
        </w:rPr>
        <w:t>טענת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התובע</w:t>
      </w:r>
      <w:r w:rsidR="00B24905" w:rsidRPr="003A38FF">
        <w:rPr>
          <w:rtl/>
        </w:rPr>
        <w:t xml:space="preserve">, </w:t>
      </w:r>
      <w:r w:rsidR="00B24905" w:rsidRPr="003A38FF">
        <w:rPr>
          <w:rFonts w:hint="eastAsia"/>
          <w:rtl/>
        </w:rPr>
        <w:t>צומצמה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הכנסתו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מעבודה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או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ממשלח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יד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ב</w:t>
      </w:r>
      <w:r w:rsidRPr="003A38FF">
        <w:rPr>
          <w:rtl/>
        </w:rPr>
        <w:t>-</w:t>
      </w:r>
      <w:r w:rsidR="00B24905" w:rsidRPr="003A38FF">
        <w:rPr>
          <w:rtl/>
        </w:rPr>
        <w:t xml:space="preserve">50% </w:t>
      </w:r>
      <w:r w:rsidR="00B24905" w:rsidRPr="003A38FF">
        <w:rPr>
          <w:rFonts w:hint="eastAsia"/>
          <w:rtl/>
        </w:rPr>
        <w:t>או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יותר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או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שנפסקה</w:t>
      </w:r>
      <w:r w:rsidR="00B24905" w:rsidRPr="003A38FF">
        <w:rPr>
          <w:rtl/>
        </w:rPr>
        <w:t xml:space="preserve">, </w:t>
      </w:r>
      <w:r w:rsidR="00B24905" w:rsidRPr="003A38FF">
        <w:rPr>
          <w:rFonts w:hint="eastAsia"/>
          <w:rtl/>
        </w:rPr>
        <w:t>וב</w:t>
      </w:r>
      <w:r w:rsidRPr="003A38FF">
        <w:rPr>
          <w:rFonts w:hint="eastAsia"/>
          <w:rtl/>
        </w:rPr>
        <w:t>א</w:t>
      </w:r>
      <w:r w:rsidR="00B24905" w:rsidRPr="003A38FF">
        <w:rPr>
          <w:rFonts w:hint="eastAsia"/>
          <w:rtl/>
        </w:rPr>
        <w:t>ין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הכנסה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כאמור</w:t>
      </w:r>
      <w:r w:rsidRPr="003A38FF">
        <w:rPr>
          <w:rtl/>
        </w:rPr>
        <w:t xml:space="preserve"> –</w:t>
      </w:r>
      <w:r w:rsidR="00B24905" w:rsidRPr="003A38FF">
        <w:rPr>
          <w:rtl/>
        </w:rPr>
        <w:t xml:space="preserve"> מהיום שהפך לנכה. </w:t>
      </w:r>
      <w:bookmarkStart w:id="9" w:name="para55"/>
    </w:p>
    <w:bookmarkEnd w:id="9"/>
    <w:p w:rsidR="00B24905" w:rsidRPr="003A38FF" w:rsidRDefault="00B24905" w:rsidP="003A38FF">
      <w:pPr>
        <w:pStyle w:val="Hesber"/>
        <w:rPr>
          <w:rtl/>
        </w:rPr>
      </w:pPr>
      <w:r w:rsidRPr="003A38FF">
        <w:rPr>
          <w:rFonts w:hint="eastAsia"/>
          <w:rtl/>
        </w:rPr>
        <w:t>בפועל</w:t>
      </w:r>
      <w:r w:rsidRPr="003A38FF">
        <w:rPr>
          <w:rtl/>
        </w:rPr>
        <w:t>,</w:t>
      </w:r>
      <w:r w:rsidR="003A38FF" w:rsidRPr="003A38FF">
        <w:rPr>
          <w:rtl/>
        </w:rPr>
        <w:t xml:space="preserve"> </w:t>
      </w:r>
      <w:r w:rsidRPr="003A38FF">
        <w:rPr>
          <w:rFonts w:hint="eastAsia"/>
          <w:rtl/>
        </w:rPr>
        <w:t>הת</w:t>
      </w:r>
      <w:r w:rsidR="003A38FF" w:rsidRPr="003A38FF">
        <w:rPr>
          <w:rFonts w:hint="eastAsia"/>
          <w:rtl/>
        </w:rPr>
        <w:t>ביעה</w:t>
      </w:r>
      <w:r w:rsidRPr="003A38FF">
        <w:rPr>
          <w:rtl/>
        </w:rPr>
        <w:t xml:space="preserve"> </w:t>
      </w:r>
      <w:r w:rsidR="003A38FF" w:rsidRPr="003A38FF">
        <w:rPr>
          <w:rFonts w:hint="eastAsia"/>
          <w:rtl/>
        </w:rPr>
        <w:t>נדונה</w:t>
      </w:r>
      <w:r w:rsidRPr="003A38FF">
        <w:rPr>
          <w:rtl/>
        </w:rPr>
        <w:t xml:space="preserve"> רק </w:t>
      </w:r>
      <w:r w:rsidR="003A38FF" w:rsidRPr="003A38FF">
        <w:rPr>
          <w:rFonts w:hint="eastAsia"/>
          <w:rtl/>
        </w:rPr>
        <w:t>כעבור</w:t>
      </w:r>
      <w:r w:rsidR="003A38FF" w:rsidRPr="003A38FF">
        <w:rPr>
          <w:rtl/>
        </w:rPr>
        <w:t xml:space="preserve"> </w:t>
      </w:r>
      <w:r w:rsidRPr="003A38FF">
        <w:rPr>
          <w:rFonts w:hint="eastAsia"/>
          <w:rtl/>
        </w:rPr>
        <w:t>שלושה</w:t>
      </w:r>
      <w:r w:rsidRPr="003A38FF">
        <w:rPr>
          <w:rtl/>
        </w:rPr>
        <w:t xml:space="preserve"> חודשים </w:t>
      </w:r>
      <w:r w:rsidR="003A38FF" w:rsidRPr="003A38FF">
        <w:rPr>
          <w:rFonts w:hint="eastAsia"/>
          <w:rtl/>
        </w:rPr>
        <w:t>מ</w:t>
      </w:r>
      <w:r w:rsidRPr="003A38FF">
        <w:rPr>
          <w:rFonts w:hint="eastAsia"/>
          <w:rtl/>
        </w:rPr>
        <w:t>הגשת</w:t>
      </w:r>
      <w:r w:rsidRPr="003A38FF">
        <w:rPr>
          <w:rtl/>
        </w:rPr>
        <w:t xml:space="preserve"> </w:t>
      </w:r>
      <w:r w:rsidR="003A38FF" w:rsidRPr="003A38FF">
        <w:rPr>
          <w:rFonts w:hint="eastAsia"/>
          <w:rtl/>
        </w:rPr>
        <w:t>ה</w:t>
      </w:r>
      <w:r w:rsidRPr="003A38FF">
        <w:rPr>
          <w:rFonts w:hint="eastAsia"/>
          <w:rtl/>
        </w:rPr>
        <w:t>מסמכים</w:t>
      </w:r>
      <w:r w:rsidRPr="003A38FF">
        <w:rPr>
          <w:rtl/>
        </w:rPr>
        <w:t xml:space="preserve"> </w:t>
      </w:r>
      <w:r w:rsidRPr="003A38FF">
        <w:rPr>
          <w:rFonts w:hint="eastAsia"/>
          <w:rtl/>
        </w:rPr>
        <w:t>ו</w:t>
      </w:r>
      <w:r w:rsidR="003A38FF" w:rsidRPr="003A38FF">
        <w:rPr>
          <w:rFonts w:hint="eastAsia"/>
          <w:rtl/>
        </w:rPr>
        <w:t>ה</w:t>
      </w:r>
      <w:r w:rsidRPr="003A38FF">
        <w:rPr>
          <w:rFonts w:hint="eastAsia"/>
          <w:rtl/>
        </w:rPr>
        <w:t>הוכחות</w:t>
      </w:r>
      <w:r w:rsidRPr="003A38FF">
        <w:rPr>
          <w:rtl/>
        </w:rPr>
        <w:t xml:space="preserve"> </w:t>
      </w:r>
      <w:r w:rsidRPr="003A38FF">
        <w:rPr>
          <w:rFonts w:hint="eastAsia"/>
          <w:rtl/>
        </w:rPr>
        <w:t>למוסד</w:t>
      </w:r>
      <w:r w:rsidRPr="003A38FF">
        <w:rPr>
          <w:rtl/>
        </w:rPr>
        <w:t xml:space="preserve"> </w:t>
      </w:r>
      <w:r w:rsidRPr="003A38FF">
        <w:rPr>
          <w:rFonts w:hint="eastAsia"/>
          <w:rtl/>
        </w:rPr>
        <w:t>לביטוח</w:t>
      </w:r>
      <w:r w:rsidRPr="003A38FF">
        <w:rPr>
          <w:rtl/>
        </w:rPr>
        <w:t xml:space="preserve"> </w:t>
      </w:r>
      <w:r w:rsidRPr="003A38FF">
        <w:rPr>
          <w:rFonts w:hint="eastAsia"/>
          <w:rtl/>
        </w:rPr>
        <w:t>לאומי</w:t>
      </w:r>
      <w:r w:rsidR="003A38FF" w:rsidRPr="003A38FF">
        <w:rPr>
          <w:rtl/>
        </w:rPr>
        <w:t xml:space="preserve">, </w:t>
      </w:r>
      <w:r w:rsidRPr="003A38FF">
        <w:rPr>
          <w:rFonts w:hint="eastAsia"/>
          <w:rtl/>
        </w:rPr>
        <w:t>דבר</w:t>
      </w:r>
      <w:r w:rsidRPr="003A38FF">
        <w:rPr>
          <w:rtl/>
        </w:rPr>
        <w:t xml:space="preserve"> </w:t>
      </w:r>
      <w:r w:rsidRPr="003A38FF">
        <w:rPr>
          <w:rFonts w:hint="eastAsia"/>
          <w:rtl/>
        </w:rPr>
        <w:t>אשר</w:t>
      </w:r>
      <w:r w:rsidRPr="003A38FF">
        <w:rPr>
          <w:rtl/>
        </w:rPr>
        <w:t xml:space="preserve"> </w:t>
      </w:r>
      <w:r w:rsidRPr="003A38FF">
        <w:rPr>
          <w:rFonts w:hint="eastAsia"/>
          <w:rtl/>
        </w:rPr>
        <w:t>גורם</w:t>
      </w:r>
      <w:r w:rsidRPr="003A38FF">
        <w:rPr>
          <w:rtl/>
        </w:rPr>
        <w:t xml:space="preserve"> </w:t>
      </w:r>
      <w:r w:rsidRPr="003A38FF">
        <w:rPr>
          <w:rFonts w:hint="eastAsia"/>
          <w:rtl/>
        </w:rPr>
        <w:t>לתובע</w:t>
      </w:r>
      <w:r w:rsidRPr="003A38FF">
        <w:rPr>
          <w:rtl/>
        </w:rPr>
        <w:t xml:space="preserve"> </w:t>
      </w:r>
      <w:r w:rsidRPr="003A38FF">
        <w:rPr>
          <w:rFonts w:hint="eastAsia"/>
          <w:rtl/>
        </w:rPr>
        <w:t>להישאר</w:t>
      </w:r>
      <w:r w:rsidRPr="003A38FF">
        <w:rPr>
          <w:rtl/>
        </w:rPr>
        <w:t xml:space="preserve"> </w:t>
      </w:r>
      <w:r w:rsidRPr="003A38FF">
        <w:rPr>
          <w:rFonts w:hint="eastAsia"/>
          <w:rtl/>
        </w:rPr>
        <w:t>ללא</w:t>
      </w:r>
      <w:r w:rsidRPr="003A38FF">
        <w:rPr>
          <w:rtl/>
        </w:rPr>
        <w:t xml:space="preserve"> </w:t>
      </w:r>
      <w:r w:rsidRPr="003A38FF">
        <w:rPr>
          <w:rFonts w:hint="eastAsia"/>
          <w:rtl/>
        </w:rPr>
        <w:t>הכנסה</w:t>
      </w:r>
      <w:r w:rsidRPr="003A38FF">
        <w:rPr>
          <w:rtl/>
        </w:rPr>
        <w:t xml:space="preserve"> </w:t>
      </w:r>
      <w:r w:rsidRPr="003A38FF">
        <w:rPr>
          <w:rFonts w:hint="eastAsia"/>
          <w:rtl/>
        </w:rPr>
        <w:t>ל</w:t>
      </w:r>
      <w:r w:rsidR="003A38FF" w:rsidRPr="003A38FF">
        <w:rPr>
          <w:rFonts w:hint="eastAsia"/>
          <w:rtl/>
        </w:rPr>
        <w:t>משך</w:t>
      </w:r>
      <w:r w:rsidR="003A38FF" w:rsidRPr="003A38FF">
        <w:rPr>
          <w:rtl/>
        </w:rPr>
        <w:t xml:space="preserve"> </w:t>
      </w:r>
      <w:r w:rsidR="003A38FF" w:rsidRPr="003A38FF">
        <w:rPr>
          <w:rFonts w:hint="eastAsia"/>
          <w:rtl/>
        </w:rPr>
        <w:t>תקופה</w:t>
      </w:r>
      <w:r w:rsidRPr="003A38FF">
        <w:rPr>
          <w:rtl/>
        </w:rPr>
        <w:t xml:space="preserve"> </w:t>
      </w:r>
      <w:r w:rsidR="003A38FF" w:rsidRPr="003A38FF">
        <w:rPr>
          <w:rFonts w:hint="eastAsia"/>
          <w:rtl/>
        </w:rPr>
        <w:t>ארוכה</w:t>
      </w:r>
      <w:r w:rsidRPr="003A38FF">
        <w:rPr>
          <w:rtl/>
        </w:rPr>
        <w:t xml:space="preserve">, </w:t>
      </w:r>
      <w:r w:rsidRPr="003A38FF">
        <w:rPr>
          <w:rFonts w:hint="eastAsia"/>
          <w:rtl/>
        </w:rPr>
        <w:t>יוצר</w:t>
      </w:r>
      <w:r w:rsidRPr="003A38FF">
        <w:rPr>
          <w:rtl/>
        </w:rPr>
        <w:t xml:space="preserve"> </w:t>
      </w:r>
      <w:r w:rsidRPr="003A38FF">
        <w:rPr>
          <w:rFonts w:hint="eastAsia"/>
          <w:rtl/>
        </w:rPr>
        <w:t>קושי</w:t>
      </w:r>
      <w:r w:rsidRPr="003A38FF">
        <w:rPr>
          <w:rtl/>
        </w:rPr>
        <w:t xml:space="preserve"> </w:t>
      </w:r>
      <w:r w:rsidRPr="003A38FF">
        <w:rPr>
          <w:rFonts w:hint="eastAsia"/>
          <w:rtl/>
        </w:rPr>
        <w:t>קיומי</w:t>
      </w:r>
      <w:r w:rsidRPr="003A38FF">
        <w:rPr>
          <w:rtl/>
        </w:rPr>
        <w:t xml:space="preserve"> </w:t>
      </w:r>
      <w:r w:rsidRPr="003A38FF">
        <w:rPr>
          <w:rFonts w:hint="eastAsia"/>
          <w:rtl/>
        </w:rPr>
        <w:t>ופגיע</w:t>
      </w:r>
      <w:r w:rsidR="003A38FF" w:rsidRPr="003A38FF">
        <w:rPr>
          <w:rFonts w:hint="eastAsia"/>
          <w:rtl/>
        </w:rPr>
        <w:t>ה</w:t>
      </w:r>
      <w:r w:rsidRPr="003A38FF">
        <w:rPr>
          <w:rtl/>
        </w:rPr>
        <w:t xml:space="preserve"> בביטחון הסוציאלי.</w:t>
      </w:r>
    </w:p>
    <w:p w:rsidR="00E13C27" w:rsidRDefault="003A38FF" w:rsidP="003A38FF">
      <w:pPr>
        <w:pStyle w:val="Hesber"/>
        <w:rPr>
          <w:rtl/>
        </w:rPr>
      </w:pPr>
      <w:r w:rsidRPr="003A38FF">
        <w:rPr>
          <w:rFonts w:hint="eastAsia"/>
          <w:rtl/>
        </w:rPr>
        <w:t>לפיכך</w:t>
      </w:r>
      <w:r w:rsidRPr="003A38FF">
        <w:rPr>
          <w:rtl/>
        </w:rPr>
        <w:t xml:space="preserve">, מוצע לקבוע כי </w:t>
      </w:r>
      <w:r w:rsidRPr="003A38FF">
        <w:rPr>
          <w:rFonts w:hint="eastAsia"/>
          <w:rtl/>
        </w:rPr>
        <w:t>התקופה</w:t>
      </w:r>
      <w:r w:rsidRPr="003A38FF">
        <w:rPr>
          <w:rtl/>
        </w:rPr>
        <w:t xml:space="preserve"> שמהיום שלפי טענת התובע צומצמה הכנסתו מעבודה כאמור או שנפסקה, ועד שהמוסד </w:t>
      </w:r>
      <w:r w:rsidRPr="003A38FF">
        <w:rPr>
          <w:rFonts w:hint="eastAsia"/>
          <w:rtl/>
        </w:rPr>
        <w:t>דן</w:t>
      </w:r>
      <w:r w:rsidRPr="003A38FF">
        <w:rPr>
          <w:rtl/>
        </w:rPr>
        <w:t xml:space="preserve"> בתביעה לגמלה </w:t>
      </w:r>
      <w:r w:rsidRPr="003A38FF">
        <w:rPr>
          <w:rFonts w:hint="eastAsia"/>
          <w:rtl/>
        </w:rPr>
        <w:t>–</w:t>
      </w:r>
      <w:r w:rsidRPr="003A38FF">
        <w:rPr>
          <w:rtl/>
        </w:rPr>
        <w:t xml:space="preserve"> </w:t>
      </w:r>
      <w:r w:rsidRPr="003A38FF">
        <w:rPr>
          <w:rFonts w:hint="eastAsia"/>
          <w:rtl/>
        </w:rPr>
        <w:t>תעמוד</w:t>
      </w:r>
      <w:r w:rsidRPr="003A38FF">
        <w:rPr>
          <w:rtl/>
        </w:rPr>
        <w:t xml:space="preserve"> על </w:t>
      </w:r>
      <w:r w:rsidR="00B24905" w:rsidRPr="003A38FF">
        <w:rPr>
          <w:rtl/>
        </w:rPr>
        <w:t xml:space="preserve"> 30 </w:t>
      </w:r>
      <w:r w:rsidRPr="003A38FF">
        <w:rPr>
          <w:rFonts w:hint="eastAsia"/>
          <w:rtl/>
        </w:rPr>
        <w:t>ימים</w:t>
      </w:r>
      <w:r w:rsidR="00B24905" w:rsidRPr="003A38FF">
        <w:rPr>
          <w:rtl/>
        </w:rPr>
        <w:t xml:space="preserve">. </w:t>
      </w:r>
      <w:r w:rsidRPr="003A38FF">
        <w:rPr>
          <w:rFonts w:hint="eastAsia"/>
          <w:rtl/>
        </w:rPr>
        <w:t>התיקון</w:t>
      </w:r>
      <w:r w:rsidRPr="003A38FF">
        <w:rPr>
          <w:rtl/>
        </w:rPr>
        <w:t xml:space="preserve"> האמור </w:t>
      </w:r>
      <w:r w:rsidR="00B24905" w:rsidRPr="003A38FF">
        <w:rPr>
          <w:rFonts w:hint="eastAsia"/>
          <w:rtl/>
        </w:rPr>
        <w:t>יצמצם</w:t>
      </w:r>
      <w:r w:rsidR="00B24905" w:rsidRPr="003A38FF">
        <w:rPr>
          <w:rtl/>
        </w:rPr>
        <w:t xml:space="preserve"> באופן </w:t>
      </w:r>
      <w:r w:rsidRPr="003A38FF">
        <w:rPr>
          <w:rFonts w:hint="eastAsia"/>
          <w:rtl/>
        </w:rPr>
        <w:t>משמעותי</w:t>
      </w:r>
      <w:r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את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פרק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הזמן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של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אי</w:t>
      </w:r>
      <w:r w:rsidR="00182D98">
        <w:rPr>
          <w:rFonts w:hint="cs"/>
          <w:rtl/>
        </w:rPr>
        <w:t xml:space="preserve"> </w:t>
      </w:r>
      <w:r w:rsidR="00B24905" w:rsidRPr="003A38FF">
        <w:rPr>
          <w:rFonts w:hint="eastAsia"/>
          <w:rtl/>
        </w:rPr>
        <w:t>הוודאות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בנוגע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לאישור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זכאות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קצבת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הנכות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ו</w:t>
      </w:r>
      <w:r w:rsidRPr="003A38FF">
        <w:rPr>
          <w:rFonts w:hint="eastAsia"/>
          <w:rtl/>
        </w:rPr>
        <w:t>לפיכך</w:t>
      </w:r>
      <w:r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יקטין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את</w:t>
      </w:r>
      <w:r w:rsidR="00B24905" w:rsidRPr="003A38FF">
        <w:rPr>
          <w:rtl/>
        </w:rPr>
        <w:t xml:space="preserve"> </w:t>
      </w:r>
      <w:r w:rsidR="00B24905" w:rsidRPr="003A38FF">
        <w:rPr>
          <w:rFonts w:hint="eastAsia"/>
          <w:rtl/>
        </w:rPr>
        <w:t>הפגיע</w:t>
      </w:r>
      <w:r w:rsidRPr="003A38FF">
        <w:rPr>
          <w:rFonts w:hint="eastAsia"/>
          <w:rtl/>
        </w:rPr>
        <w:t>ה</w:t>
      </w:r>
      <w:r w:rsidR="00B24905" w:rsidRPr="003A38FF">
        <w:rPr>
          <w:rtl/>
        </w:rPr>
        <w:t xml:space="preserve"> בביטחון הסוציאלי של </w:t>
      </w:r>
      <w:r w:rsidRPr="003A38FF">
        <w:rPr>
          <w:rFonts w:hint="eastAsia"/>
          <w:rtl/>
        </w:rPr>
        <w:t>תובע</w:t>
      </w:r>
      <w:r w:rsidRPr="003A38FF">
        <w:rPr>
          <w:rtl/>
        </w:rPr>
        <w:t xml:space="preserve"> </w:t>
      </w:r>
      <w:r w:rsidRPr="003A38FF">
        <w:rPr>
          <w:rFonts w:hint="eastAsia"/>
          <w:rtl/>
        </w:rPr>
        <w:t>הגמלה</w:t>
      </w:r>
      <w:r w:rsidRPr="003A38FF">
        <w:rPr>
          <w:rtl/>
        </w:rPr>
        <w:t>.</w:t>
      </w:r>
    </w:p>
    <w:p w:rsidR="00182D98" w:rsidRDefault="00182D98" w:rsidP="003A38FF">
      <w:pPr>
        <w:pStyle w:val="Hesber"/>
        <w:rPr>
          <w:rtl/>
        </w:rPr>
      </w:pPr>
    </w:p>
    <w:p w:rsidR="00182D98" w:rsidRDefault="00182D98" w:rsidP="00182D98">
      <w:pPr>
        <w:spacing w:before="0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---------------------------------</w:t>
      </w:r>
    </w:p>
    <w:p w:rsidR="00182D98" w:rsidRDefault="00182D98" w:rsidP="00182D98">
      <w:pPr>
        <w:spacing w:before="0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הוגשה ליו"ר הכנסת והסגנים</w:t>
      </w:r>
    </w:p>
    <w:p w:rsidR="00182D98" w:rsidRDefault="00182D98" w:rsidP="00182D98">
      <w:pPr>
        <w:spacing w:before="0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והונחה על שולחן הכנסת ביום</w:t>
      </w:r>
    </w:p>
    <w:p w:rsidR="00182D98" w:rsidRPr="003A38FF" w:rsidRDefault="00182D98" w:rsidP="00182D98">
      <w:pPr>
        <w:spacing w:before="0"/>
        <w:ind w:left="340" w:firstLine="0"/>
        <w:rPr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ט' בכסלו </w:t>
      </w:r>
      <w:proofErr w:type="spellStart"/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התשע"ה</w:t>
      </w:r>
      <w:proofErr w:type="spellEnd"/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1.12.14</w:t>
      </w:r>
    </w:p>
    <w:sectPr w:rsidR="00182D98" w:rsidRPr="003A38FF" w:rsidSect="003A38FF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88C" w:rsidRDefault="0008488C">
      <w:r>
        <w:separator/>
      </w:r>
    </w:p>
  </w:endnote>
  <w:endnote w:type="continuationSeparator" w:id="0">
    <w:p w:rsidR="0008488C" w:rsidRDefault="0008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:rsidR="001A0623" w:rsidRDefault="001A06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182D98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:rsidR="001A0623" w:rsidRDefault="001A06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88C" w:rsidRDefault="0008488C">
      <w:r>
        <w:separator/>
      </w:r>
    </w:p>
  </w:footnote>
  <w:footnote w:type="continuationSeparator" w:id="0">
    <w:p w:rsidR="0008488C" w:rsidRDefault="0008488C">
      <w:r>
        <w:continuationSeparator/>
      </w:r>
    </w:p>
  </w:footnote>
  <w:footnote w:type="continuationNotice" w:id="1">
    <w:p w:rsidR="0008488C" w:rsidRDefault="0008488C"/>
  </w:footnote>
  <w:footnote w:id="2">
    <w:p w:rsidR="00B24905" w:rsidRDefault="00B24905" w:rsidP="003A38FF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 w:rsidR="003A38FF">
        <w:rPr>
          <w:rFonts w:hint="cs"/>
          <w:rtl/>
        </w:rPr>
        <w:t>ה</w:t>
      </w:r>
      <w:r>
        <w:rPr>
          <w:rFonts w:hint="cs"/>
          <w:rtl/>
        </w:rPr>
        <w:t>תשנ"</w:t>
      </w:r>
      <w:r w:rsidR="003A38FF">
        <w:rPr>
          <w:rFonts w:hint="cs"/>
          <w:rtl/>
        </w:rPr>
        <w:t>ה</w:t>
      </w:r>
      <w:proofErr w:type="spellEnd"/>
      <w:r w:rsidR="003A38FF">
        <w:rPr>
          <w:rFonts w:hint="cs"/>
          <w:rtl/>
        </w:rPr>
        <w:t xml:space="preserve">, </w:t>
      </w:r>
      <w:r>
        <w:rPr>
          <w:rFonts w:hint="cs"/>
          <w:rtl/>
        </w:rPr>
        <w:t xml:space="preserve">עמ' 210.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559002lsCopyOriginal.docx"/>
    <w:docVar w:name="StartMode" w:val="4"/>
  </w:docVars>
  <w:rsids>
    <w:rsidRoot w:val="00DB7060"/>
    <w:rsid w:val="00015B27"/>
    <w:rsid w:val="0008488C"/>
    <w:rsid w:val="000A542E"/>
    <w:rsid w:val="001207F8"/>
    <w:rsid w:val="00121924"/>
    <w:rsid w:val="001279A8"/>
    <w:rsid w:val="0014195F"/>
    <w:rsid w:val="00152609"/>
    <w:rsid w:val="00153E1B"/>
    <w:rsid w:val="00182D98"/>
    <w:rsid w:val="001A0623"/>
    <w:rsid w:val="001C23B0"/>
    <w:rsid w:val="001E388D"/>
    <w:rsid w:val="00203A7F"/>
    <w:rsid w:val="002200A1"/>
    <w:rsid w:val="002362BF"/>
    <w:rsid w:val="00241B97"/>
    <w:rsid w:val="00254605"/>
    <w:rsid w:val="002728B4"/>
    <w:rsid w:val="00292712"/>
    <w:rsid w:val="002C2E29"/>
    <w:rsid w:val="003232A2"/>
    <w:rsid w:val="003710F6"/>
    <w:rsid w:val="00386E88"/>
    <w:rsid w:val="003A38FF"/>
    <w:rsid w:val="003D74A0"/>
    <w:rsid w:val="004033D8"/>
    <w:rsid w:val="004D3876"/>
    <w:rsid w:val="004E4552"/>
    <w:rsid w:val="00553C9D"/>
    <w:rsid w:val="00580E08"/>
    <w:rsid w:val="005B064E"/>
    <w:rsid w:val="005D51AE"/>
    <w:rsid w:val="00644940"/>
    <w:rsid w:val="006818A9"/>
    <w:rsid w:val="006B4AC1"/>
    <w:rsid w:val="006C1D0D"/>
    <w:rsid w:val="006D12C4"/>
    <w:rsid w:val="006D70F0"/>
    <w:rsid w:val="0070601E"/>
    <w:rsid w:val="00765F66"/>
    <w:rsid w:val="007D5A12"/>
    <w:rsid w:val="007E59F9"/>
    <w:rsid w:val="00810BCD"/>
    <w:rsid w:val="00812C98"/>
    <w:rsid w:val="00814D92"/>
    <w:rsid w:val="00892135"/>
    <w:rsid w:val="00895449"/>
    <w:rsid w:val="00897879"/>
    <w:rsid w:val="008C2DDC"/>
    <w:rsid w:val="008F0D63"/>
    <w:rsid w:val="008F2C35"/>
    <w:rsid w:val="0091204F"/>
    <w:rsid w:val="009203DB"/>
    <w:rsid w:val="00943386"/>
    <w:rsid w:val="00957589"/>
    <w:rsid w:val="00982412"/>
    <w:rsid w:val="009B6452"/>
    <w:rsid w:val="00A26BD6"/>
    <w:rsid w:val="00A82CB7"/>
    <w:rsid w:val="00AC36F7"/>
    <w:rsid w:val="00B24905"/>
    <w:rsid w:val="00B35784"/>
    <w:rsid w:val="00B57D3C"/>
    <w:rsid w:val="00B718A1"/>
    <w:rsid w:val="00BC45FB"/>
    <w:rsid w:val="00C9176A"/>
    <w:rsid w:val="00D867D7"/>
    <w:rsid w:val="00DB7060"/>
    <w:rsid w:val="00DE3153"/>
    <w:rsid w:val="00DF032B"/>
    <w:rsid w:val="00E13C27"/>
    <w:rsid w:val="00E33BBD"/>
    <w:rsid w:val="00E45103"/>
    <w:rsid w:val="00E665B9"/>
    <w:rsid w:val="00EA01E6"/>
    <w:rsid w:val="00EA758F"/>
    <w:rsid w:val="00ED4A6F"/>
    <w:rsid w:val="00EF3A3A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F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paragraph" w:styleId="3">
    <w:name w:val="heading 3"/>
    <w:basedOn w:val="a"/>
    <w:link w:val="30"/>
    <w:uiPriority w:val="9"/>
    <w:qFormat/>
    <w:rsid w:val="00B24905"/>
    <w:pPr>
      <w:widowControl/>
      <w:autoSpaceDE/>
      <w:autoSpaceDN/>
      <w:bidi w:val="0"/>
      <w:adjustRightInd/>
      <w:spacing w:before="100" w:beforeAutospacing="1" w:after="100" w:afterAutospacing="1" w:line="240" w:lineRule="auto"/>
      <w:ind w:firstLine="0"/>
      <w:jc w:val="left"/>
      <w:textAlignment w:val="auto"/>
      <w:outlineLvl w:val="2"/>
    </w:pPr>
    <w:rPr>
      <w:rFonts w:ascii="Times New Roman" w:eastAsia="Times New Roman" w:hAnsi="Times New Roman" w:cs="Times New Roman"/>
      <w:b/>
      <w:bCs/>
      <w:color w:val="auto"/>
      <w:spacing w:val="0"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rsid w:val="00943386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sid w:val="00943386"/>
    <w:rPr>
      <w:sz w:val="36"/>
      <w:szCs w:val="52"/>
    </w:rPr>
  </w:style>
  <w:style w:type="paragraph" w:customStyle="1" w:styleId="Cover3-Haknesset">
    <w:name w:val="Cover 3-Haknesset"/>
    <w:basedOn w:val="Cover1-Reshumot"/>
    <w:rsid w:val="00943386"/>
    <w:rPr>
      <w:b/>
      <w:bCs/>
      <w:spacing w:val="60"/>
    </w:rPr>
  </w:style>
  <w:style w:type="paragraph" w:customStyle="1" w:styleId="Cover4-Date">
    <w:name w:val="Cover 4-Date"/>
    <w:basedOn w:val="Noparagraphstyle"/>
    <w:rsid w:val="00943386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rsid w:val="00943386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rsid w:val="00943386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rsid w:val="00943386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rsid w:val="0094338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rsid w:val="00943386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  <w:rsid w:val="00943386"/>
  </w:style>
  <w:style w:type="paragraph" w:customStyle="1" w:styleId="TableBlock">
    <w:name w:val="Table Block"/>
    <w:basedOn w:val="TableText"/>
    <w:rsid w:val="00943386"/>
    <w:pPr>
      <w:ind w:right="0"/>
      <w:jc w:val="both"/>
    </w:pPr>
  </w:style>
  <w:style w:type="paragraph" w:customStyle="1" w:styleId="TableHead">
    <w:name w:val="Table Head"/>
    <w:basedOn w:val="TableText"/>
    <w:rsid w:val="00943386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43386"/>
  </w:style>
  <w:style w:type="paragraph" w:customStyle="1" w:styleId="Hesber">
    <w:name w:val="Hesber"/>
    <w:basedOn w:val="Ragil"/>
    <w:rsid w:val="00943386"/>
    <w:pPr>
      <w:jc w:val="both"/>
    </w:pPr>
  </w:style>
  <w:style w:type="paragraph" w:styleId="a4">
    <w:name w:val="footnote text"/>
    <w:basedOn w:val="Ragil"/>
    <w:link w:val="a5"/>
    <w:autoRedefine/>
    <w:uiPriority w:val="99"/>
    <w:semiHidden/>
    <w:rsid w:val="00943386"/>
    <w:pPr>
      <w:spacing w:line="240" w:lineRule="auto"/>
      <w:ind w:left="227" w:hanging="227"/>
    </w:pPr>
    <w:rPr>
      <w:sz w:val="14"/>
      <w:szCs w:val="20"/>
    </w:rPr>
  </w:style>
  <w:style w:type="character" w:styleId="a6">
    <w:name w:val="footnote reference"/>
    <w:uiPriority w:val="99"/>
    <w:semiHidden/>
    <w:rsid w:val="00943386"/>
    <w:rPr>
      <w:vertAlign w:val="superscript"/>
    </w:rPr>
  </w:style>
  <w:style w:type="paragraph" w:customStyle="1" w:styleId="HesberHeading">
    <w:name w:val="Hesber Heading"/>
    <w:basedOn w:val="Hesber"/>
    <w:rsid w:val="00943386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43386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43386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semiHidden/>
    <w:rsid w:val="00943386"/>
    <w:rPr>
      <w:vertAlign w:val="superscript"/>
    </w:rPr>
  </w:style>
  <w:style w:type="paragraph" w:customStyle="1" w:styleId="TableBlockOutdent">
    <w:name w:val="Table BlockOutdent"/>
    <w:basedOn w:val="TableBlock"/>
    <w:rsid w:val="00943386"/>
    <w:pPr>
      <w:ind w:left="624" w:hanging="624"/>
    </w:pPr>
  </w:style>
  <w:style w:type="paragraph" w:styleId="a8">
    <w:name w:val="header"/>
    <w:basedOn w:val="a"/>
    <w:rsid w:val="00943386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94338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rsid w:val="00943386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rsid w:val="00943386"/>
    <w:pPr>
      <w:ind w:firstLine="340"/>
    </w:p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1207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B24905"/>
    <w:rPr>
      <w:rFonts w:eastAsia="Times New Roman"/>
      <w:b/>
      <w:bCs/>
      <w:sz w:val="27"/>
      <w:szCs w:val="27"/>
    </w:rPr>
  </w:style>
  <w:style w:type="character" w:customStyle="1" w:styleId="a5">
    <w:name w:val="טקסט הערת שוליים תו"/>
    <w:basedOn w:val="a0"/>
    <w:link w:val="a4"/>
    <w:uiPriority w:val="99"/>
    <w:semiHidden/>
    <w:locked/>
    <w:rsid w:val="00B24905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styleId="Hyperlink">
    <w:name w:val="Hyperlink"/>
    <w:basedOn w:val="a0"/>
    <w:unhideWhenUsed/>
    <w:rsid w:val="003A38FF"/>
    <w:rPr>
      <w:color w:val="0000FF" w:themeColor="hyperlink"/>
      <w:u w:val="single"/>
    </w:rPr>
  </w:style>
  <w:style w:type="paragraph" w:styleId="ac">
    <w:name w:val="Balloon Text"/>
    <w:basedOn w:val="a"/>
    <w:link w:val="ad"/>
    <w:semiHidden/>
    <w:unhideWhenUsed/>
    <w:rsid w:val="003A38F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A38FF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F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paragraph" w:styleId="3">
    <w:name w:val="heading 3"/>
    <w:basedOn w:val="a"/>
    <w:link w:val="30"/>
    <w:uiPriority w:val="9"/>
    <w:qFormat/>
    <w:rsid w:val="00B24905"/>
    <w:pPr>
      <w:widowControl/>
      <w:autoSpaceDE/>
      <w:autoSpaceDN/>
      <w:bidi w:val="0"/>
      <w:adjustRightInd/>
      <w:spacing w:before="100" w:beforeAutospacing="1" w:after="100" w:afterAutospacing="1" w:line="240" w:lineRule="auto"/>
      <w:ind w:firstLine="0"/>
      <w:jc w:val="left"/>
      <w:textAlignment w:val="auto"/>
      <w:outlineLvl w:val="2"/>
    </w:pPr>
    <w:rPr>
      <w:rFonts w:ascii="Times New Roman" w:eastAsia="Times New Roman" w:hAnsi="Times New Roman" w:cs="Times New Roman"/>
      <w:b/>
      <w:bCs/>
      <w:color w:val="auto"/>
      <w:spacing w:val="0"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rsid w:val="00943386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sid w:val="00943386"/>
    <w:rPr>
      <w:sz w:val="36"/>
      <w:szCs w:val="52"/>
    </w:rPr>
  </w:style>
  <w:style w:type="paragraph" w:customStyle="1" w:styleId="Cover3-Haknesset">
    <w:name w:val="Cover 3-Haknesset"/>
    <w:basedOn w:val="Cover1-Reshumot"/>
    <w:rsid w:val="00943386"/>
    <w:rPr>
      <w:b/>
      <w:bCs/>
      <w:spacing w:val="60"/>
    </w:rPr>
  </w:style>
  <w:style w:type="paragraph" w:customStyle="1" w:styleId="Cover4-Date">
    <w:name w:val="Cover 4-Date"/>
    <w:basedOn w:val="Noparagraphstyle"/>
    <w:rsid w:val="00943386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rsid w:val="00943386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rsid w:val="00943386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rsid w:val="00943386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rsid w:val="0094338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rsid w:val="00943386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  <w:rsid w:val="00943386"/>
  </w:style>
  <w:style w:type="paragraph" w:customStyle="1" w:styleId="TableBlock">
    <w:name w:val="Table Block"/>
    <w:basedOn w:val="TableText"/>
    <w:rsid w:val="00943386"/>
    <w:pPr>
      <w:ind w:right="0"/>
      <w:jc w:val="both"/>
    </w:pPr>
  </w:style>
  <w:style w:type="paragraph" w:customStyle="1" w:styleId="TableHead">
    <w:name w:val="Table Head"/>
    <w:basedOn w:val="TableText"/>
    <w:rsid w:val="00943386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43386"/>
  </w:style>
  <w:style w:type="paragraph" w:customStyle="1" w:styleId="Hesber">
    <w:name w:val="Hesber"/>
    <w:basedOn w:val="Ragil"/>
    <w:rsid w:val="00943386"/>
    <w:pPr>
      <w:jc w:val="both"/>
    </w:pPr>
  </w:style>
  <w:style w:type="paragraph" w:styleId="a4">
    <w:name w:val="footnote text"/>
    <w:basedOn w:val="Ragil"/>
    <w:link w:val="a5"/>
    <w:autoRedefine/>
    <w:uiPriority w:val="99"/>
    <w:semiHidden/>
    <w:rsid w:val="00943386"/>
    <w:pPr>
      <w:spacing w:line="240" w:lineRule="auto"/>
      <w:ind w:left="227" w:hanging="227"/>
    </w:pPr>
    <w:rPr>
      <w:sz w:val="14"/>
      <w:szCs w:val="20"/>
    </w:rPr>
  </w:style>
  <w:style w:type="character" w:styleId="a6">
    <w:name w:val="footnote reference"/>
    <w:uiPriority w:val="99"/>
    <w:semiHidden/>
    <w:rsid w:val="00943386"/>
    <w:rPr>
      <w:vertAlign w:val="superscript"/>
    </w:rPr>
  </w:style>
  <w:style w:type="paragraph" w:customStyle="1" w:styleId="HesberHeading">
    <w:name w:val="Hesber Heading"/>
    <w:basedOn w:val="Hesber"/>
    <w:rsid w:val="00943386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43386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43386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semiHidden/>
    <w:rsid w:val="00943386"/>
    <w:rPr>
      <w:vertAlign w:val="superscript"/>
    </w:rPr>
  </w:style>
  <w:style w:type="paragraph" w:customStyle="1" w:styleId="TableBlockOutdent">
    <w:name w:val="Table BlockOutdent"/>
    <w:basedOn w:val="TableBlock"/>
    <w:rsid w:val="00943386"/>
    <w:pPr>
      <w:ind w:left="624" w:hanging="624"/>
    </w:pPr>
  </w:style>
  <w:style w:type="paragraph" w:styleId="a8">
    <w:name w:val="header"/>
    <w:basedOn w:val="a"/>
    <w:rsid w:val="00943386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94338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rsid w:val="00943386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rsid w:val="00943386"/>
    <w:pPr>
      <w:ind w:firstLine="340"/>
    </w:p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1207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B24905"/>
    <w:rPr>
      <w:rFonts w:eastAsia="Times New Roman"/>
      <w:b/>
      <w:bCs/>
      <w:sz w:val="27"/>
      <w:szCs w:val="27"/>
    </w:rPr>
  </w:style>
  <w:style w:type="character" w:customStyle="1" w:styleId="a5">
    <w:name w:val="טקסט הערת שוליים תו"/>
    <w:basedOn w:val="a0"/>
    <w:link w:val="a4"/>
    <w:uiPriority w:val="99"/>
    <w:semiHidden/>
    <w:locked/>
    <w:rsid w:val="00B24905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styleId="Hyperlink">
    <w:name w:val="Hyperlink"/>
    <w:basedOn w:val="a0"/>
    <w:unhideWhenUsed/>
    <w:rsid w:val="003A38FF"/>
    <w:rPr>
      <w:color w:val="0000FF" w:themeColor="hyperlink"/>
      <w:u w:val="single"/>
    </w:rPr>
  </w:style>
  <w:style w:type="paragraph" w:styleId="ac">
    <w:name w:val="Balloon Text"/>
    <w:basedOn w:val="a"/>
    <w:link w:val="ad"/>
    <w:semiHidden/>
    <w:unhideWhenUsed/>
    <w:rsid w:val="003A38F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A38FF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3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032C2-8893-467B-BFD7-BF633999561F}"/>
</file>

<file path=customXml/itemProps2.xml><?xml version="1.0" encoding="utf-8"?>
<ds:datastoreItem xmlns:ds="http://schemas.openxmlformats.org/officeDocument/2006/customXml" ds:itemID="{88F4AFE3-9455-419C-8851-785A55F44517}"/>
</file>

<file path=customXml/itemProps3.xml><?xml version="1.0" encoding="utf-8"?>
<ds:datastoreItem xmlns:ds="http://schemas.openxmlformats.org/officeDocument/2006/customXml" ds:itemID="{53CDC32B-DD97-493E-9196-3EF77D6F9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 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subject/>
  <dc:creator>קיריל רבין</dc:creator>
  <cp:keywords/>
  <dc:description/>
  <cp:lastModifiedBy>לילך יעיש</cp:lastModifiedBy>
  <cp:revision>2</cp:revision>
  <cp:lastPrinted>2014-11-30T06:50:00Z</cp:lastPrinted>
  <dcterms:created xsi:type="dcterms:W3CDTF">2014-11-30T06:51:00Z</dcterms:created>
  <dcterms:modified xsi:type="dcterms:W3CDTF">2014-11-30T06:51:00Z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