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19F" w:rsidRPr="004B465B" w:rsidRDefault="006A219F" w:rsidP="006A219F">
      <w:pPr>
        <w:pStyle w:val="HeadHatzaotHok"/>
        <w:jc w:val="right"/>
        <w:rPr>
          <w:b w:val="0"/>
          <w:bCs w:val="0"/>
          <w:szCs w:val="20"/>
        </w:rPr>
      </w:pPr>
      <w:r w:rsidRPr="004B465B">
        <w:rPr>
          <w:rFonts w:hint="cs"/>
          <w:b w:val="0"/>
          <w:bCs w:val="0"/>
          <w:szCs w:val="20"/>
          <w:rtl/>
        </w:rPr>
        <w:t xml:space="preserve">מספר פנימי: </w:t>
      </w:r>
      <w:bookmarkStart w:id="0" w:name="ItemID"/>
      <w:r w:rsidRPr="004B465B">
        <w:rPr>
          <w:b w:val="0"/>
          <w:bCs w:val="0"/>
          <w:szCs w:val="20"/>
          <w:rtl/>
        </w:rPr>
        <w:t>556503</w:t>
      </w:r>
      <w:bookmarkEnd w:id="0"/>
    </w:p>
    <w:p w:rsidR="006A219F" w:rsidRPr="00DB7060" w:rsidRDefault="006A219F" w:rsidP="006A219F">
      <w:pPr>
        <w:pStyle w:val="HeadHatzaotHok"/>
        <w:rPr>
          <w:sz w:val="28"/>
          <w:szCs w:val="28"/>
          <w:rtl/>
        </w:rPr>
      </w:pPr>
      <w:r w:rsidRPr="00DB7060">
        <w:rPr>
          <w:rFonts w:hint="cs"/>
          <w:sz w:val="28"/>
          <w:szCs w:val="28"/>
          <w:rtl/>
        </w:rPr>
        <w:t xml:space="preserve">הכנסת </w:t>
      </w:r>
      <w:bookmarkStart w:id="1" w:name="KnessetNum"/>
      <w:r w:rsidRPr="00A537C5">
        <w:rPr>
          <w:sz w:val="28"/>
          <w:szCs w:val="28"/>
          <w:rtl/>
        </w:rPr>
        <w:t>התשע-עשרה</w:t>
      </w:r>
      <w:bookmarkEnd w:id="1"/>
    </w:p>
    <w:p w:rsidR="006A219F" w:rsidRDefault="006A219F" w:rsidP="006A219F">
      <w:pPr>
        <w:rPr>
          <w:rFonts w:cs="David"/>
          <w:sz w:val="26"/>
          <w:szCs w:val="26"/>
          <w:rtl/>
        </w:rPr>
      </w:pPr>
    </w:p>
    <w:p w:rsidR="006A219F" w:rsidRPr="00B307E1" w:rsidRDefault="006A219F" w:rsidP="006A219F">
      <w:pPr>
        <w:pStyle w:val="David"/>
        <w:ind w:left="2880" w:firstLine="663"/>
        <w:rPr>
          <w:b/>
          <w:bCs/>
        </w:rPr>
      </w:pPr>
      <w:bookmarkStart w:id="2" w:name="MKsSingleOrMulti"/>
      <w:r w:rsidRPr="00B307E1">
        <w:rPr>
          <w:b/>
          <w:bCs/>
          <w:rtl/>
        </w:rPr>
        <w:t>יוזמים:      חברי הכנסת</w:t>
      </w:r>
      <w:bookmarkEnd w:id="2"/>
      <w:r w:rsidRPr="00B307E1">
        <w:rPr>
          <w:b/>
          <w:bCs/>
        </w:rPr>
        <w:tab/>
      </w:r>
      <w:bookmarkStart w:id="3" w:name="MKs"/>
      <w:r w:rsidRPr="00B307E1">
        <w:rPr>
          <w:b/>
          <w:bCs/>
          <w:rtl/>
        </w:rPr>
        <w:t>דוד צור</w:t>
      </w:r>
    </w:p>
    <w:p w:rsidR="006A219F" w:rsidRPr="00B307E1" w:rsidRDefault="006A219F" w:rsidP="006A219F">
      <w:pPr>
        <w:pStyle w:val="David"/>
        <w:ind w:left="2880" w:firstLine="663"/>
        <w:rPr>
          <w:b/>
          <w:bCs/>
        </w:rPr>
      </w:pPr>
      <w:r w:rsidRPr="00B307E1">
        <w:rPr>
          <w:b/>
          <w:bCs/>
        </w:rPr>
        <w:tab/>
      </w:r>
      <w:r w:rsidRPr="00B307E1">
        <w:rPr>
          <w:b/>
          <w:bCs/>
        </w:rPr>
        <w:tab/>
      </w:r>
      <w:r w:rsidRPr="00B307E1">
        <w:rPr>
          <w:b/>
          <w:bCs/>
        </w:rPr>
        <w:tab/>
      </w:r>
      <w:r w:rsidRPr="00B307E1">
        <w:rPr>
          <w:b/>
          <w:bCs/>
        </w:rPr>
        <w:tab/>
      </w:r>
      <w:r w:rsidRPr="00B307E1">
        <w:rPr>
          <w:b/>
          <w:bCs/>
        </w:rPr>
        <w:tab/>
      </w:r>
      <w:r w:rsidRPr="00B307E1">
        <w:rPr>
          <w:b/>
          <w:bCs/>
          <w:rtl/>
        </w:rPr>
        <w:t>חמד עמאר</w:t>
      </w:r>
    </w:p>
    <w:p w:rsidR="006A219F" w:rsidRPr="00B307E1" w:rsidRDefault="006A219F" w:rsidP="006A219F">
      <w:pPr>
        <w:pStyle w:val="David"/>
        <w:ind w:left="2880" w:firstLine="663"/>
        <w:rPr>
          <w:b/>
          <w:bCs/>
        </w:rPr>
      </w:pPr>
      <w:r w:rsidRPr="00B307E1">
        <w:rPr>
          <w:b/>
          <w:bCs/>
        </w:rPr>
        <w:tab/>
      </w:r>
      <w:r w:rsidRPr="00B307E1">
        <w:rPr>
          <w:b/>
          <w:bCs/>
        </w:rPr>
        <w:tab/>
      </w:r>
      <w:r w:rsidRPr="00B307E1">
        <w:rPr>
          <w:b/>
          <w:bCs/>
        </w:rPr>
        <w:tab/>
      </w:r>
      <w:r w:rsidRPr="00B307E1">
        <w:rPr>
          <w:b/>
          <w:bCs/>
        </w:rPr>
        <w:tab/>
      </w:r>
      <w:r w:rsidRPr="00B307E1">
        <w:rPr>
          <w:b/>
          <w:bCs/>
        </w:rPr>
        <w:tab/>
      </w:r>
      <w:r w:rsidRPr="00B307E1">
        <w:rPr>
          <w:b/>
          <w:bCs/>
          <w:rtl/>
        </w:rPr>
        <w:t xml:space="preserve">בועז </w:t>
      </w:r>
      <w:proofErr w:type="spellStart"/>
      <w:r w:rsidRPr="00B307E1">
        <w:rPr>
          <w:b/>
          <w:bCs/>
          <w:rtl/>
        </w:rPr>
        <w:t>טופורובסקי</w:t>
      </w:r>
      <w:proofErr w:type="spellEnd"/>
    </w:p>
    <w:p w:rsidR="006A219F" w:rsidRPr="00B307E1" w:rsidRDefault="006A219F" w:rsidP="006A219F">
      <w:pPr>
        <w:pStyle w:val="David"/>
        <w:ind w:left="2880" w:firstLine="663"/>
        <w:rPr>
          <w:b/>
          <w:bCs/>
        </w:rPr>
      </w:pPr>
      <w:r w:rsidRPr="00B307E1">
        <w:rPr>
          <w:b/>
          <w:bCs/>
        </w:rPr>
        <w:tab/>
      </w:r>
      <w:r w:rsidRPr="00B307E1">
        <w:rPr>
          <w:b/>
          <w:bCs/>
        </w:rPr>
        <w:tab/>
      </w:r>
      <w:r w:rsidRPr="00B307E1">
        <w:rPr>
          <w:b/>
          <w:bCs/>
        </w:rPr>
        <w:tab/>
      </w:r>
      <w:r w:rsidRPr="00B307E1">
        <w:rPr>
          <w:b/>
          <w:bCs/>
        </w:rPr>
        <w:tab/>
      </w:r>
      <w:r w:rsidRPr="00B307E1">
        <w:rPr>
          <w:b/>
          <w:bCs/>
        </w:rPr>
        <w:tab/>
      </w:r>
      <w:r w:rsidRPr="00B307E1">
        <w:rPr>
          <w:b/>
          <w:bCs/>
          <w:rtl/>
        </w:rPr>
        <w:t>דב חנין</w:t>
      </w:r>
    </w:p>
    <w:p w:rsidR="006A219F" w:rsidRPr="00B307E1" w:rsidRDefault="006A219F" w:rsidP="006A219F">
      <w:pPr>
        <w:pStyle w:val="David"/>
        <w:ind w:left="2880" w:firstLine="663"/>
        <w:rPr>
          <w:b/>
          <w:bCs/>
        </w:rPr>
      </w:pPr>
      <w:r w:rsidRPr="00B307E1">
        <w:rPr>
          <w:b/>
          <w:bCs/>
        </w:rPr>
        <w:tab/>
      </w:r>
      <w:r w:rsidRPr="00B307E1">
        <w:rPr>
          <w:b/>
          <w:bCs/>
        </w:rPr>
        <w:tab/>
      </w:r>
      <w:r w:rsidRPr="00B307E1">
        <w:rPr>
          <w:b/>
          <w:bCs/>
        </w:rPr>
        <w:tab/>
      </w:r>
      <w:r w:rsidRPr="00B307E1">
        <w:rPr>
          <w:b/>
          <w:bCs/>
        </w:rPr>
        <w:tab/>
      </w:r>
      <w:r w:rsidRPr="00B307E1">
        <w:rPr>
          <w:b/>
          <w:bCs/>
        </w:rPr>
        <w:tab/>
      </w:r>
      <w:r w:rsidRPr="00B307E1">
        <w:rPr>
          <w:b/>
          <w:bCs/>
          <w:rtl/>
        </w:rPr>
        <w:t>רונן הופמן</w:t>
      </w:r>
    </w:p>
    <w:p w:rsidR="006A219F" w:rsidRPr="00B307E1" w:rsidRDefault="006A219F" w:rsidP="006A219F">
      <w:pPr>
        <w:pStyle w:val="David"/>
        <w:ind w:left="2880" w:firstLine="663"/>
        <w:rPr>
          <w:b/>
          <w:bCs/>
        </w:rPr>
      </w:pPr>
      <w:r w:rsidRPr="00B307E1">
        <w:rPr>
          <w:b/>
          <w:bCs/>
        </w:rPr>
        <w:tab/>
      </w:r>
      <w:r w:rsidRPr="00B307E1">
        <w:rPr>
          <w:b/>
          <w:bCs/>
        </w:rPr>
        <w:tab/>
      </w:r>
      <w:r w:rsidRPr="00B307E1">
        <w:rPr>
          <w:b/>
          <w:bCs/>
        </w:rPr>
        <w:tab/>
      </w:r>
      <w:r w:rsidRPr="00B307E1">
        <w:rPr>
          <w:b/>
          <w:bCs/>
        </w:rPr>
        <w:tab/>
      </w:r>
      <w:r w:rsidRPr="00B307E1">
        <w:rPr>
          <w:b/>
          <w:bCs/>
        </w:rPr>
        <w:tab/>
      </w:r>
      <w:r w:rsidRPr="00B307E1">
        <w:rPr>
          <w:b/>
          <w:bCs/>
          <w:rtl/>
        </w:rPr>
        <w:t>אלכס מילר</w:t>
      </w:r>
    </w:p>
    <w:p w:rsidR="006A219F" w:rsidRPr="00B307E1" w:rsidRDefault="006A219F" w:rsidP="006A219F">
      <w:pPr>
        <w:pStyle w:val="David"/>
        <w:ind w:left="2880" w:firstLine="663"/>
        <w:rPr>
          <w:b/>
          <w:bCs/>
        </w:rPr>
      </w:pPr>
      <w:r w:rsidRPr="00B307E1">
        <w:rPr>
          <w:b/>
          <w:bCs/>
        </w:rPr>
        <w:tab/>
      </w:r>
      <w:r w:rsidRPr="00B307E1">
        <w:rPr>
          <w:b/>
          <w:bCs/>
        </w:rPr>
        <w:tab/>
      </w:r>
      <w:r w:rsidRPr="00B307E1">
        <w:rPr>
          <w:b/>
          <w:bCs/>
        </w:rPr>
        <w:tab/>
      </w:r>
      <w:r w:rsidRPr="00B307E1">
        <w:rPr>
          <w:b/>
          <w:bCs/>
        </w:rPr>
        <w:tab/>
      </w:r>
      <w:r w:rsidRPr="00B307E1">
        <w:rPr>
          <w:b/>
          <w:bCs/>
        </w:rPr>
        <w:tab/>
      </w:r>
      <w:r w:rsidRPr="00B307E1">
        <w:rPr>
          <w:b/>
          <w:bCs/>
          <w:rtl/>
        </w:rPr>
        <w:t>רינה פרנקל</w:t>
      </w:r>
    </w:p>
    <w:p w:rsidR="006A219F" w:rsidRPr="00B307E1" w:rsidRDefault="006A219F" w:rsidP="006A219F">
      <w:pPr>
        <w:pStyle w:val="David"/>
        <w:ind w:left="2880" w:firstLine="663"/>
        <w:rPr>
          <w:b/>
          <w:bCs/>
        </w:rPr>
      </w:pPr>
      <w:r w:rsidRPr="00B307E1">
        <w:rPr>
          <w:b/>
          <w:bCs/>
        </w:rPr>
        <w:tab/>
      </w:r>
      <w:r w:rsidRPr="00B307E1">
        <w:rPr>
          <w:b/>
          <w:bCs/>
        </w:rPr>
        <w:tab/>
      </w:r>
      <w:r w:rsidRPr="00B307E1">
        <w:rPr>
          <w:b/>
          <w:bCs/>
        </w:rPr>
        <w:tab/>
      </w:r>
      <w:r w:rsidRPr="00B307E1">
        <w:rPr>
          <w:b/>
          <w:bCs/>
        </w:rPr>
        <w:tab/>
      </w:r>
      <w:r w:rsidRPr="00B307E1">
        <w:rPr>
          <w:b/>
          <w:bCs/>
        </w:rPr>
        <w:tab/>
      </w:r>
      <w:r w:rsidRPr="00B307E1">
        <w:rPr>
          <w:b/>
          <w:bCs/>
          <w:rtl/>
        </w:rPr>
        <w:t>מירי רגב</w:t>
      </w:r>
    </w:p>
    <w:p w:rsidR="006A219F" w:rsidRPr="00B307E1" w:rsidRDefault="006A219F" w:rsidP="006A219F">
      <w:pPr>
        <w:pStyle w:val="David"/>
        <w:ind w:left="2880" w:firstLine="663"/>
        <w:rPr>
          <w:b/>
          <w:bCs/>
        </w:rPr>
      </w:pPr>
      <w:r w:rsidRPr="00B307E1">
        <w:rPr>
          <w:b/>
          <w:bCs/>
        </w:rPr>
        <w:tab/>
      </w:r>
      <w:r w:rsidRPr="00B307E1">
        <w:rPr>
          <w:b/>
          <w:bCs/>
        </w:rPr>
        <w:tab/>
      </w:r>
      <w:r w:rsidRPr="00B307E1">
        <w:rPr>
          <w:b/>
          <w:bCs/>
        </w:rPr>
        <w:tab/>
      </w:r>
      <w:r w:rsidRPr="00B307E1">
        <w:rPr>
          <w:b/>
          <w:bCs/>
        </w:rPr>
        <w:tab/>
      </w:r>
      <w:r w:rsidRPr="00B307E1">
        <w:rPr>
          <w:b/>
          <w:bCs/>
        </w:rPr>
        <w:tab/>
      </w:r>
      <w:r w:rsidRPr="00B307E1">
        <w:rPr>
          <w:b/>
          <w:bCs/>
          <w:rtl/>
        </w:rPr>
        <w:t>פנינה תמנו-שטה</w:t>
      </w:r>
    </w:p>
    <w:p w:rsidR="006A219F" w:rsidRPr="004E72E1" w:rsidRDefault="006A219F" w:rsidP="006A219F">
      <w:pPr>
        <w:pStyle w:val="David"/>
        <w:ind w:left="2880" w:firstLine="663"/>
        <w:rPr>
          <w:b/>
          <w:bCs/>
          <w:rtl/>
        </w:rPr>
      </w:pPr>
      <w:r w:rsidRPr="00B307E1">
        <w:rPr>
          <w:b/>
          <w:bCs/>
        </w:rPr>
        <w:tab/>
      </w:r>
      <w:r w:rsidRPr="00B307E1">
        <w:rPr>
          <w:b/>
          <w:bCs/>
        </w:rPr>
        <w:tab/>
      </w:r>
      <w:r w:rsidRPr="00B307E1">
        <w:rPr>
          <w:b/>
          <w:bCs/>
        </w:rPr>
        <w:tab/>
      </w:r>
      <w:r w:rsidRPr="00B307E1">
        <w:rPr>
          <w:b/>
          <w:bCs/>
        </w:rPr>
        <w:tab/>
      </w:r>
      <w:r w:rsidRPr="00B307E1">
        <w:rPr>
          <w:b/>
          <w:bCs/>
        </w:rPr>
        <w:tab/>
      </w:r>
      <w:r w:rsidRPr="00B307E1">
        <w:rPr>
          <w:b/>
          <w:bCs/>
          <w:rtl/>
        </w:rPr>
        <w:t>איילת שקד</w:t>
      </w:r>
      <w:bookmarkEnd w:id="3"/>
    </w:p>
    <w:p w:rsidR="006A219F" w:rsidRDefault="006A219F" w:rsidP="006A219F">
      <w:pPr>
        <w:ind w:firstLine="3543"/>
        <w:rPr>
          <w:rFonts w:cs="David"/>
          <w:sz w:val="26"/>
          <w:szCs w:val="26"/>
          <w:rtl/>
        </w:rPr>
      </w:pPr>
      <w:r>
        <w:rPr>
          <w:noProof/>
          <w:rtl/>
          <w:lang w:eastAsia="en-US"/>
        </w:rPr>
        <mc:AlternateContent>
          <mc:Choice Requires="wps">
            <w:drawing>
              <wp:anchor distT="0" distB="0" distL="114300" distR="114300" simplePos="0" relativeHeight="251660288" behindDoc="0" locked="0" layoutInCell="1" allowOverlap="1" wp14:anchorId="3AE4FB99" wp14:editId="7D94E69C">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Pr>
          <w:rFonts w:cs="David" w:hint="cs"/>
          <w:sz w:val="26"/>
          <w:szCs w:val="26"/>
          <w:rtl/>
        </w:rPr>
        <w:tab/>
      </w:r>
      <w:bookmarkStart w:id="5" w:name="MKs1"/>
      <w:bookmarkEnd w:id="5"/>
    </w:p>
    <w:p w:rsidR="00704A8F" w:rsidRDefault="006A219F" w:rsidP="006A219F">
      <w:pPr>
        <w:ind w:left="2919" w:firstLine="720"/>
        <w:rPr>
          <w:rFonts w:cs="David" w:hint="cs"/>
          <w:sz w:val="26"/>
          <w:szCs w:val="26"/>
          <w:rtl/>
        </w:rPr>
      </w:pPr>
      <w:r>
        <w:rPr>
          <w:rFonts w:cs="David"/>
          <w:noProof/>
          <w:sz w:val="26"/>
          <w:szCs w:val="26"/>
          <w:rtl/>
          <w:lang w:eastAsia="en-US"/>
        </w:rPr>
        <mc:AlternateContent>
          <mc:Choice Requires="wps">
            <w:drawing>
              <wp:anchor distT="0" distB="0" distL="114300" distR="114300" simplePos="0" relativeHeight="251659264" behindDoc="0" locked="0" layoutInCell="1" allowOverlap="1" wp14:anchorId="545FDA31" wp14:editId="7C427CD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bookmarkStart w:id="6" w:name="LawNum"/>
      <w:r w:rsidR="0093440F" w:rsidRPr="0093440F">
        <w:rPr>
          <w:rFonts w:cs="David"/>
          <w:sz w:val="26"/>
          <w:szCs w:val="26"/>
          <w:rtl/>
        </w:rPr>
        <w:t>פ/2868/19</w:t>
      </w:r>
      <w:bookmarkEnd w:id="6"/>
      <w:r>
        <w:rPr>
          <w:rFonts w:cs="David" w:hint="cs"/>
          <w:sz w:val="26"/>
          <w:szCs w:val="26"/>
          <w:rtl/>
        </w:rPr>
        <w:tab/>
      </w:r>
    </w:p>
    <w:p w:rsidR="006A219F" w:rsidRDefault="006A219F" w:rsidP="006A219F">
      <w:pPr>
        <w:ind w:left="2919" w:firstLine="720"/>
        <w:rPr>
          <w:rFonts w:cs="David"/>
          <w:sz w:val="26"/>
          <w:szCs w:val="26"/>
          <w:rtl/>
        </w:rPr>
      </w:pPr>
      <w:r>
        <w:rPr>
          <w:rFonts w:cs="David" w:hint="cs"/>
          <w:sz w:val="26"/>
          <w:szCs w:val="26"/>
          <w:rtl/>
        </w:rPr>
        <w:tab/>
      </w:r>
      <w:r>
        <w:rPr>
          <w:rFonts w:cs="David" w:hint="cs"/>
          <w:sz w:val="26"/>
          <w:szCs w:val="26"/>
          <w:rtl/>
        </w:rPr>
        <w:tab/>
      </w:r>
    </w:p>
    <w:p w:rsidR="006A219F" w:rsidRDefault="006A219F" w:rsidP="006A219F">
      <w:pPr>
        <w:pStyle w:val="HeadHatzaotHok"/>
        <w:tabs>
          <w:tab w:val="left" w:pos="4071"/>
          <w:tab w:val="center" w:pos="4819"/>
        </w:tabs>
        <w:spacing w:before="0"/>
        <w:rPr>
          <w:sz w:val="26"/>
          <w:rtl/>
        </w:rPr>
      </w:pPr>
      <w:bookmarkStart w:id="7" w:name="Title"/>
      <w:r w:rsidRPr="00A72580">
        <w:rPr>
          <w:sz w:val="26"/>
          <w:rtl/>
        </w:rPr>
        <w:t xml:space="preserve">הצעת חוק לתיקון פקודת התעבורה (ליווי נהג חדש צעיר), </w:t>
      </w:r>
      <w:proofErr w:type="spellStart"/>
      <w:r w:rsidRPr="00A72580">
        <w:rPr>
          <w:sz w:val="26"/>
          <w:rtl/>
        </w:rPr>
        <w:t>התשע"ה</w:t>
      </w:r>
      <w:proofErr w:type="spellEnd"/>
      <w:r>
        <w:rPr>
          <w:rFonts w:hint="cs"/>
          <w:sz w:val="26"/>
          <w:rtl/>
        </w:rPr>
        <w:t>–</w:t>
      </w:r>
      <w:r w:rsidRPr="00A72580">
        <w:rPr>
          <w:sz w:val="26"/>
          <w:rtl/>
        </w:rPr>
        <w:t>2014</w:t>
      </w:r>
      <w:bookmarkEnd w:id="7"/>
    </w:p>
    <w:p w:rsidR="006A219F" w:rsidRDefault="006A219F" w:rsidP="006A219F">
      <w:pPr>
        <w:pStyle w:val="HeadHatzaotHok"/>
        <w:tabs>
          <w:tab w:val="left" w:pos="4071"/>
          <w:tab w:val="center" w:pos="4819"/>
        </w:tabs>
        <w:spacing w:before="0"/>
        <w:rPr>
          <w:sz w:val="26"/>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006A219F" w:rsidTr="004B465B">
        <w:trPr>
          <w:cantSplit/>
        </w:trPr>
        <w:tc>
          <w:tcPr>
            <w:tcW w:w="1870" w:type="dxa"/>
          </w:tcPr>
          <w:p w:rsidR="006A219F" w:rsidRDefault="006A219F" w:rsidP="002836A0">
            <w:pPr>
              <w:pStyle w:val="TableSideHeading"/>
              <w:keepLines w:val="0"/>
            </w:pPr>
            <w:r>
              <w:rPr>
                <w:rFonts w:hint="cs"/>
                <w:rtl/>
              </w:rPr>
              <w:t>תיקון סעיף 12א1</w:t>
            </w:r>
          </w:p>
        </w:tc>
        <w:tc>
          <w:tcPr>
            <w:tcW w:w="624" w:type="dxa"/>
          </w:tcPr>
          <w:p w:rsidR="006A219F" w:rsidRDefault="006A219F" w:rsidP="002836A0">
            <w:pPr>
              <w:pStyle w:val="TableText"/>
              <w:keepLines w:val="0"/>
            </w:pPr>
            <w:r>
              <w:rPr>
                <w:rFonts w:hint="cs"/>
                <w:rtl/>
              </w:rPr>
              <w:t>1.</w:t>
            </w:r>
          </w:p>
        </w:tc>
        <w:tc>
          <w:tcPr>
            <w:tcW w:w="7144" w:type="dxa"/>
            <w:gridSpan w:val="2"/>
          </w:tcPr>
          <w:p w:rsidR="006A219F" w:rsidRPr="00B307E1" w:rsidRDefault="006A219F" w:rsidP="00916F86">
            <w:pPr>
              <w:pStyle w:val="TableBlock"/>
            </w:pPr>
            <w:r w:rsidRPr="00B307E1">
              <w:rPr>
                <w:rtl/>
              </w:rPr>
              <w:t>בפקודת התעבורה</w:t>
            </w:r>
            <w:r w:rsidRPr="00B307E1">
              <w:rPr>
                <w:rStyle w:val="a6"/>
              </w:rPr>
              <w:footnoteReference w:id="2"/>
            </w:r>
            <w:r w:rsidRPr="00B307E1">
              <w:rPr>
                <w:rtl/>
              </w:rPr>
              <w:t xml:space="preserve">, בסעיף 12א1 </w:t>
            </w:r>
            <w:r w:rsidRPr="00B307E1">
              <w:rPr>
                <w:rFonts w:hint="eastAsia"/>
                <w:rtl/>
              </w:rPr>
              <w:t>–</w:t>
            </w:r>
          </w:p>
        </w:tc>
      </w:tr>
      <w:tr w:rsidR="006A219F" w:rsidTr="004B465B">
        <w:trPr>
          <w:cantSplit/>
        </w:trPr>
        <w:tc>
          <w:tcPr>
            <w:tcW w:w="1870" w:type="dxa"/>
          </w:tcPr>
          <w:p w:rsidR="006A219F" w:rsidRDefault="006A219F" w:rsidP="002836A0">
            <w:pPr>
              <w:pStyle w:val="TableSideHeading"/>
              <w:keepLines w:val="0"/>
            </w:pPr>
          </w:p>
        </w:tc>
        <w:tc>
          <w:tcPr>
            <w:tcW w:w="624" w:type="dxa"/>
          </w:tcPr>
          <w:p w:rsidR="006A219F" w:rsidRDefault="006A219F" w:rsidP="002836A0">
            <w:pPr>
              <w:pStyle w:val="TableText"/>
              <w:keepLines w:val="0"/>
            </w:pPr>
          </w:p>
        </w:tc>
        <w:tc>
          <w:tcPr>
            <w:tcW w:w="7144" w:type="dxa"/>
            <w:gridSpan w:val="2"/>
          </w:tcPr>
          <w:p w:rsidR="006A219F" w:rsidRPr="00B307E1" w:rsidRDefault="006A219F" w:rsidP="00916F86">
            <w:pPr>
              <w:pStyle w:val="TableBlock"/>
            </w:pPr>
            <w:r w:rsidRPr="00B307E1">
              <w:rPr>
                <w:rtl/>
              </w:rPr>
              <w:t>(1)</w:t>
            </w:r>
            <w:r w:rsidRPr="00B307E1">
              <w:rPr>
                <w:rtl/>
              </w:rPr>
              <w:tab/>
              <w:t xml:space="preserve">בסעיף קטן (א), במקום "לפי סעיף קטן (ה)" יבוא "לפי סעיפים קטנים (ה) ו-(ה1)"; </w:t>
            </w:r>
            <w:r w:rsidRPr="00B307E1">
              <w:rPr>
                <w:rtl/>
              </w:rPr>
              <w:tab/>
            </w:r>
          </w:p>
        </w:tc>
      </w:tr>
      <w:tr w:rsidR="006A219F" w:rsidTr="004B465B">
        <w:trPr>
          <w:cantSplit/>
        </w:trPr>
        <w:tc>
          <w:tcPr>
            <w:tcW w:w="1870" w:type="dxa"/>
          </w:tcPr>
          <w:p w:rsidR="006A219F" w:rsidRDefault="006A219F" w:rsidP="002836A0">
            <w:pPr>
              <w:pStyle w:val="TableSideHeading"/>
              <w:keepLines w:val="0"/>
            </w:pPr>
          </w:p>
        </w:tc>
        <w:tc>
          <w:tcPr>
            <w:tcW w:w="624" w:type="dxa"/>
          </w:tcPr>
          <w:p w:rsidR="006A219F" w:rsidRDefault="006A219F" w:rsidP="002836A0">
            <w:pPr>
              <w:pStyle w:val="TableText"/>
            </w:pPr>
          </w:p>
        </w:tc>
        <w:tc>
          <w:tcPr>
            <w:tcW w:w="7144" w:type="dxa"/>
            <w:gridSpan w:val="2"/>
          </w:tcPr>
          <w:p w:rsidR="006A219F" w:rsidRPr="00B307E1" w:rsidRDefault="006A219F" w:rsidP="00916F86">
            <w:pPr>
              <w:pStyle w:val="TableBlock"/>
              <w:rPr>
                <w:rtl/>
              </w:rPr>
            </w:pPr>
            <w:r w:rsidRPr="00B307E1">
              <w:rPr>
                <w:rtl/>
              </w:rPr>
              <w:t>(2)</w:t>
            </w:r>
            <w:r w:rsidRPr="00B307E1">
              <w:rPr>
                <w:rtl/>
              </w:rPr>
              <w:tab/>
              <w:t xml:space="preserve">בסעיף קטן </w:t>
            </w:r>
            <w:r>
              <w:rPr>
                <w:rFonts w:hint="cs"/>
                <w:rtl/>
              </w:rPr>
              <w:t>(</w:t>
            </w:r>
            <w:r w:rsidRPr="00B307E1">
              <w:rPr>
                <w:rtl/>
              </w:rPr>
              <w:t>ב</w:t>
            </w:r>
            <w:r>
              <w:rPr>
                <w:rFonts w:hint="cs"/>
                <w:rtl/>
              </w:rPr>
              <w:t>)</w:t>
            </w:r>
            <w:r w:rsidRPr="00B307E1">
              <w:rPr>
                <w:rtl/>
              </w:rPr>
              <w:t>(1)</w:t>
            </w:r>
            <w:r>
              <w:rPr>
                <w:rFonts w:hint="cs"/>
                <w:rtl/>
              </w:rPr>
              <w:t>,</w:t>
            </w:r>
            <w:r w:rsidRPr="00B307E1">
              <w:rPr>
                <w:rtl/>
              </w:rPr>
              <w:t xml:space="preserve"> במקום "(ה)" יבוא "(ה1)"</w:t>
            </w:r>
            <w:r>
              <w:rPr>
                <w:rFonts w:hint="cs"/>
                <w:rtl/>
              </w:rPr>
              <w:t>;</w:t>
            </w:r>
          </w:p>
        </w:tc>
      </w:tr>
      <w:tr w:rsidR="006A219F" w:rsidTr="004B465B">
        <w:trPr>
          <w:cantSplit/>
        </w:trPr>
        <w:tc>
          <w:tcPr>
            <w:tcW w:w="1870" w:type="dxa"/>
          </w:tcPr>
          <w:p w:rsidR="006A219F" w:rsidRDefault="006A219F" w:rsidP="002836A0">
            <w:pPr>
              <w:pStyle w:val="TableSideHeading"/>
              <w:keepLines w:val="0"/>
            </w:pPr>
          </w:p>
        </w:tc>
        <w:tc>
          <w:tcPr>
            <w:tcW w:w="624" w:type="dxa"/>
          </w:tcPr>
          <w:p w:rsidR="006A219F" w:rsidRDefault="006A219F" w:rsidP="002836A0">
            <w:pPr>
              <w:pStyle w:val="TableText"/>
            </w:pPr>
          </w:p>
        </w:tc>
        <w:tc>
          <w:tcPr>
            <w:tcW w:w="7144" w:type="dxa"/>
            <w:gridSpan w:val="2"/>
          </w:tcPr>
          <w:p w:rsidR="006A219F" w:rsidRPr="00B307E1" w:rsidRDefault="006A219F" w:rsidP="00916F86">
            <w:pPr>
              <w:pStyle w:val="TableBlock"/>
              <w:rPr>
                <w:rtl/>
              </w:rPr>
            </w:pPr>
            <w:r w:rsidRPr="00B307E1">
              <w:rPr>
                <w:rtl/>
              </w:rPr>
              <w:t>(3)</w:t>
            </w:r>
            <w:r w:rsidRPr="00B307E1">
              <w:rPr>
                <w:rtl/>
              </w:rPr>
              <w:tab/>
              <w:t>בסעיף קטן (ג)</w:t>
            </w:r>
            <w:r>
              <w:rPr>
                <w:rFonts w:hint="cs"/>
                <w:rtl/>
              </w:rPr>
              <w:t>,</w:t>
            </w:r>
            <w:r w:rsidRPr="00B307E1">
              <w:rPr>
                <w:rtl/>
              </w:rPr>
              <w:t xml:space="preserve"> אחרי "בסעיפים קטנים (ד) ו-(ה)" יבוא "ו-(ה1)";</w:t>
            </w:r>
          </w:p>
        </w:tc>
      </w:tr>
      <w:tr w:rsidR="006A219F" w:rsidTr="004B465B">
        <w:trPr>
          <w:cantSplit/>
        </w:trPr>
        <w:tc>
          <w:tcPr>
            <w:tcW w:w="1870" w:type="dxa"/>
          </w:tcPr>
          <w:p w:rsidR="006A219F" w:rsidRDefault="006A219F" w:rsidP="002836A0">
            <w:pPr>
              <w:pStyle w:val="TableSideHeading"/>
              <w:keepLines w:val="0"/>
            </w:pPr>
          </w:p>
        </w:tc>
        <w:tc>
          <w:tcPr>
            <w:tcW w:w="624" w:type="dxa"/>
          </w:tcPr>
          <w:p w:rsidR="006A219F" w:rsidRDefault="006A219F" w:rsidP="002836A0">
            <w:pPr>
              <w:pStyle w:val="TableText"/>
            </w:pPr>
          </w:p>
        </w:tc>
        <w:tc>
          <w:tcPr>
            <w:tcW w:w="7144" w:type="dxa"/>
            <w:gridSpan w:val="2"/>
          </w:tcPr>
          <w:p w:rsidR="006A219F" w:rsidRPr="00045773" w:rsidRDefault="006A219F" w:rsidP="00916F86">
            <w:pPr>
              <w:pStyle w:val="TableBlock"/>
              <w:rPr>
                <w:rtl/>
              </w:rPr>
            </w:pPr>
            <w:r>
              <w:rPr>
                <w:rFonts w:hint="cs"/>
                <w:rtl/>
              </w:rPr>
              <w:t>(4)</w:t>
            </w:r>
            <w:r>
              <w:rPr>
                <w:rtl/>
              </w:rPr>
              <w:tab/>
            </w:r>
            <w:r>
              <w:rPr>
                <w:rFonts w:hint="cs"/>
                <w:rtl/>
              </w:rPr>
              <w:t>בסעיף קטן (ד)(2), במקום "לעניין זה" יבוא "בסעיף זה";</w:t>
            </w:r>
          </w:p>
        </w:tc>
      </w:tr>
      <w:tr w:rsidR="006A219F" w:rsidTr="004B465B">
        <w:trPr>
          <w:cantSplit/>
        </w:trPr>
        <w:tc>
          <w:tcPr>
            <w:tcW w:w="1870" w:type="dxa"/>
          </w:tcPr>
          <w:p w:rsidR="006A219F" w:rsidRDefault="006A219F" w:rsidP="002836A0">
            <w:pPr>
              <w:pStyle w:val="TableSideHeading"/>
              <w:keepLines w:val="0"/>
            </w:pPr>
          </w:p>
        </w:tc>
        <w:tc>
          <w:tcPr>
            <w:tcW w:w="624" w:type="dxa"/>
          </w:tcPr>
          <w:p w:rsidR="006A219F" w:rsidRDefault="006A219F" w:rsidP="002836A0">
            <w:pPr>
              <w:pStyle w:val="TableText"/>
            </w:pPr>
          </w:p>
        </w:tc>
        <w:tc>
          <w:tcPr>
            <w:tcW w:w="7144" w:type="dxa"/>
            <w:gridSpan w:val="2"/>
          </w:tcPr>
          <w:p w:rsidR="006A219F" w:rsidRDefault="006A219F" w:rsidP="00916F86">
            <w:pPr>
              <w:pStyle w:val="TableBlock"/>
              <w:rPr>
                <w:rtl/>
              </w:rPr>
            </w:pPr>
            <w:r>
              <w:rPr>
                <w:rFonts w:hint="cs"/>
                <w:rtl/>
              </w:rPr>
              <w:t>(5)</w:t>
            </w:r>
            <w:r>
              <w:rPr>
                <w:rtl/>
              </w:rPr>
              <w:tab/>
            </w:r>
            <w:r>
              <w:rPr>
                <w:rFonts w:hint="cs"/>
                <w:rtl/>
              </w:rPr>
              <w:t>בסעיף קטן (ה)(1), המילים "</w:t>
            </w:r>
            <w:r w:rsidRPr="00B307E1">
              <w:rPr>
                <w:rtl/>
              </w:rPr>
              <w:t>היקף השעות הכולל של נהיגה עם מלווה, מספר השעות מתוכן שייוחד לנהיגה בדרכים מסוגים שונים ובשעות היממה השונות, תכנית הליווי למי שהמלווה שלו הוא בעל רישיון להוראת נהיגה, הדרך להוכחת ביצועה של תכנית הליווי</w:t>
            </w:r>
            <w:r>
              <w:rPr>
                <w:rFonts w:hint="cs"/>
                <w:rtl/>
              </w:rPr>
              <w:t>" – יימחקו;</w:t>
            </w:r>
          </w:p>
        </w:tc>
      </w:tr>
      <w:tr w:rsidR="006A219F" w:rsidTr="004B465B">
        <w:trPr>
          <w:cantSplit/>
        </w:trPr>
        <w:tc>
          <w:tcPr>
            <w:tcW w:w="1870" w:type="dxa"/>
          </w:tcPr>
          <w:p w:rsidR="006A219F" w:rsidRDefault="006A219F" w:rsidP="002836A0">
            <w:pPr>
              <w:pStyle w:val="TableSideHeading"/>
              <w:keepLines w:val="0"/>
            </w:pPr>
          </w:p>
        </w:tc>
        <w:tc>
          <w:tcPr>
            <w:tcW w:w="624" w:type="dxa"/>
          </w:tcPr>
          <w:p w:rsidR="006A219F" w:rsidRDefault="006A219F" w:rsidP="002836A0">
            <w:pPr>
              <w:pStyle w:val="TableText"/>
            </w:pPr>
          </w:p>
        </w:tc>
        <w:tc>
          <w:tcPr>
            <w:tcW w:w="7144" w:type="dxa"/>
            <w:gridSpan w:val="2"/>
          </w:tcPr>
          <w:p w:rsidR="006A219F" w:rsidRDefault="006A219F" w:rsidP="00916F86">
            <w:pPr>
              <w:pStyle w:val="TableBlock"/>
              <w:rPr>
                <w:rtl/>
              </w:rPr>
            </w:pPr>
            <w:r>
              <w:rPr>
                <w:rFonts w:hint="cs"/>
                <w:rtl/>
              </w:rPr>
              <w:t>(6)</w:t>
            </w:r>
            <w:r>
              <w:rPr>
                <w:rtl/>
              </w:rPr>
              <w:tab/>
            </w:r>
            <w:r>
              <w:rPr>
                <w:rFonts w:hint="cs"/>
                <w:rtl/>
              </w:rPr>
              <w:t>אחרי סעיף קטן (ה) יבוא:</w:t>
            </w:r>
          </w:p>
        </w:tc>
      </w:tr>
      <w:tr w:rsidR="004B465B" w:rsidTr="004B465B">
        <w:trPr>
          <w:cantSplit/>
          <w:trHeight w:val="60"/>
        </w:trPr>
        <w:tc>
          <w:tcPr>
            <w:tcW w:w="1870" w:type="dxa"/>
          </w:tcPr>
          <w:p w:rsidR="004B465B" w:rsidRDefault="004B465B">
            <w:pPr>
              <w:pStyle w:val="TableSideHeading"/>
            </w:pPr>
          </w:p>
        </w:tc>
        <w:tc>
          <w:tcPr>
            <w:tcW w:w="624" w:type="dxa"/>
          </w:tcPr>
          <w:p w:rsidR="004B465B" w:rsidRDefault="004B465B">
            <w:pPr>
              <w:pStyle w:val="TableText"/>
            </w:pPr>
          </w:p>
        </w:tc>
        <w:tc>
          <w:tcPr>
            <w:tcW w:w="624" w:type="dxa"/>
          </w:tcPr>
          <w:p w:rsidR="004B465B" w:rsidRDefault="004B465B">
            <w:pPr>
              <w:pStyle w:val="TableText"/>
            </w:pPr>
          </w:p>
        </w:tc>
        <w:tc>
          <w:tcPr>
            <w:tcW w:w="6520" w:type="dxa"/>
          </w:tcPr>
          <w:p w:rsidR="004B465B" w:rsidRPr="006C4D49" w:rsidRDefault="00704A8F" w:rsidP="008942BC">
            <w:pPr>
              <w:pStyle w:val="TableBlock"/>
              <w:rPr>
                <w:rtl/>
              </w:rPr>
            </w:pPr>
            <w:r>
              <w:rPr>
                <w:rtl/>
              </w:rPr>
              <w:t>"(ה1)(1)</w:t>
            </w:r>
            <w:r>
              <w:rPr>
                <w:rFonts w:hint="cs"/>
                <w:rtl/>
              </w:rPr>
              <w:t xml:space="preserve"> </w:t>
            </w:r>
            <w:r w:rsidR="004B465B">
              <w:rPr>
                <w:rFonts w:hint="cs"/>
                <w:rtl/>
              </w:rPr>
              <w:t xml:space="preserve">בלי לגרוע מהוראות סעיף קטן (ה), </w:t>
            </w:r>
            <w:r w:rsidR="004B465B" w:rsidRPr="006C4D49">
              <w:rPr>
                <w:rFonts w:hint="eastAsia"/>
                <w:rtl/>
              </w:rPr>
              <w:t>נהג</w:t>
            </w:r>
            <w:r w:rsidR="004B465B" w:rsidRPr="00B307E1">
              <w:t xml:space="preserve"> </w:t>
            </w:r>
            <w:r w:rsidR="004B465B" w:rsidRPr="006C4D49">
              <w:rPr>
                <w:rFonts w:hint="eastAsia"/>
                <w:rtl/>
              </w:rPr>
              <w:t>חדש</w:t>
            </w:r>
            <w:r w:rsidR="004B465B" w:rsidRPr="00B307E1">
              <w:t xml:space="preserve"> </w:t>
            </w:r>
            <w:r w:rsidR="004B465B" w:rsidRPr="006C4D49">
              <w:rPr>
                <w:rFonts w:hint="eastAsia"/>
                <w:rtl/>
              </w:rPr>
              <w:t>צעיר</w:t>
            </w:r>
            <w:r w:rsidR="004B465B" w:rsidRPr="00B307E1">
              <w:t xml:space="preserve"> </w:t>
            </w:r>
            <w:r w:rsidR="004B465B" w:rsidRPr="006C4D49">
              <w:rPr>
                <w:rFonts w:hint="eastAsia"/>
                <w:rtl/>
              </w:rPr>
              <w:t>ינהג</w:t>
            </w:r>
            <w:r w:rsidR="004B465B" w:rsidRPr="00B307E1">
              <w:t xml:space="preserve"> </w:t>
            </w:r>
            <w:r w:rsidR="004B465B" w:rsidRPr="006C4D49">
              <w:rPr>
                <w:rFonts w:hint="eastAsia"/>
                <w:rtl/>
              </w:rPr>
              <w:t>עם</w:t>
            </w:r>
            <w:r w:rsidR="004B465B" w:rsidRPr="00B307E1">
              <w:t xml:space="preserve"> </w:t>
            </w:r>
            <w:r w:rsidR="004B465B" w:rsidRPr="006C4D49">
              <w:rPr>
                <w:rFonts w:hint="eastAsia"/>
                <w:rtl/>
              </w:rPr>
              <w:t>מלווה</w:t>
            </w:r>
            <w:r w:rsidR="004B465B" w:rsidRPr="00B307E1">
              <w:t xml:space="preserve"> </w:t>
            </w:r>
            <w:r w:rsidR="004B465B">
              <w:rPr>
                <w:rFonts w:hint="cs"/>
                <w:rtl/>
              </w:rPr>
              <w:t>50</w:t>
            </w:r>
            <w:r w:rsidR="004B465B" w:rsidRPr="00B307E1">
              <w:t xml:space="preserve"> </w:t>
            </w:r>
            <w:r w:rsidR="004B465B" w:rsidRPr="006C4D49">
              <w:rPr>
                <w:rFonts w:hint="eastAsia"/>
                <w:rtl/>
              </w:rPr>
              <w:t>שעות</w:t>
            </w:r>
            <w:r w:rsidR="004B465B" w:rsidRPr="00B307E1">
              <w:t xml:space="preserve"> </w:t>
            </w:r>
            <w:r w:rsidR="004B465B" w:rsidRPr="006C4D49">
              <w:rPr>
                <w:rFonts w:hint="eastAsia"/>
                <w:rtl/>
              </w:rPr>
              <w:t>לפחות</w:t>
            </w:r>
            <w:r w:rsidR="004B465B" w:rsidRPr="006C4D49">
              <w:rPr>
                <w:rtl/>
              </w:rPr>
              <w:t xml:space="preserve"> </w:t>
            </w:r>
            <w:r w:rsidR="004B465B" w:rsidRPr="00B307E1">
              <w:t>)</w:t>
            </w:r>
            <w:r w:rsidR="004B465B" w:rsidRPr="006C4D49">
              <w:rPr>
                <w:rFonts w:hint="eastAsia"/>
                <w:rtl/>
              </w:rPr>
              <w:t>להלן</w:t>
            </w:r>
            <w:r w:rsidR="004B465B">
              <w:rPr>
                <w:rFonts w:hint="cs"/>
                <w:rtl/>
              </w:rPr>
              <w:t xml:space="preserve"> </w:t>
            </w:r>
            <w:r w:rsidR="004B465B">
              <w:rPr>
                <w:rFonts w:hint="eastAsia"/>
                <w:rtl/>
              </w:rPr>
              <w:t>–</w:t>
            </w:r>
            <w:r w:rsidR="004B465B">
              <w:rPr>
                <w:rFonts w:hint="cs"/>
                <w:rtl/>
              </w:rPr>
              <w:t xml:space="preserve"> ש</w:t>
            </w:r>
            <w:r w:rsidR="004B465B" w:rsidRPr="006C4D49">
              <w:rPr>
                <w:rFonts w:hint="eastAsia"/>
                <w:rtl/>
              </w:rPr>
              <w:t>עות</w:t>
            </w:r>
            <w:r w:rsidR="004B465B" w:rsidRPr="00B307E1">
              <w:t xml:space="preserve"> </w:t>
            </w:r>
            <w:r w:rsidR="004B465B" w:rsidRPr="006C4D49">
              <w:rPr>
                <w:rFonts w:hint="eastAsia"/>
                <w:rtl/>
              </w:rPr>
              <w:t>הליווי</w:t>
            </w:r>
            <w:r w:rsidR="004B465B" w:rsidRPr="006C4D49">
              <w:rPr>
                <w:rtl/>
              </w:rPr>
              <w:t>); שעות</w:t>
            </w:r>
            <w:r w:rsidR="004B465B" w:rsidRPr="00B307E1">
              <w:t xml:space="preserve"> </w:t>
            </w:r>
            <w:r w:rsidR="004B465B" w:rsidRPr="006C4D49">
              <w:rPr>
                <w:rFonts w:hint="eastAsia"/>
                <w:rtl/>
              </w:rPr>
              <w:t>הליווי</w:t>
            </w:r>
            <w:r w:rsidR="004B465B" w:rsidRPr="00B307E1">
              <w:t xml:space="preserve"> </w:t>
            </w:r>
            <w:r w:rsidR="004B465B" w:rsidRPr="006C4D49">
              <w:rPr>
                <w:rFonts w:hint="eastAsia"/>
                <w:rtl/>
              </w:rPr>
              <w:t>יכללו</w:t>
            </w:r>
            <w:r w:rsidR="004B465B">
              <w:rPr>
                <w:rFonts w:hint="cs"/>
                <w:rtl/>
              </w:rPr>
              <w:t xml:space="preserve"> 20</w:t>
            </w:r>
            <w:r w:rsidR="004B465B" w:rsidRPr="00B307E1">
              <w:t xml:space="preserve"> </w:t>
            </w:r>
            <w:r w:rsidR="004B465B" w:rsidRPr="006C4D49">
              <w:rPr>
                <w:rFonts w:hint="eastAsia"/>
                <w:rtl/>
              </w:rPr>
              <w:t>שעות</w:t>
            </w:r>
            <w:r w:rsidR="004B465B" w:rsidRPr="00B307E1">
              <w:t xml:space="preserve"> </w:t>
            </w:r>
            <w:r w:rsidR="004B465B" w:rsidRPr="006C4D49">
              <w:rPr>
                <w:rFonts w:hint="eastAsia"/>
                <w:rtl/>
              </w:rPr>
              <w:t>נהיגה</w:t>
            </w:r>
            <w:r w:rsidR="004B465B" w:rsidRPr="006C4D49">
              <w:rPr>
                <w:rtl/>
              </w:rPr>
              <w:t xml:space="preserve"> </w:t>
            </w:r>
            <w:r w:rsidR="004B465B" w:rsidRPr="006C4D49">
              <w:rPr>
                <w:rFonts w:hint="eastAsia"/>
                <w:rtl/>
              </w:rPr>
              <w:t>בדרך</w:t>
            </w:r>
            <w:r w:rsidR="004B465B" w:rsidRPr="00B307E1">
              <w:t xml:space="preserve"> </w:t>
            </w:r>
            <w:r w:rsidR="004B465B" w:rsidRPr="006C4D49">
              <w:rPr>
                <w:rFonts w:hint="eastAsia"/>
                <w:rtl/>
              </w:rPr>
              <w:t>עירונית</w:t>
            </w:r>
            <w:r w:rsidR="004B465B" w:rsidRPr="006C4D49">
              <w:rPr>
                <w:rtl/>
              </w:rPr>
              <w:t>,</w:t>
            </w:r>
            <w:r w:rsidR="004B465B">
              <w:rPr>
                <w:rFonts w:hint="cs"/>
                <w:rtl/>
              </w:rPr>
              <w:t xml:space="preserve"> 15</w:t>
            </w:r>
            <w:r w:rsidR="004B465B" w:rsidRPr="00B307E1">
              <w:t xml:space="preserve"> </w:t>
            </w:r>
            <w:r w:rsidR="004B465B" w:rsidRPr="006C4D49">
              <w:rPr>
                <w:rFonts w:hint="eastAsia"/>
                <w:rtl/>
              </w:rPr>
              <w:t>שעות</w:t>
            </w:r>
            <w:r w:rsidR="004B465B" w:rsidRPr="00B307E1">
              <w:t xml:space="preserve"> </w:t>
            </w:r>
            <w:r w:rsidR="004B465B" w:rsidRPr="006C4D49">
              <w:rPr>
                <w:rFonts w:hint="eastAsia"/>
                <w:rtl/>
              </w:rPr>
              <w:t>נהיגה</w:t>
            </w:r>
            <w:r w:rsidR="004B465B" w:rsidRPr="00B307E1">
              <w:t xml:space="preserve"> </w:t>
            </w:r>
            <w:r w:rsidR="004B465B" w:rsidRPr="006C4D49">
              <w:rPr>
                <w:rFonts w:hint="eastAsia"/>
                <w:rtl/>
              </w:rPr>
              <w:t>בדרך</w:t>
            </w:r>
            <w:r w:rsidR="004B465B" w:rsidRPr="00B307E1">
              <w:t xml:space="preserve"> </w:t>
            </w:r>
            <w:r w:rsidR="004B465B" w:rsidRPr="006C4D49">
              <w:rPr>
                <w:rFonts w:hint="eastAsia"/>
                <w:rtl/>
              </w:rPr>
              <w:t>שאינה</w:t>
            </w:r>
            <w:r w:rsidR="004B465B" w:rsidRPr="00B307E1">
              <w:t xml:space="preserve"> </w:t>
            </w:r>
            <w:r w:rsidR="004B465B" w:rsidRPr="006C4D49">
              <w:rPr>
                <w:rFonts w:hint="eastAsia"/>
                <w:rtl/>
              </w:rPr>
              <w:t>דרך</w:t>
            </w:r>
            <w:r w:rsidR="004B465B" w:rsidRPr="00B307E1">
              <w:t xml:space="preserve"> </w:t>
            </w:r>
            <w:r w:rsidR="004B465B" w:rsidRPr="006C4D49">
              <w:rPr>
                <w:rFonts w:hint="eastAsia"/>
                <w:rtl/>
              </w:rPr>
              <w:t>עירונית</w:t>
            </w:r>
            <w:r w:rsidR="004B465B" w:rsidRPr="006C4D49">
              <w:rPr>
                <w:rtl/>
              </w:rPr>
              <w:t xml:space="preserve"> </w:t>
            </w:r>
            <w:r w:rsidR="004B465B" w:rsidRPr="006C4D49">
              <w:rPr>
                <w:rFonts w:hint="eastAsia"/>
                <w:rtl/>
              </w:rPr>
              <w:t>ו</w:t>
            </w:r>
            <w:r w:rsidR="004B465B" w:rsidRPr="006C4D49">
              <w:rPr>
                <w:rtl/>
              </w:rPr>
              <w:t>-</w:t>
            </w:r>
            <w:r w:rsidR="004B465B">
              <w:rPr>
                <w:rFonts w:hint="cs"/>
                <w:rtl/>
              </w:rPr>
              <w:t>15</w:t>
            </w:r>
            <w:r w:rsidR="004B465B" w:rsidRPr="00B307E1">
              <w:rPr>
                <w:rtl/>
              </w:rPr>
              <w:t xml:space="preserve"> שעות</w:t>
            </w:r>
            <w:r w:rsidR="004B465B" w:rsidRPr="00B307E1">
              <w:t xml:space="preserve"> </w:t>
            </w:r>
            <w:r w:rsidR="004B465B" w:rsidRPr="006C4D49">
              <w:rPr>
                <w:rFonts w:hint="eastAsia"/>
                <w:rtl/>
              </w:rPr>
              <w:t>נהיגה</w:t>
            </w:r>
            <w:r w:rsidR="004B465B" w:rsidRPr="00B307E1">
              <w:t xml:space="preserve"> </w:t>
            </w:r>
            <w:r w:rsidR="004B465B" w:rsidRPr="006C4D49">
              <w:rPr>
                <w:rFonts w:hint="eastAsia"/>
                <w:rtl/>
              </w:rPr>
              <w:t>בשעות</w:t>
            </w:r>
            <w:r w:rsidR="004B465B" w:rsidRPr="00B307E1">
              <w:t xml:space="preserve"> </w:t>
            </w:r>
            <w:r w:rsidR="004B465B" w:rsidRPr="006C4D49">
              <w:rPr>
                <w:rFonts w:hint="eastAsia"/>
                <w:rtl/>
              </w:rPr>
              <w:t>הלילה</w:t>
            </w:r>
            <w:r w:rsidR="004B465B">
              <w:rPr>
                <w:rFonts w:hint="cs"/>
                <w:rtl/>
              </w:rPr>
              <w:t>.</w:t>
            </w:r>
            <w:r w:rsidR="004B465B" w:rsidRPr="006C4D49">
              <w:rPr>
                <w:rtl/>
              </w:rPr>
              <w:t xml:space="preserve"> </w:t>
            </w:r>
          </w:p>
        </w:tc>
      </w:tr>
      <w:tr w:rsidR="004B465B" w:rsidTr="004B465B">
        <w:trPr>
          <w:cantSplit/>
        </w:trPr>
        <w:tc>
          <w:tcPr>
            <w:tcW w:w="1870" w:type="dxa"/>
          </w:tcPr>
          <w:p w:rsidR="004B465B" w:rsidRDefault="004B465B" w:rsidP="002836A0">
            <w:pPr>
              <w:pStyle w:val="TableSideHeading"/>
              <w:keepLines w:val="0"/>
            </w:pPr>
          </w:p>
        </w:tc>
        <w:tc>
          <w:tcPr>
            <w:tcW w:w="624" w:type="dxa"/>
          </w:tcPr>
          <w:p w:rsidR="004B465B" w:rsidRDefault="004B465B" w:rsidP="002836A0">
            <w:pPr>
              <w:pStyle w:val="TableText"/>
            </w:pPr>
          </w:p>
        </w:tc>
        <w:tc>
          <w:tcPr>
            <w:tcW w:w="7144" w:type="dxa"/>
            <w:gridSpan w:val="2"/>
          </w:tcPr>
          <w:p w:rsidR="004B465B" w:rsidRPr="006C4D49" w:rsidRDefault="004B465B" w:rsidP="00916F86">
            <w:pPr>
              <w:pStyle w:val="TableBlock"/>
              <w:rPr>
                <w:rtl/>
              </w:rPr>
            </w:pPr>
            <w:r w:rsidRPr="006C4D49">
              <w:rPr>
                <w:rtl/>
              </w:rPr>
              <w:t>(2)</w:t>
            </w:r>
            <w:r w:rsidRPr="006C4D49">
              <w:rPr>
                <w:rtl/>
              </w:rPr>
              <w:tab/>
            </w:r>
            <w:r w:rsidRPr="006C4D49">
              <w:rPr>
                <w:rFonts w:hint="eastAsia"/>
                <w:rtl/>
              </w:rPr>
              <w:t>היה</w:t>
            </w:r>
            <w:r w:rsidRPr="00B307E1">
              <w:t xml:space="preserve"> </w:t>
            </w:r>
            <w:r w:rsidRPr="006C4D49">
              <w:rPr>
                <w:rFonts w:hint="eastAsia"/>
                <w:rtl/>
              </w:rPr>
              <w:t>הנהג</w:t>
            </w:r>
            <w:r w:rsidRPr="00B307E1">
              <w:t xml:space="preserve"> </w:t>
            </w:r>
            <w:r w:rsidRPr="006C4D49">
              <w:rPr>
                <w:rFonts w:hint="eastAsia"/>
                <w:rtl/>
              </w:rPr>
              <w:t>החדש</w:t>
            </w:r>
            <w:r w:rsidRPr="00B307E1">
              <w:t xml:space="preserve"> </w:t>
            </w:r>
            <w:r w:rsidRPr="006C4D49">
              <w:rPr>
                <w:rFonts w:hint="eastAsia"/>
                <w:rtl/>
              </w:rPr>
              <w:t>הצעיר</w:t>
            </w:r>
            <w:r w:rsidRPr="00B307E1">
              <w:t xml:space="preserve"> </w:t>
            </w:r>
            <w:r w:rsidRPr="006C4D49">
              <w:rPr>
                <w:rFonts w:hint="eastAsia"/>
                <w:rtl/>
              </w:rPr>
              <w:t>זכאי</w:t>
            </w:r>
            <w:r w:rsidRPr="00B307E1">
              <w:t xml:space="preserve"> </w:t>
            </w:r>
            <w:r w:rsidRPr="006C4D49">
              <w:rPr>
                <w:rFonts w:hint="eastAsia"/>
                <w:rtl/>
              </w:rPr>
              <w:t>למימון</w:t>
            </w:r>
            <w:r w:rsidRPr="00B307E1">
              <w:t xml:space="preserve"> </w:t>
            </w:r>
            <w:r w:rsidRPr="006C4D49">
              <w:rPr>
                <w:rFonts w:hint="eastAsia"/>
                <w:rtl/>
              </w:rPr>
              <w:t>הליווי</w:t>
            </w:r>
            <w:r w:rsidRPr="00B307E1">
              <w:t xml:space="preserve"> </w:t>
            </w:r>
            <w:r w:rsidRPr="006C4D49">
              <w:rPr>
                <w:rFonts w:hint="eastAsia"/>
                <w:rtl/>
              </w:rPr>
              <w:t>כאמור</w:t>
            </w:r>
            <w:r w:rsidRPr="006C4D49">
              <w:rPr>
                <w:rtl/>
              </w:rPr>
              <w:t xml:space="preserve"> בסעיף קטן (ה)(2), </w:t>
            </w:r>
            <w:r>
              <w:rPr>
                <w:rFonts w:hint="cs"/>
                <w:rtl/>
              </w:rPr>
              <w:t xml:space="preserve">יהיו </w:t>
            </w:r>
            <w:r w:rsidRPr="006C4D49">
              <w:rPr>
                <w:rFonts w:hint="eastAsia"/>
                <w:rtl/>
              </w:rPr>
              <w:t>שעות</w:t>
            </w:r>
            <w:r w:rsidRPr="00B307E1">
              <w:t xml:space="preserve"> </w:t>
            </w:r>
            <w:r w:rsidRPr="006C4D49">
              <w:rPr>
                <w:rFonts w:hint="eastAsia"/>
                <w:rtl/>
              </w:rPr>
              <w:t>הליווי</w:t>
            </w:r>
            <w:r w:rsidRPr="00B307E1">
              <w:t xml:space="preserve"> </w:t>
            </w:r>
            <w:r w:rsidRPr="006C4D49">
              <w:rPr>
                <w:rtl/>
              </w:rPr>
              <w:t xml:space="preserve">12 </w:t>
            </w:r>
            <w:r w:rsidRPr="006C4D49">
              <w:rPr>
                <w:rFonts w:hint="eastAsia"/>
                <w:rtl/>
              </w:rPr>
              <w:t>שעות</w:t>
            </w:r>
            <w:r w:rsidRPr="00B307E1">
              <w:t xml:space="preserve"> </w:t>
            </w:r>
            <w:r w:rsidRPr="006C4D49">
              <w:rPr>
                <w:rFonts w:hint="eastAsia"/>
                <w:rtl/>
              </w:rPr>
              <w:t>לפחות</w:t>
            </w:r>
            <w:r w:rsidRPr="006C4D49">
              <w:rPr>
                <w:rtl/>
              </w:rPr>
              <w:t>,</w:t>
            </w:r>
            <w:r w:rsidRPr="00B307E1">
              <w:t xml:space="preserve"> </w:t>
            </w:r>
            <w:r w:rsidRPr="006C4D49">
              <w:rPr>
                <w:rFonts w:hint="eastAsia"/>
                <w:rtl/>
              </w:rPr>
              <w:t>ויכללו</w:t>
            </w:r>
            <w:r w:rsidRPr="006C4D49">
              <w:rPr>
                <w:rtl/>
              </w:rPr>
              <w:t xml:space="preserve"> 4 </w:t>
            </w:r>
            <w:r w:rsidRPr="006C4D49">
              <w:rPr>
                <w:rFonts w:hint="eastAsia"/>
                <w:rtl/>
              </w:rPr>
              <w:t>שעות</w:t>
            </w:r>
            <w:r w:rsidRPr="00B307E1">
              <w:t xml:space="preserve"> </w:t>
            </w:r>
            <w:r w:rsidRPr="006C4D49">
              <w:rPr>
                <w:rFonts w:hint="eastAsia"/>
                <w:rtl/>
              </w:rPr>
              <w:t>נהיגה</w:t>
            </w:r>
            <w:r w:rsidRPr="00B307E1">
              <w:t xml:space="preserve"> </w:t>
            </w:r>
            <w:r w:rsidRPr="006C4D49">
              <w:rPr>
                <w:rFonts w:hint="eastAsia"/>
                <w:rtl/>
              </w:rPr>
              <w:t>בדרך</w:t>
            </w:r>
            <w:r w:rsidRPr="00B307E1">
              <w:t xml:space="preserve"> </w:t>
            </w:r>
            <w:r w:rsidRPr="006C4D49">
              <w:rPr>
                <w:rFonts w:hint="eastAsia"/>
                <w:rtl/>
              </w:rPr>
              <w:t>עירונית</w:t>
            </w:r>
            <w:r w:rsidRPr="006C4D49">
              <w:rPr>
                <w:rtl/>
              </w:rPr>
              <w:t>, 4</w:t>
            </w:r>
            <w:r w:rsidRPr="00B307E1">
              <w:t xml:space="preserve"> </w:t>
            </w:r>
            <w:r w:rsidRPr="006C4D49">
              <w:rPr>
                <w:rFonts w:hint="eastAsia"/>
                <w:rtl/>
              </w:rPr>
              <w:t>שעות</w:t>
            </w:r>
            <w:r w:rsidRPr="00B307E1">
              <w:t xml:space="preserve"> </w:t>
            </w:r>
            <w:r w:rsidRPr="006C4D49">
              <w:rPr>
                <w:rFonts w:hint="eastAsia"/>
                <w:rtl/>
              </w:rPr>
              <w:t>נהיגה</w:t>
            </w:r>
            <w:r w:rsidRPr="00B307E1">
              <w:t xml:space="preserve"> </w:t>
            </w:r>
            <w:r w:rsidRPr="006C4D49">
              <w:rPr>
                <w:rFonts w:hint="eastAsia"/>
                <w:rtl/>
              </w:rPr>
              <w:t>בדרך</w:t>
            </w:r>
            <w:r w:rsidRPr="00B307E1">
              <w:t xml:space="preserve"> </w:t>
            </w:r>
            <w:r w:rsidRPr="006C4D49">
              <w:rPr>
                <w:rFonts w:hint="eastAsia"/>
                <w:rtl/>
              </w:rPr>
              <w:t>שאינה</w:t>
            </w:r>
            <w:r w:rsidRPr="00B307E1">
              <w:t xml:space="preserve"> </w:t>
            </w:r>
            <w:r w:rsidRPr="006C4D49">
              <w:rPr>
                <w:rFonts w:hint="eastAsia"/>
                <w:rtl/>
              </w:rPr>
              <w:t>דרך</w:t>
            </w:r>
            <w:r w:rsidRPr="006C4D49">
              <w:rPr>
                <w:rtl/>
              </w:rPr>
              <w:t xml:space="preserve"> </w:t>
            </w:r>
            <w:r w:rsidRPr="006C4D49">
              <w:rPr>
                <w:rFonts w:hint="eastAsia"/>
                <w:rtl/>
              </w:rPr>
              <w:t>עירונית</w:t>
            </w:r>
            <w:r w:rsidRPr="006C4D49">
              <w:rPr>
                <w:rtl/>
              </w:rPr>
              <w:t xml:space="preserve"> </w:t>
            </w:r>
            <w:r w:rsidRPr="006C4D49">
              <w:rPr>
                <w:rFonts w:hint="eastAsia"/>
                <w:rtl/>
              </w:rPr>
              <w:t>ו</w:t>
            </w:r>
            <w:r w:rsidRPr="006C4D49">
              <w:rPr>
                <w:rtl/>
              </w:rPr>
              <w:t xml:space="preserve">-4 </w:t>
            </w:r>
            <w:r w:rsidRPr="006C4D49">
              <w:rPr>
                <w:rFonts w:hint="eastAsia"/>
                <w:rtl/>
              </w:rPr>
              <w:t>שעות</w:t>
            </w:r>
            <w:r w:rsidRPr="00B307E1">
              <w:t xml:space="preserve"> </w:t>
            </w:r>
            <w:r w:rsidRPr="006C4D49">
              <w:rPr>
                <w:rFonts w:hint="eastAsia"/>
                <w:rtl/>
              </w:rPr>
              <w:t>נהיגה</w:t>
            </w:r>
            <w:r w:rsidRPr="00B307E1">
              <w:t xml:space="preserve"> </w:t>
            </w:r>
            <w:r w:rsidRPr="006C4D49">
              <w:rPr>
                <w:rFonts w:hint="eastAsia"/>
                <w:rtl/>
              </w:rPr>
              <w:t>בשעות</w:t>
            </w:r>
            <w:r w:rsidRPr="00B307E1">
              <w:t xml:space="preserve"> </w:t>
            </w:r>
            <w:r w:rsidRPr="006C4D49">
              <w:rPr>
                <w:rFonts w:hint="eastAsia"/>
                <w:rtl/>
              </w:rPr>
              <w:t>הלילה</w:t>
            </w:r>
            <w:r>
              <w:rPr>
                <w:rFonts w:hint="cs"/>
                <w:rtl/>
              </w:rPr>
              <w:t>.</w:t>
            </w:r>
          </w:p>
        </w:tc>
      </w:tr>
      <w:tr w:rsidR="004B465B" w:rsidTr="004B465B">
        <w:trPr>
          <w:cantSplit/>
        </w:trPr>
        <w:tc>
          <w:tcPr>
            <w:tcW w:w="1870" w:type="dxa"/>
          </w:tcPr>
          <w:p w:rsidR="004B465B" w:rsidRDefault="004B465B" w:rsidP="002836A0">
            <w:pPr>
              <w:pStyle w:val="TableSideHeading"/>
              <w:keepLines w:val="0"/>
            </w:pPr>
          </w:p>
        </w:tc>
        <w:tc>
          <w:tcPr>
            <w:tcW w:w="624" w:type="dxa"/>
          </w:tcPr>
          <w:p w:rsidR="004B465B" w:rsidRDefault="004B465B" w:rsidP="002836A0">
            <w:pPr>
              <w:pStyle w:val="TableText"/>
            </w:pPr>
          </w:p>
        </w:tc>
        <w:tc>
          <w:tcPr>
            <w:tcW w:w="7144" w:type="dxa"/>
            <w:gridSpan w:val="2"/>
          </w:tcPr>
          <w:p w:rsidR="004B465B" w:rsidRPr="006C4D49" w:rsidRDefault="004B465B" w:rsidP="00916F86">
            <w:pPr>
              <w:pStyle w:val="TableBlock"/>
              <w:rPr>
                <w:rtl/>
              </w:rPr>
            </w:pPr>
            <w:r w:rsidRPr="006C4D49">
              <w:rPr>
                <w:rtl/>
              </w:rPr>
              <w:t>(3)</w:t>
            </w:r>
            <w:r w:rsidRPr="006C4D49">
              <w:rPr>
                <w:rtl/>
              </w:rPr>
              <w:tab/>
            </w:r>
            <w:r w:rsidRPr="006C4D49">
              <w:rPr>
                <w:rFonts w:hint="eastAsia"/>
                <w:rtl/>
              </w:rPr>
              <w:t>השלים</w:t>
            </w:r>
            <w:r w:rsidRPr="00B307E1">
              <w:t xml:space="preserve"> </w:t>
            </w:r>
            <w:r w:rsidRPr="006C4D49">
              <w:rPr>
                <w:rFonts w:hint="eastAsia"/>
                <w:rtl/>
              </w:rPr>
              <w:t>הנהג</w:t>
            </w:r>
            <w:r w:rsidRPr="00B307E1">
              <w:t xml:space="preserve"> </w:t>
            </w:r>
            <w:r w:rsidRPr="006C4D49">
              <w:rPr>
                <w:rFonts w:hint="eastAsia"/>
                <w:rtl/>
              </w:rPr>
              <w:t>החדש</w:t>
            </w:r>
            <w:r w:rsidRPr="00B307E1">
              <w:t xml:space="preserve"> </w:t>
            </w:r>
            <w:r w:rsidRPr="006C4D49">
              <w:rPr>
                <w:rFonts w:hint="eastAsia"/>
                <w:rtl/>
              </w:rPr>
              <w:t>הצעיר</w:t>
            </w:r>
            <w:r w:rsidRPr="00B307E1">
              <w:t xml:space="preserve"> </w:t>
            </w:r>
            <w:r w:rsidRPr="006C4D49">
              <w:rPr>
                <w:rFonts w:hint="eastAsia"/>
                <w:rtl/>
              </w:rPr>
              <w:t>את</w:t>
            </w:r>
            <w:r w:rsidRPr="00B307E1">
              <w:t xml:space="preserve"> </w:t>
            </w:r>
            <w:r w:rsidRPr="006C4D49">
              <w:rPr>
                <w:rFonts w:hint="eastAsia"/>
                <w:rtl/>
              </w:rPr>
              <w:t>תכנית</w:t>
            </w:r>
            <w:r w:rsidRPr="00B307E1">
              <w:t xml:space="preserve"> </w:t>
            </w:r>
            <w:r w:rsidRPr="006C4D49">
              <w:rPr>
                <w:rFonts w:hint="eastAsia"/>
                <w:rtl/>
              </w:rPr>
              <w:t>הליווי</w:t>
            </w:r>
            <w:r w:rsidRPr="006C4D49">
              <w:rPr>
                <w:rtl/>
              </w:rPr>
              <w:t>,</w:t>
            </w:r>
            <w:r w:rsidRPr="00B307E1">
              <w:t xml:space="preserve"> </w:t>
            </w:r>
            <w:r w:rsidRPr="006C4D49">
              <w:rPr>
                <w:rFonts w:hint="eastAsia"/>
                <w:rtl/>
              </w:rPr>
              <w:t>יגיש</w:t>
            </w:r>
            <w:r w:rsidRPr="006C4D49">
              <w:rPr>
                <w:rtl/>
              </w:rPr>
              <w:t xml:space="preserve"> </w:t>
            </w:r>
            <w:r w:rsidRPr="006C4D49">
              <w:rPr>
                <w:rFonts w:hint="eastAsia"/>
                <w:rtl/>
              </w:rPr>
              <w:t>לרשות</w:t>
            </w:r>
            <w:r w:rsidRPr="00B307E1">
              <w:t xml:space="preserve"> </w:t>
            </w:r>
            <w:r w:rsidRPr="006C4D49">
              <w:rPr>
                <w:rFonts w:hint="eastAsia"/>
                <w:rtl/>
              </w:rPr>
              <w:t>הרישוי</w:t>
            </w:r>
            <w:r w:rsidRPr="00B307E1">
              <w:t xml:space="preserve"> </w:t>
            </w:r>
            <w:r w:rsidRPr="006C4D49">
              <w:rPr>
                <w:rFonts w:hint="eastAsia"/>
                <w:rtl/>
              </w:rPr>
              <w:t>הצהרה</w:t>
            </w:r>
            <w:r w:rsidRPr="00B307E1">
              <w:t xml:space="preserve"> </w:t>
            </w:r>
            <w:r w:rsidRPr="006C4D49">
              <w:rPr>
                <w:rFonts w:hint="eastAsia"/>
                <w:rtl/>
              </w:rPr>
              <w:t>על</w:t>
            </w:r>
            <w:r w:rsidRPr="00B307E1">
              <w:t xml:space="preserve"> </w:t>
            </w:r>
            <w:r w:rsidRPr="006C4D49">
              <w:rPr>
                <w:rFonts w:hint="eastAsia"/>
                <w:rtl/>
              </w:rPr>
              <w:t>כך</w:t>
            </w:r>
            <w:r w:rsidRPr="00B307E1">
              <w:t xml:space="preserve"> </w:t>
            </w:r>
            <w:r w:rsidRPr="006C4D49">
              <w:rPr>
                <w:rFonts w:hint="eastAsia"/>
                <w:rtl/>
              </w:rPr>
              <w:t>בכתב</w:t>
            </w:r>
            <w:r w:rsidRPr="006C4D49">
              <w:rPr>
                <w:rtl/>
              </w:rPr>
              <w:t>,</w:t>
            </w:r>
            <w:r w:rsidRPr="00B307E1">
              <w:t xml:space="preserve"> </w:t>
            </w:r>
            <w:r w:rsidRPr="006C4D49">
              <w:rPr>
                <w:rFonts w:hint="eastAsia"/>
                <w:rtl/>
              </w:rPr>
              <w:t>בנוסח</w:t>
            </w:r>
            <w:r w:rsidRPr="00B307E1">
              <w:t xml:space="preserve"> </w:t>
            </w:r>
            <w:r w:rsidRPr="006C4D49">
              <w:rPr>
                <w:rFonts w:hint="eastAsia"/>
                <w:rtl/>
              </w:rPr>
              <w:t>שאישרה</w:t>
            </w:r>
            <w:r w:rsidRPr="00B307E1">
              <w:t xml:space="preserve"> </w:t>
            </w:r>
            <w:r w:rsidRPr="006C4D49">
              <w:rPr>
                <w:rFonts w:hint="eastAsia"/>
                <w:rtl/>
              </w:rPr>
              <w:t>רשות</w:t>
            </w:r>
            <w:r w:rsidRPr="006C4D49">
              <w:rPr>
                <w:rtl/>
              </w:rPr>
              <w:t xml:space="preserve"> </w:t>
            </w:r>
            <w:r w:rsidRPr="006C4D49">
              <w:rPr>
                <w:rFonts w:hint="eastAsia"/>
                <w:rtl/>
              </w:rPr>
              <w:t>הרישוי</w:t>
            </w:r>
            <w:r>
              <w:rPr>
                <w:rFonts w:hint="cs"/>
                <w:rtl/>
              </w:rPr>
              <w:t>.</w:t>
            </w:r>
          </w:p>
        </w:tc>
      </w:tr>
      <w:tr w:rsidR="004B465B" w:rsidTr="004B465B">
        <w:trPr>
          <w:cantSplit/>
        </w:trPr>
        <w:tc>
          <w:tcPr>
            <w:tcW w:w="1870" w:type="dxa"/>
          </w:tcPr>
          <w:p w:rsidR="004B465B" w:rsidRDefault="004B465B" w:rsidP="002836A0">
            <w:pPr>
              <w:pStyle w:val="TableSideHeading"/>
              <w:keepLines w:val="0"/>
            </w:pPr>
          </w:p>
        </w:tc>
        <w:tc>
          <w:tcPr>
            <w:tcW w:w="624" w:type="dxa"/>
          </w:tcPr>
          <w:p w:rsidR="004B465B" w:rsidRDefault="004B465B" w:rsidP="002836A0">
            <w:pPr>
              <w:pStyle w:val="TableText"/>
              <w:keepLines w:val="0"/>
            </w:pPr>
          </w:p>
        </w:tc>
        <w:tc>
          <w:tcPr>
            <w:tcW w:w="7144" w:type="dxa"/>
            <w:gridSpan w:val="2"/>
          </w:tcPr>
          <w:p w:rsidR="004B465B" w:rsidRPr="00C34DE2" w:rsidRDefault="004B465B" w:rsidP="004B465B">
            <w:pPr>
              <w:pStyle w:val="TableBlock"/>
            </w:pPr>
            <w:r w:rsidRPr="00B307E1">
              <w:rPr>
                <w:rtl/>
              </w:rPr>
              <w:t>(4)</w:t>
            </w:r>
            <w:r w:rsidRPr="00B307E1">
              <w:rPr>
                <w:rtl/>
              </w:rPr>
              <w:tab/>
              <w:t>נהג חדש צעיר יוכל להמיר עד 4 שעות ליווי ב-4 שעות נהיגה בסימולטור</w:t>
            </w:r>
            <w:r>
              <w:rPr>
                <w:rFonts w:hint="cs"/>
                <w:rtl/>
              </w:rPr>
              <w:t xml:space="preserve"> (מדמה)</w:t>
            </w:r>
            <w:r w:rsidRPr="00B307E1">
              <w:rPr>
                <w:rtl/>
              </w:rPr>
              <w:t xml:space="preserve"> להוראת נהיגה המופעל על</w:t>
            </w:r>
            <w:r>
              <w:rPr>
                <w:rFonts w:hint="cs"/>
                <w:rtl/>
              </w:rPr>
              <w:t xml:space="preserve"> </w:t>
            </w:r>
            <w:r w:rsidRPr="00B307E1">
              <w:rPr>
                <w:rtl/>
              </w:rPr>
              <w:t>יד</w:t>
            </w:r>
            <w:r w:rsidR="00704A8F">
              <w:rPr>
                <w:rFonts w:hint="cs"/>
                <w:rtl/>
              </w:rPr>
              <w:t>י</w:t>
            </w:r>
            <w:r w:rsidRPr="00B307E1">
              <w:rPr>
                <w:rtl/>
              </w:rPr>
              <w:t xml:space="preserve"> בית ספר לנהיגה, בהתאם </w:t>
            </w:r>
            <w:r>
              <w:rPr>
                <w:rFonts w:hint="cs"/>
                <w:rtl/>
              </w:rPr>
              <w:t>למפורט להלן</w:t>
            </w:r>
            <w:r w:rsidRPr="00B307E1">
              <w:rPr>
                <w:rtl/>
              </w:rPr>
              <w:t xml:space="preserve">: </w:t>
            </w:r>
          </w:p>
        </w:tc>
      </w:tr>
      <w:tr w:rsidR="004B465B" w:rsidTr="004B465B">
        <w:trPr>
          <w:cantSplit/>
        </w:trPr>
        <w:tc>
          <w:tcPr>
            <w:tcW w:w="1870" w:type="dxa"/>
          </w:tcPr>
          <w:p w:rsidR="004B465B" w:rsidRDefault="004B465B" w:rsidP="002836A0">
            <w:pPr>
              <w:pStyle w:val="TableSideHeading"/>
            </w:pPr>
          </w:p>
        </w:tc>
        <w:tc>
          <w:tcPr>
            <w:tcW w:w="624" w:type="dxa"/>
          </w:tcPr>
          <w:p w:rsidR="004B465B" w:rsidRDefault="004B465B" w:rsidP="002836A0">
            <w:pPr>
              <w:pStyle w:val="TableText"/>
            </w:pPr>
          </w:p>
        </w:tc>
        <w:tc>
          <w:tcPr>
            <w:tcW w:w="624" w:type="dxa"/>
          </w:tcPr>
          <w:p w:rsidR="004B465B" w:rsidRDefault="004B465B" w:rsidP="002836A0">
            <w:pPr>
              <w:pStyle w:val="TableText"/>
            </w:pPr>
          </w:p>
        </w:tc>
        <w:tc>
          <w:tcPr>
            <w:tcW w:w="6520" w:type="dxa"/>
          </w:tcPr>
          <w:p w:rsidR="004B465B" w:rsidRDefault="004B465B" w:rsidP="00916F86">
            <w:pPr>
              <w:pStyle w:val="TableBlock"/>
            </w:pPr>
            <w:r w:rsidRPr="000421AA">
              <w:rPr>
                <w:sz w:val="26"/>
                <w:rtl/>
              </w:rPr>
              <w:t>(א</w:t>
            </w:r>
            <w:r>
              <w:rPr>
                <w:rFonts w:hint="cs"/>
                <w:sz w:val="26"/>
                <w:rtl/>
              </w:rPr>
              <w:t>)</w:t>
            </w:r>
            <w:r>
              <w:rPr>
                <w:rFonts w:hint="cs"/>
                <w:sz w:val="26"/>
                <w:rtl/>
              </w:rPr>
              <w:tab/>
              <w:t>תרגול של שעה בנהיגה בשעות הלילה;</w:t>
            </w:r>
          </w:p>
        </w:tc>
      </w:tr>
      <w:tr w:rsidR="004B465B" w:rsidTr="004B465B">
        <w:trPr>
          <w:cantSplit/>
        </w:trPr>
        <w:tc>
          <w:tcPr>
            <w:tcW w:w="1870" w:type="dxa"/>
          </w:tcPr>
          <w:p w:rsidR="004B465B" w:rsidRDefault="004B465B" w:rsidP="002836A0">
            <w:pPr>
              <w:pStyle w:val="TableSideHeading"/>
            </w:pPr>
          </w:p>
        </w:tc>
        <w:tc>
          <w:tcPr>
            <w:tcW w:w="624" w:type="dxa"/>
          </w:tcPr>
          <w:p w:rsidR="004B465B" w:rsidRDefault="004B465B" w:rsidP="002836A0">
            <w:pPr>
              <w:pStyle w:val="TableText"/>
            </w:pPr>
          </w:p>
        </w:tc>
        <w:tc>
          <w:tcPr>
            <w:tcW w:w="624" w:type="dxa"/>
          </w:tcPr>
          <w:p w:rsidR="004B465B" w:rsidRDefault="004B465B" w:rsidP="002836A0">
            <w:pPr>
              <w:pStyle w:val="TableText"/>
            </w:pPr>
          </w:p>
        </w:tc>
        <w:tc>
          <w:tcPr>
            <w:tcW w:w="6520" w:type="dxa"/>
          </w:tcPr>
          <w:p w:rsidR="004B465B" w:rsidRDefault="004B465B" w:rsidP="00916F86">
            <w:pPr>
              <w:pStyle w:val="TableBlock"/>
            </w:pPr>
            <w:r>
              <w:rPr>
                <w:rFonts w:hint="cs"/>
                <w:sz w:val="26"/>
                <w:rtl/>
              </w:rPr>
              <w:t>(ב)</w:t>
            </w:r>
            <w:r>
              <w:rPr>
                <w:sz w:val="26"/>
                <w:rtl/>
              </w:rPr>
              <w:tab/>
            </w:r>
            <w:r w:rsidRPr="00BE7496">
              <w:rPr>
                <w:rFonts w:hint="cs"/>
                <w:sz w:val="26"/>
                <w:rtl/>
              </w:rPr>
              <w:t xml:space="preserve">תרגול של שעתיים </w:t>
            </w:r>
            <w:r>
              <w:rPr>
                <w:rFonts w:hint="cs"/>
                <w:sz w:val="26"/>
                <w:rtl/>
              </w:rPr>
              <w:t>ב</w:t>
            </w:r>
            <w:r w:rsidRPr="00BE7496">
              <w:rPr>
                <w:rFonts w:hint="cs"/>
                <w:sz w:val="26"/>
                <w:rtl/>
              </w:rPr>
              <w:t>נהיגה במצבי סכנה</w:t>
            </w:r>
            <w:r>
              <w:rPr>
                <w:rFonts w:hint="cs"/>
                <w:sz w:val="26"/>
                <w:rtl/>
              </w:rPr>
              <w:t>,</w:t>
            </w:r>
            <w:r w:rsidRPr="00BE7496">
              <w:rPr>
                <w:rFonts w:hint="cs"/>
                <w:sz w:val="26"/>
                <w:rtl/>
              </w:rPr>
              <w:t xml:space="preserve"> וב</w:t>
            </w:r>
            <w:r>
              <w:rPr>
                <w:rFonts w:hint="cs"/>
                <w:sz w:val="26"/>
                <w:rtl/>
              </w:rPr>
              <w:t>כלל זה במזג אוויר קיצוני;</w:t>
            </w:r>
          </w:p>
        </w:tc>
      </w:tr>
      <w:tr w:rsidR="004B465B" w:rsidTr="004B465B">
        <w:trPr>
          <w:cantSplit/>
        </w:trPr>
        <w:tc>
          <w:tcPr>
            <w:tcW w:w="1870" w:type="dxa"/>
          </w:tcPr>
          <w:p w:rsidR="004B465B" w:rsidRDefault="004B465B" w:rsidP="002836A0">
            <w:pPr>
              <w:pStyle w:val="TableSideHeading"/>
            </w:pPr>
          </w:p>
        </w:tc>
        <w:tc>
          <w:tcPr>
            <w:tcW w:w="624" w:type="dxa"/>
          </w:tcPr>
          <w:p w:rsidR="004B465B" w:rsidRDefault="004B465B" w:rsidP="002836A0">
            <w:pPr>
              <w:pStyle w:val="TableText"/>
            </w:pPr>
          </w:p>
        </w:tc>
        <w:tc>
          <w:tcPr>
            <w:tcW w:w="624" w:type="dxa"/>
          </w:tcPr>
          <w:p w:rsidR="004B465B" w:rsidRDefault="004B465B" w:rsidP="002836A0">
            <w:pPr>
              <w:pStyle w:val="TableText"/>
            </w:pPr>
          </w:p>
        </w:tc>
        <w:tc>
          <w:tcPr>
            <w:tcW w:w="6520" w:type="dxa"/>
          </w:tcPr>
          <w:p w:rsidR="004B465B" w:rsidRDefault="004B465B" w:rsidP="00916F86">
            <w:pPr>
              <w:pStyle w:val="TableBlock"/>
            </w:pPr>
            <w:r>
              <w:rPr>
                <w:rFonts w:hint="cs"/>
                <w:sz w:val="26"/>
                <w:rtl/>
              </w:rPr>
              <w:t>(ג)</w:t>
            </w:r>
            <w:r>
              <w:rPr>
                <w:sz w:val="26"/>
                <w:rtl/>
              </w:rPr>
              <w:tab/>
            </w:r>
            <w:r w:rsidRPr="00BE7496">
              <w:rPr>
                <w:rFonts w:hint="cs"/>
                <w:sz w:val="26"/>
                <w:rtl/>
              </w:rPr>
              <w:t>תרגול של שע</w:t>
            </w:r>
            <w:r>
              <w:rPr>
                <w:rFonts w:hint="cs"/>
                <w:sz w:val="26"/>
                <w:rtl/>
              </w:rPr>
              <w:t>ה</w:t>
            </w:r>
            <w:r w:rsidRPr="00BE7496">
              <w:rPr>
                <w:rFonts w:hint="cs"/>
                <w:sz w:val="26"/>
                <w:rtl/>
              </w:rPr>
              <w:t xml:space="preserve"> </w:t>
            </w:r>
            <w:r>
              <w:rPr>
                <w:rFonts w:hint="cs"/>
                <w:sz w:val="26"/>
                <w:rtl/>
              </w:rPr>
              <w:t>ב</w:t>
            </w:r>
            <w:r w:rsidRPr="00BE7496">
              <w:rPr>
                <w:rFonts w:hint="cs"/>
                <w:sz w:val="26"/>
                <w:rtl/>
              </w:rPr>
              <w:t>נהיגה מתקדמת.</w:t>
            </w:r>
            <w:r>
              <w:rPr>
                <w:rFonts w:hint="cs"/>
                <w:rtl/>
              </w:rPr>
              <w:t>"</w:t>
            </w:r>
          </w:p>
        </w:tc>
      </w:tr>
    </w:tbl>
    <w:p w:rsidR="006A219F" w:rsidRDefault="006A219F" w:rsidP="006A219F">
      <w:pPr>
        <w:pStyle w:val="HeadDivreiHesber"/>
        <w:spacing w:before="0" w:after="0"/>
        <w:rPr>
          <w:rtl/>
        </w:rPr>
      </w:pPr>
    </w:p>
    <w:p w:rsidR="006A219F" w:rsidRDefault="006A219F" w:rsidP="006A219F">
      <w:pPr>
        <w:pStyle w:val="HeadDivreiHesber"/>
        <w:spacing w:before="0" w:after="0"/>
        <w:rPr>
          <w:rtl/>
        </w:rPr>
      </w:pPr>
      <w:r>
        <w:rPr>
          <w:rFonts w:hint="cs"/>
          <w:rtl/>
        </w:rPr>
        <w:t>דברי הסבר</w:t>
      </w:r>
    </w:p>
    <w:p w:rsidR="006A219F" w:rsidRPr="00C96332" w:rsidRDefault="006A219F" w:rsidP="006A219F">
      <w:pPr>
        <w:pStyle w:val="Hesber"/>
        <w:rPr>
          <w:rtl/>
        </w:rPr>
      </w:pPr>
      <w:r w:rsidRPr="00C96332">
        <w:rPr>
          <w:rtl/>
        </w:rPr>
        <w:t xml:space="preserve">על פי </w:t>
      </w:r>
      <w:r w:rsidRPr="00B307E1">
        <w:rPr>
          <w:rFonts w:hint="eastAsia"/>
          <w:rtl/>
        </w:rPr>
        <w:t>תקנות</w:t>
      </w:r>
      <w:r w:rsidRPr="00C96332">
        <w:rPr>
          <w:rtl/>
        </w:rPr>
        <w:t xml:space="preserve"> התעבורה, חלה על נהג חדש צעיר חובת מלווה במשך 50 שעות לכל הפחות.</w:t>
      </w:r>
    </w:p>
    <w:p w:rsidR="006A219F" w:rsidRPr="00C96332" w:rsidRDefault="006A219F" w:rsidP="006A219F">
      <w:pPr>
        <w:pStyle w:val="Hesber"/>
        <w:rPr>
          <w:rtl/>
        </w:rPr>
      </w:pPr>
      <w:r w:rsidRPr="00C96332">
        <w:rPr>
          <w:rtl/>
        </w:rPr>
        <w:t xml:space="preserve">עם זאת, לרבים אשר עברו את מבחן הנהיגה בהצלחה וחלה </w:t>
      </w:r>
      <w:r>
        <w:rPr>
          <w:rFonts w:hint="cs"/>
          <w:rtl/>
        </w:rPr>
        <w:t xml:space="preserve">עליהם </w:t>
      </w:r>
      <w:r w:rsidRPr="00C96332">
        <w:rPr>
          <w:rtl/>
        </w:rPr>
        <w:t>חובת הליווי, אין אפשרות למלא אחר חובה זו, בייחוד בשל מצב סוציו-אקונומי</w:t>
      </w:r>
      <w:r>
        <w:rPr>
          <w:rFonts w:hint="cs"/>
          <w:rtl/>
        </w:rPr>
        <w:t xml:space="preserve"> קשה</w:t>
      </w:r>
      <w:r w:rsidRPr="00C96332">
        <w:rPr>
          <w:rtl/>
        </w:rPr>
        <w:t xml:space="preserve">, בעיות של זמינות רכב ונהג מנוסה הפנוי לטובת הליווי. </w:t>
      </w:r>
      <w:r w:rsidRPr="00C96332">
        <w:rPr>
          <w:rFonts w:hint="eastAsia"/>
          <w:rtl/>
        </w:rPr>
        <w:t>אוכלוסייה</w:t>
      </w:r>
      <w:r w:rsidRPr="00C96332">
        <w:rPr>
          <w:rtl/>
        </w:rPr>
        <w:t xml:space="preserve"> </w:t>
      </w:r>
      <w:r w:rsidRPr="00C96332">
        <w:rPr>
          <w:rFonts w:hint="eastAsia"/>
          <w:rtl/>
        </w:rPr>
        <w:t>זו</w:t>
      </w:r>
      <w:r w:rsidRPr="00C96332">
        <w:rPr>
          <w:rtl/>
        </w:rPr>
        <w:t xml:space="preserve"> </w:t>
      </w:r>
      <w:r w:rsidRPr="00C96332">
        <w:rPr>
          <w:rFonts w:hint="eastAsia"/>
          <w:rtl/>
        </w:rPr>
        <w:t>זקוקה</w:t>
      </w:r>
      <w:r w:rsidRPr="00C96332">
        <w:rPr>
          <w:rtl/>
        </w:rPr>
        <w:t xml:space="preserve"> יותר מ</w:t>
      </w:r>
      <w:r w:rsidRPr="00C96332">
        <w:rPr>
          <w:rFonts w:hint="eastAsia"/>
          <w:rtl/>
        </w:rPr>
        <w:t>אחרים</w:t>
      </w:r>
      <w:r w:rsidRPr="00C96332">
        <w:rPr>
          <w:rtl/>
        </w:rPr>
        <w:t xml:space="preserve"> </w:t>
      </w:r>
      <w:r w:rsidRPr="00C96332">
        <w:rPr>
          <w:rFonts w:hint="eastAsia"/>
          <w:rtl/>
        </w:rPr>
        <w:t>ל</w:t>
      </w:r>
      <w:r w:rsidRPr="00C96332">
        <w:rPr>
          <w:rtl/>
        </w:rPr>
        <w:t>חלופה זמינה, אשר תאפשר לה להתמקצע ולהשלים כהלכה את מכסת שעות הליווי הנדרשת.</w:t>
      </w:r>
    </w:p>
    <w:p w:rsidR="006A219F" w:rsidRPr="00C96332" w:rsidRDefault="006A219F" w:rsidP="006A219F">
      <w:pPr>
        <w:pStyle w:val="Hesber"/>
        <w:rPr>
          <w:rtl/>
        </w:rPr>
      </w:pPr>
      <w:r w:rsidRPr="00C96332">
        <w:rPr>
          <w:rtl/>
        </w:rPr>
        <w:t>כמו כן, תקופ</w:t>
      </w:r>
      <w:r>
        <w:rPr>
          <w:rFonts w:hint="cs"/>
          <w:rtl/>
        </w:rPr>
        <w:t>ת</w:t>
      </w:r>
      <w:r w:rsidRPr="00C96332">
        <w:rPr>
          <w:rtl/>
        </w:rPr>
        <w:t xml:space="preserve"> הליווי לרוב אינה כוללת התמודדות עם מצבי</w:t>
      </w:r>
      <w:r>
        <w:rPr>
          <w:rFonts w:hint="cs"/>
          <w:rtl/>
        </w:rPr>
        <w:t>ם</w:t>
      </w:r>
      <w:r w:rsidRPr="00C96332">
        <w:rPr>
          <w:rtl/>
        </w:rPr>
        <w:t xml:space="preserve"> קיצו</w:t>
      </w:r>
      <w:r>
        <w:rPr>
          <w:rFonts w:hint="cs"/>
          <w:rtl/>
        </w:rPr>
        <w:t>ניים,</w:t>
      </w:r>
      <w:r w:rsidRPr="00C96332">
        <w:rPr>
          <w:rtl/>
        </w:rPr>
        <w:t xml:space="preserve"> דוגמת מזג אוויר קיצוני, מפגעים סביבתיים ואירועים בלתי צפויים המתרחשים במהלך הנהיגה.</w:t>
      </w:r>
      <w:r>
        <w:rPr>
          <w:rFonts w:hint="cs"/>
          <w:rtl/>
        </w:rPr>
        <w:t xml:space="preserve"> </w:t>
      </w:r>
      <w:r w:rsidRPr="00C96332">
        <w:rPr>
          <w:rtl/>
        </w:rPr>
        <w:t>מן הראוי שנהגים בכלל ונהגים חדשים בפרט, יתנסו במצבים אלו עוד בתקופת הליווי ובטרם</w:t>
      </w:r>
      <w:r>
        <w:rPr>
          <w:rFonts w:hint="cs"/>
          <w:rtl/>
        </w:rPr>
        <w:t xml:space="preserve"> הם</w:t>
      </w:r>
      <w:r w:rsidRPr="00C96332">
        <w:rPr>
          <w:rtl/>
        </w:rPr>
        <w:t xml:space="preserve"> הופכים לנהגים עצמאיים.</w:t>
      </w:r>
    </w:p>
    <w:p w:rsidR="006A219F" w:rsidRPr="00C96332" w:rsidRDefault="006A219F" w:rsidP="006A219F">
      <w:pPr>
        <w:pStyle w:val="Hesber"/>
        <w:rPr>
          <w:rtl/>
        </w:rPr>
      </w:pPr>
      <w:r w:rsidRPr="00C96332">
        <w:rPr>
          <w:rtl/>
        </w:rPr>
        <w:t xml:space="preserve">הצעת חוק זו </w:t>
      </w:r>
      <w:r>
        <w:rPr>
          <w:rFonts w:hint="cs"/>
          <w:rtl/>
        </w:rPr>
        <w:t>נועדה</w:t>
      </w:r>
      <w:r w:rsidRPr="00C96332">
        <w:rPr>
          <w:rtl/>
        </w:rPr>
        <w:t xml:space="preserve"> לאפשר לנהגים החדשים להמיר 4 שעות ליווי בשעות תרגול בסימולטור, כך שיוכלו לתרגל ולהתנסות מראש במצבי קיצון אלו ולרכוש מיומנויות נהיגה חשובות, בלי להעמיד </w:t>
      </w:r>
      <w:r>
        <w:rPr>
          <w:rFonts w:hint="cs"/>
          <w:rtl/>
        </w:rPr>
        <w:t xml:space="preserve">את </w:t>
      </w:r>
      <w:r w:rsidRPr="00C96332">
        <w:rPr>
          <w:rtl/>
        </w:rPr>
        <w:t>עצמם וסביבתם בסכנת חיים ממשית.</w:t>
      </w:r>
    </w:p>
    <w:p w:rsidR="006A219F" w:rsidRDefault="006A219F" w:rsidP="006A219F">
      <w:pPr>
        <w:pStyle w:val="Hesber"/>
        <w:rPr>
          <w:rtl/>
        </w:rPr>
      </w:pPr>
    </w:p>
    <w:p w:rsidR="004B465B" w:rsidRDefault="004B465B" w:rsidP="004B465B">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w:t>
      </w:r>
    </w:p>
    <w:p w:rsidR="004B465B" w:rsidRDefault="004B465B" w:rsidP="004B465B">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rsidR="004B465B" w:rsidRDefault="004B465B" w:rsidP="004B465B">
      <w:pPr>
        <w:ind w:left="340" w:firstLine="0"/>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rsidR="006A219F" w:rsidRDefault="004B465B" w:rsidP="00704A8F">
      <w:pPr>
        <w:ind w:left="340" w:firstLine="0"/>
        <w:rPr>
          <w:rtl/>
        </w:rPr>
      </w:pPr>
      <w:r>
        <w:rPr>
          <w:rFonts w:ascii="Arial" w:eastAsia="Arial Unicode MS" w:hAnsi="Arial" w:cs="David" w:hint="cs"/>
          <w:snapToGrid w:val="0"/>
          <w:spacing w:val="0"/>
          <w:sz w:val="20"/>
          <w:szCs w:val="26"/>
          <w:rtl/>
        </w:rPr>
        <w:t xml:space="preserve">כ"ד בחשוון </w:t>
      </w:r>
      <w:proofErr w:type="spellStart"/>
      <w:r>
        <w:rPr>
          <w:rFonts w:ascii="Arial" w:eastAsia="Arial Unicode MS" w:hAnsi="Arial" w:cs="David" w:hint="cs"/>
          <w:snapToGrid w:val="0"/>
          <w:spacing w:val="0"/>
          <w:sz w:val="20"/>
          <w:szCs w:val="26"/>
          <w:rtl/>
        </w:rPr>
        <w:t>התשע"ה</w:t>
      </w:r>
      <w:proofErr w:type="spellEnd"/>
      <w:r>
        <w:rPr>
          <w:rFonts w:ascii="Arial" w:eastAsia="Arial Unicode MS" w:hAnsi="Arial" w:cs="David" w:hint="cs"/>
          <w:snapToGrid w:val="0"/>
          <w:spacing w:val="0"/>
          <w:sz w:val="20"/>
          <w:szCs w:val="26"/>
          <w:rtl/>
        </w:rPr>
        <w:t xml:space="preserve"> – 17.11.14</w:t>
      </w:r>
      <w:bookmarkStart w:id="8" w:name="_GoBack"/>
      <w:bookmarkEnd w:id="8"/>
    </w:p>
    <w:p w:rsidR="00921662" w:rsidRPr="006A219F" w:rsidRDefault="00921662" w:rsidP="006A219F">
      <w:pPr>
        <w:rPr>
          <w:rtl/>
        </w:rPr>
      </w:pPr>
    </w:p>
    <w:sectPr w:rsidR="00921662" w:rsidRPr="006A219F"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B3A" w:rsidRDefault="00E63B3A">
      <w:r>
        <w:separator/>
      </w:r>
    </w:p>
  </w:endnote>
  <w:endnote w:type="continuationSeparator" w:id="0">
    <w:p w:rsidR="00E63B3A" w:rsidRDefault="00E6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04A8F">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B3A" w:rsidRDefault="00E63B3A">
      <w:r>
        <w:separator/>
      </w:r>
    </w:p>
  </w:footnote>
  <w:footnote w:type="continuationSeparator" w:id="0">
    <w:p w:rsidR="00E63B3A" w:rsidRDefault="00E63B3A">
      <w:r>
        <w:continuationSeparator/>
      </w:r>
    </w:p>
  </w:footnote>
  <w:footnote w:type="continuationNotice" w:id="1">
    <w:p w:rsidR="00E63B3A" w:rsidRDefault="00E63B3A"/>
  </w:footnote>
  <w:footnote w:id="2">
    <w:p w:rsidR="006A219F" w:rsidRDefault="006A219F" w:rsidP="006A219F">
      <w:pPr>
        <w:pStyle w:val="a4"/>
        <w:rPr>
          <w:rtl/>
        </w:rPr>
      </w:pPr>
      <w:r>
        <w:rPr>
          <w:rStyle w:val="a6"/>
        </w:rPr>
        <w:footnoteRef/>
      </w:r>
      <w:r>
        <w:rPr>
          <w:rtl/>
        </w:rPr>
        <w:t xml:space="preserve"> </w:t>
      </w:r>
      <w:r>
        <w:rPr>
          <w:rFonts w:hint="cs"/>
          <w:rtl/>
        </w:rPr>
        <w:t>דיני מדינת ישראל, נוסח חדש 7, עמ' 173.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56503lsCopyOriginal.docx"/>
    <w:docVar w:name="StartMode" w:val="3"/>
  </w:docVars>
  <w:rsids>
    <w:rsidRoot w:val="00DB7060"/>
    <w:rsid w:val="00015B27"/>
    <w:rsid w:val="000A542E"/>
    <w:rsid w:val="001207F8"/>
    <w:rsid w:val="00121924"/>
    <w:rsid w:val="001279A8"/>
    <w:rsid w:val="0014195F"/>
    <w:rsid w:val="00152609"/>
    <w:rsid w:val="00153E1B"/>
    <w:rsid w:val="001A0623"/>
    <w:rsid w:val="001C23B0"/>
    <w:rsid w:val="00203A7F"/>
    <w:rsid w:val="002200A1"/>
    <w:rsid w:val="002362BF"/>
    <w:rsid w:val="00241B97"/>
    <w:rsid w:val="00254605"/>
    <w:rsid w:val="002728B4"/>
    <w:rsid w:val="00292712"/>
    <w:rsid w:val="002C2E29"/>
    <w:rsid w:val="003232A2"/>
    <w:rsid w:val="0033308F"/>
    <w:rsid w:val="003710F6"/>
    <w:rsid w:val="00386E88"/>
    <w:rsid w:val="003952A3"/>
    <w:rsid w:val="003D74A0"/>
    <w:rsid w:val="004033D8"/>
    <w:rsid w:val="004B465B"/>
    <w:rsid w:val="004D3876"/>
    <w:rsid w:val="004D7033"/>
    <w:rsid w:val="004E4552"/>
    <w:rsid w:val="00553C9D"/>
    <w:rsid w:val="00593647"/>
    <w:rsid w:val="005B064E"/>
    <w:rsid w:val="005D51AE"/>
    <w:rsid w:val="00644940"/>
    <w:rsid w:val="006818A9"/>
    <w:rsid w:val="006A219F"/>
    <w:rsid w:val="006C1D0D"/>
    <w:rsid w:val="00704A8F"/>
    <w:rsid w:val="0070601E"/>
    <w:rsid w:val="00765F66"/>
    <w:rsid w:val="00772B19"/>
    <w:rsid w:val="007D5A12"/>
    <w:rsid w:val="007E59F9"/>
    <w:rsid w:val="00810BCD"/>
    <w:rsid w:val="00812C98"/>
    <w:rsid w:val="00814D92"/>
    <w:rsid w:val="00892135"/>
    <w:rsid w:val="00895449"/>
    <w:rsid w:val="00897879"/>
    <w:rsid w:val="008C2DDC"/>
    <w:rsid w:val="008F0D63"/>
    <w:rsid w:val="008F2C35"/>
    <w:rsid w:val="0091204F"/>
    <w:rsid w:val="0091688D"/>
    <w:rsid w:val="00916F86"/>
    <w:rsid w:val="009203DB"/>
    <w:rsid w:val="00921662"/>
    <w:rsid w:val="0093440F"/>
    <w:rsid w:val="00943386"/>
    <w:rsid w:val="00957589"/>
    <w:rsid w:val="00982412"/>
    <w:rsid w:val="00A15C8E"/>
    <w:rsid w:val="00A26BD6"/>
    <w:rsid w:val="00A537C5"/>
    <w:rsid w:val="00A72580"/>
    <w:rsid w:val="00A82CB7"/>
    <w:rsid w:val="00AA303B"/>
    <w:rsid w:val="00AC36F7"/>
    <w:rsid w:val="00B35784"/>
    <w:rsid w:val="00B42E82"/>
    <w:rsid w:val="00BC45FB"/>
    <w:rsid w:val="00BE7496"/>
    <w:rsid w:val="00C9176A"/>
    <w:rsid w:val="00D867D7"/>
    <w:rsid w:val="00DB7060"/>
    <w:rsid w:val="00DE3153"/>
    <w:rsid w:val="00E13C27"/>
    <w:rsid w:val="00E33BBD"/>
    <w:rsid w:val="00E45103"/>
    <w:rsid w:val="00E63B3A"/>
    <w:rsid w:val="00E65F63"/>
    <w:rsid w:val="00E665B9"/>
    <w:rsid w:val="00E72AD6"/>
    <w:rsid w:val="00EA01E6"/>
    <w:rsid w:val="00EA758F"/>
    <w:rsid w:val="00ED4A6F"/>
    <w:rsid w:val="00ED55D9"/>
    <w:rsid w:val="00EF3A3A"/>
    <w:rsid w:val="00F21004"/>
    <w:rsid w:val="00FC3B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86"/>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16F86"/>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916F86"/>
    <w:rPr>
      <w:sz w:val="36"/>
      <w:szCs w:val="52"/>
    </w:rPr>
  </w:style>
  <w:style w:type="paragraph" w:customStyle="1" w:styleId="Cover3-Haknesset">
    <w:name w:val="Cover 3-Haknesset"/>
    <w:basedOn w:val="Cover1-Reshumot"/>
    <w:rsid w:val="00916F86"/>
    <w:rPr>
      <w:b/>
      <w:bCs/>
      <w:spacing w:val="60"/>
    </w:rPr>
  </w:style>
  <w:style w:type="paragraph" w:customStyle="1" w:styleId="Cover4-Date">
    <w:name w:val="Cover 4-Date"/>
    <w:basedOn w:val="a"/>
    <w:rsid w:val="00916F86"/>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16F86"/>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916F86"/>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916F86"/>
    <w:pPr>
      <w:spacing w:before="120" w:after="120"/>
    </w:pPr>
    <w:rPr>
      <w:color w:val="FF0000"/>
      <w:w w:val="80"/>
    </w:rPr>
  </w:style>
  <w:style w:type="paragraph" w:styleId="a3">
    <w:name w:val="endnote text"/>
    <w:basedOn w:val="a"/>
    <w:semiHidden/>
    <w:rsid w:val="00916F86"/>
    <w:pPr>
      <w:ind w:left="227" w:hanging="227"/>
    </w:pPr>
    <w:rPr>
      <w:sz w:val="14"/>
      <w:szCs w:val="22"/>
    </w:rPr>
  </w:style>
  <w:style w:type="paragraph" w:customStyle="1" w:styleId="TableText">
    <w:name w:val="Table Text"/>
    <w:basedOn w:val="a"/>
    <w:rsid w:val="00916F86"/>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916F86"/>
  </w:style>
  <w:style w:type="paragraph" w:customStyle="1" w:styleId="TableBlock">
    <w:name w:val="Table Block"/>
    <w:basedOn w:val="TableText"/>
    <w:rsid w:val="00916F86"/>
    <w:pPr>
      <w:ind w:right="0"/>
      <w:jc w:val="both"/>
    </w:pPr>
  </w:style>
  <w:style w:type="paragraph" w:customStyle="1" w:styleId="TableHead">
    <w:name w:val="Table Head"/>
    <w:basedOn w:val="TableText"/>
    <w:rsid w:val="00916F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16F86"/>
  </w:style>
  <w:style w:type="paragraph" w:customStyle="1" w:styleId="Hesber">
    <w:name w:val="Hesber"/>
    <w:basedOn w:val="a"/>
    <w:rsid w:val="00916F86"/>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916F86"/>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916F86"/>
    <w:rPr>
      <w:vertAlign w:val="superscript"/>
    </w:rPr>
  </w:style>
  <w:style w:type="paragraph" w:customStyle="1" w:styleId="HesberHeading">
    <w:name w:val="Hesber Heading"/>
    <w:basedOn w:val="Hesber"/>
    <w:rsid w:val="00916F86"/>
    <w:pPr>
      <w:tabs>
        <w:tab w:val="left" w:pos="624"/>
        <w:tab w:val="left" w:pos="1247"/>
      </w:tabs>
      <w:ind w:firstLine="0"/>
    </w:pPr>
    <w:rPr>
      <w:b/>
      <w:bCs/>
    </w:rPr>
  </w:style>
  <w:style w:type="paragraph" w:customStyle="1" w:styleId="HesberWriters">
    <w:name w:val="Hesber Writers"/>
    <w:basedOn w:val="Hesber"/>
    <w:rsid w:val="00916F86"/>
    <w:pPr>
      <w:spacing w:before="120" w:after="6000"/>
      <w:ind w:left="1418" w:firstLine="0"/>
      <w:jc w:val="right"/>
    </w:pPr>
    <w:rPr>
      <w:b/>
      <w:bCs/>
    </w:rPr>
  </w:style>
  <w:style w:type="paragraph" w:customStyle="1" w:styleId="Hesber1st">
    <w:name w:val="Hesber 1st"/>
    <w:basedOn w:val="Hesber"/>
    <w:rsid w:val="00916F86"/>
    <w:pPr>
      <w:tabs>
        <w:tab w:val="left" w:pos="680"/>
        <w:tab w:val="left" w:pos="1020"/>
      </w:tabs>
      <w:ind w:firstLine="0"/>
    </w:pPr>
  </w:style>
  <w:style w:type="character" w:styleId="a7">
    <w:name w:val="endnote reference"/>
    <w:basedOn w:val="a0"/>
    <w:semiHidden/>
    <w:rsid w:val="00916F86"/>
    <w:rPr>
      <w:vertAlign w:val="superscript"/>
    </w:rPr>
  </w:style>
  <w:style w:type="paragraph" w:customStyle="1" w:styleId="TableBlockOutdent">
    <w:name w:val="Table BlockOutdent"/>
    <w:basedOn w:val="TableBlock"/>
    <w:rsid w:val="00916F86"/>
    <w:pPr>
      <w:ind w:left="624" w:hanging="624"/>
    </w:pPr>
  </w:style>
  <w:style w:type="paragraph" w:styleId="a8">
    <w:name w:val="header"/>
    <w:basedOn w:val="a"/>
    <w:rsid w:val="00916F86"/>
    <w:pPr>
      <w:tabs>
        <w:tab w:val="center" w:pos="4153"/>
        <w:tab w:val="right" w:pos="8306"/>
      </w:tabs>
    </w:pPr>
  </w:style>
  <w:style w:type="paragraph" w:styleId="a9">
    <w:name w:val="footer"/>
    <w:basedOn w:val="a"/>
    <w:rsid w:val="00916F86"/>
    <w:pPr>
      <w:tabs>
        <w:tab w:val="center" w:pos="4153"/>
        <w:tab w:val="right" w:pos="8306"/>
      </w:tabs>
    </w:pPr>
  </w:style>
  <w:style w:type="paragraph" w:customStyle="1" w:styleId="HeadDivreiHesber">
    <w:name w:val="Head DivreiHesber"/>
    <w:basedOn w:val="a"/>
    <w:rsid w:val="00916F86"/>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916F86"/>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916F86"/>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6A219F"/>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86"/>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16F86"/>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916F86"/>
    <w:rPr>
      <w:sz w:val="36"/>
      <w:szCs w:val="52"/>
    </w:rPr>
  </w:style>
  <w:style w:type="paragraph" w:customStyle="1" w:styleId="Cover3-Haknesset">
    <w:name w:val="Cover 3-Haknesset"/>
    <w:basedOn w:val="Cover1-Reshumot"/>
    <w:rsid w:val="00916F86"/>
    <w:rPr>
      <w:b/>
      <w:bCs/>
      <w:spacing w:val="60"/>
    </w:rPr>
  </w:style>
  <w:style w:type="paragraph" w:customStyle="1" w:styleId="Cover4-Date">
    <w:name w:val="Cover 4-Date"/>
    <w:basedOn w:val="a"/>
    <w:rsid w:val="00916F86"/>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16F86"/>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916F86"/>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916F86"/>
    <w:pPr>
      <w:spacing w:before="120" w:after="120"/>
    </w:pPr>
    <w:rPr>
      <w:color w:val="FF0000"/>
      <w:w w:val="80"/>
    </w:rPr>
  </w:style>
  <w:style w:type="paragraph" w:styleId="a3">
    <w:name w:val="endnote text"/>
    <w:basedOn w:val="a"/>
    <w:semiHidden/>
    <w:rsid w:val="00916F86"/>
    <w:pPr>
      <w:ind w:left="227" w:hanging="227"/>
    </w:pPr>
    <w:rPr>
      <w:sz w:val="14"/>
      <w:szCs w:val="22"/>
    </w:rPr>
  </w:style>
  <w:style w:type="paragraph" w:customStyle="1" w:styleId="TableText">
    <w:name w:val="Table Text"/>
    <w:basedOn w:val="a"/>
    <w:rsid w:val="00916F86"/>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916F86"/>
  </w:style>
  <w:style w:type="paragraph" w:customStyle="1" w:styleId="TableBlock">
    <w:name w:val="Table Block"/>
    <w:basedOn w:val="TableText"/>
    <w:rsid w:val="00916F86"/>
    <w:pPr>
      <w:ind w:right="0"/>
      <w:jc w:val="both"/>
    </w:pPr>
  </w:style>
  <w:style w:type="paragraph" w:customStyle="1" w:styleId="TableHead">
    <w:name w:val="Table Head"/>
    <w:basedOn w:val="TableText"/>
    <w:rsid w:val="00916F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16F86"/>
  </w:style>
  <w:style w:type="paragraph" w:customStyle="1" w:styleId="Hesber">
    <w:name w:val="Hesber"/>
    <w:basedOn w:val="a"/>
    <w:rsid w:val="00916F86"/>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916F86"/>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916F86"/>
    <w:rPr>
      <w:vertAlign w:val="superscript"/>
    </w:rPr>
  </w:style>
  <w:style w:type="paragraph" w:customStyle="1" w:styleId="HesberHeading">
    <w:name w:val="Hesber Heading"/>
    <w:basedOn w:val="Hesber"/>
    <w:rsid w:val="00916F86"/>
    <w:pPr>
      <w:tabs>
        <w:tab w:val="left" w:pos="624"/>
        <w:tab w:val="left" w:pos="1247"/>
      </w:tabs>
      <w:ind w:firstLine="0"/>
    </w:pPr>
    <w:rPr>
      <w:b/>
      <w:bCs/>
    </w:rPr>
  </w:style>
  <w:style w:type="paragraph" w:customStyle="1" w:styleId="HesberWriters">
    <w:name w:val="Hesber Writers"/>
    <w:basedOn w:val="Hesber"/>
    <w:rsid w:val="00916F86"/>
    <w:pPr>
      <w:spacing w:before="120" w:after="6000"/>
      <w:ind w:left="1418" w:firstLine="0"/>
      <w:jc w:val="right"/>
    </w:pPr>
    <w:rPr>
      <w:b/>
      <w:bCs/>
    </w:rPr>
  </w:style>
  <w:style w:type="paragraph" w:customStyle="1" w:styleId="Hesber1st">
    <w:name w:val="Hesber 1st"/>
    <w:basedOn w:val="Hesber"/>
    <w:rsid w:val="00916F86"/>
    <w:pPr>
      <w:tabs>
        <w:tab w:val="left" w:pos="680"/>
        <w:tab w:val="left" w:pos="1020"/>
      </w:tabs>
      <w:ind w:firstLine="0"/>
    </w:pPr>
  </w:style>
  <w:style w:type="character" w:styleId="a7">
    <w:name w:val="endnote reference"/>
    <w:basedOn w:val="a0"/>
    <w:semiHidden/>
    <w:rsid w:val="00916F86"/>
    <w:rPr>
      <w:vertAlign w:val="superscript"/>
    </w:rPr>
  </w:style>
  <w:style w:type="paragraph" w:customStyle="1" w:styleId="TableBlockOutdent">
    <w:name w:val="Table BlockOutdent"/>
    <w:basedOn w:val="TableBlock"/>
    <w:rsid w:val="00916F86"/>
    <w:pPr>
      <w:ind w:left="624" w:hanging="624"/>
    </w:pPr>
  </w:style>
  <w:style w:type="paragraph" w:styleId="a8">
    <w:name w:val="header"/>
    <w:basedOn w:val="a"/>
    <w:rsid w:val="00916F86"/>
    <w:pPr>
      <w:tabs>
        <w:tab w:val="center" w:pos="4153"/>
        <w:tab w:val="right" w:pos="8306"/>
      </w:tabs>
    </w:pPr>
  </w:style>
  <w:style w:type="paragraph" w:styleId="a9">
    <w:name w:val="footer"/>
    <w:basedOn w:val="a"/>
    <w:rsid w:val="00916F86"/>
    <w:pPr>
      <w:tabs>
        <w:tab w:val="center" w:pos="4153"/>
        <w:tab w:val="right" w:pos="8306"/>
      </w:tabs>
    </w:pPr>
  </w:style>
  <w:style w:type="paragraph" w:customStyle="1" w:styleId="HeadDivreiHesber">
    <w:name w:val="Head DivreiHesber"/>
    <w:basedOn w:val="a"/>
    <w:rsid w:val="00916F86"/>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916F86"/>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916F86"/>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6A219F"/>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07436">
      <w:bodyDiv w:val="1"/>
      <w:marLeft w:val="0"/>
      <w:marRight w:val="0"/>
      <w:marTop w:val="0"/>
      <w:marBottom w:val="0"/>
      <w:divBdr>
        <w:top w:val="none" w:sz="0" w:space="0" w:color="auto"/>
        <w:left w:val="none" w:sz="0" w:space="0" w:color="auto"/>
        <w:bottom w:val="none" w:sz="0" w:space="0" w:color="auto"/>
        <w:right w:val="none" w:sz="0" w:space="0" w:color="auto"/>
      </w:divBdr>
    </w:div>
    <w:div w:id="161929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8AF8A-C556-4629-8B79-14DF4C2F4E66}"/>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2220</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ליעד אילני</dc:creator>
  <cp:keywords/>
  <dc:description/>
  <cp:lastModifiedBy>לילך יעיש</cp:lastModifiedBy>
  <cp:revision>2</cp:revision>
  <cp:lastPrinted>2014-11-13T08:57:00Z</cp:lastPrinted>
  <dcterms:created xsi:type="dcterms:W3CDTF">2014-11-13T08:58:00Z</dcterms:created>
  <dcterms:modified xsi:type="dcterms:W3CDTF">2014-11-13T08:58:00Z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