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7906E3" w:rsidRDefault="004033D8" w:rsidP="007906E3">
      <w:pPr>
        <w:pStyle w:val="HeadHatzaotHok"/>
        <w:ind w:left="7920"/>
        <w:rPr>
          <w:b w:val="0"/>
          <w:bCs w:val="0"/>
          <w:szCs w:val="20"/>
        </w:rPr>
      </w:pPr>
      <w:r w:rsidRPr="007906E3">
        <w:rPr>
          <w:rFonts w:hint="cs"/>
          <w:b w:val="0"/>
          <w:bCs w:val="0"/>
          <w:szCs w:val="20"/>
          <w:rtl/>
        </w:rPr>
        <w:t xml:space="preserve">מספר פנימי: </w:t>
      </w:r>
      <w:bookmarkStart w:id="0" w:name="ItemID"/>
      <w:r w:rsidR="004A4E42" w:rsidRPr="007906E3">
        <w:rPr>
          <w:b w:val="0"/>
          <w:bCs w:val="0"/>
          <w:szCs w:val="20"/>
          <w:rtl/>
        </w:rPr>
        <w:t>540972</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4A4E42" w:rsidRPr="004A4E42">
        <w:rPr>
          <w:sz w:val="28"/>
          <w:szCs w:val="28"/>
          <w:rtl/>
        </w:rPr>
        <w:t>התשע-עשרה</w:t>
      </w:r>
      <w:bookmarkEnd w:id="1"/>
    </w:p>
    <w:p w:rsidR="00E13C27" w:rsidRDefault="00E13C27" w:rsidP="00E13C27">
      <w:pPr>
        <w:rPr>
          <w:rFonts w:cs="David"/>
          <w:sz w:val="26"/>
          <w:szCs w:val="26"/>
          <w:rtl/>
        </w:rPr>
      </w:pPr>
    </w:p>
    <w:p w:rsidR="00C2498A" w:rsidRPr="00AF2188" w:rsidRDefault="005C0403" w:rsidP="0091204F">
      <w:pPr>
        <w:pStyle w:val="David"/>
        <w:ind w:left="2880" w:firstLine="663"/>
        <w:rPr>
          <w:b/>
          <w:bCs/>
        </w:rPr>
      </w:pPr>
      <w:bookmarkStart w:id="2" w:name="MKsSingleOrMulti"/>
      <w:r w:rsidRPr="00AF2188">
        <w:rPr>
          <w:b/>
          <w:bCs/>
          <w:rtl/>
        </w:rPr>
        <w:t>יוזמים:      חברי הכנסת</w:t>
      </w:r>
      <w:bookmarkEnd w:id="2"/>
      <w:r w:rsidR="00B35784" w:rsidRPr="00AF2188">
        <w:rPr>
          <w:b/>
          <w:bCs/>
        </w:rPr>
        <w:tab/>
      </w:r>
      <w:bookmarkStart w:id="3" w:name="MKs"/>
      <w:r w:rsidR="00C2498A" w:rsidRPr="00AF2188">
        <w:rPr>
          <w:b/>
          <w:bCs/>
          <w:rtl/>
        </w:rPr>
        <w:t>יריב לוין</w:t>
      </w:r>
    </w:p>
    <w:p w:rsidR="00E13C27" w:rsidRPr="00AF2188" w:rsidRDefault="00C2498A" w:rsidP="0091204F">
      <w:pPr>
        <w:pStyle w:val="David"/>
        <w:ind w:left="2880" w:firstLine="663"/>
        <w:rPr>
          <w:b/>
          <w:bCs/>
          <w:rtl/>
        </w:rPr>
      </w:pPr>
      <w:r w:rsidRPr="00AF2188">
        <w:rPr>
          <w:b/>
          <w:bCs/>
        </w:rPr>
        <w:tab/>
      </w:r>
      <w:r w:rsidRPr="00AF2188">
        <w:rPr>
          <w:b/>
          <w:bCs/>
        </w:rPr>
        <w:tab/>
      </w:r>
      <w:r w:rsidRPr="00AF2188">
        <w:rPr>
          <w:b/>
          <w:bCs/>
        </w:rPr>
        <w:tab/>
      </w:r>
      <w:r w:rsidRPr="00AF2188">
        <w:rPr>
          <w:b/>
          <w:bCs/>
        </w:rPr>
        <w:tab/>
      </w:r>
      <w:r w:rsidRPr="00AF2188">
        <w:rPr>
          <w:b/>
          <w:bCs/>
        </w:rPr>
        <w:tab/>
      </w:r>
      <w:r w:rsidRPr="00AF2188">
        <w:rPr>
          <w:b/>
          <w:bCs/>
          <w:rtl/>
        </w:rPr>
        <w:t>יחיאל חיליק בר</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E65EFC" w:rsidRPr="00E65EFC">
        <w:rPr>
          <w:rFonts w:cs="David"/>
          <w:sz w:val="26"/>
          <w:szCs w:val="26"/>
          <w:rtl/>
        </w:rPr>
        <w:t>פ/1740/19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7349BF" w:rsidRDefault="002B33AC" w:rsidP="007906E3">
      <w:pPr>
        <w:pStyle w:val="HeadHatzaotHok"/>
        <w:tabs>
          <w:tab w:val="left" w:pos="4071"/>
          <w:tab w:val="center" w:pos="4819"/>
        </w:tabs>
        <w:spacing w:before="0" w:line="240" w:lineRule="auto"/>
        <w:rPr>
          <w:sz w:val="26"/>
        </w:rPr>
      </w:pPr>
      <w:bookmarkStart w:id="7" w:name="Title"/>
      <w:bookmarkStart w:id="8" w:name="_GoBack"/>
      <w:bookmarkEnd w:id="8"/>
      <w:r w:rsidRPr="002B33AC">
        <w:rPr>
          <w:sz w:val="26"/>
          <w:rtl/>
        </w:rPr>
        <w:t>חוק חסינות חברי הכנסת, זכויותיהם וחובותיהם (תיקון מס' 38), התשע"ד-2014</w:t>
      </w:r>
      <w:bookmarkEnd w:id="7"/>
    </w:p>
    <w:tbl>
      <w:tblPr>
        <w:bidiVisual/>
        <w:tblW w:w="9645" w:type="dxa"/>
        <w:tblInd w:w="-8" w:type="dxa"/>
        <w:tblLayout w:type="fixed"/>
        <w:tblCellMar>
          <w:top w:w="57" w:type="dxa"/>
          <w:left w:w="0" w:type="dxa"/>
          <w:bottom w:w="57" w:type="dxa"/>
          <w:right w:w="0" w:type="dxa"/>
        </w:tblCellMar>
        <w:tblLook w:val="04A0" w:firstRow="1" w:lastRow="0" w:firstColumn="1" w:lastColumn="0" w:noHBand="0" w:noVBand="1"/>
      </w:tblPr>
      <w:tblGrid>
        <w:gridCol w:w="1873"/>
        <w:gridCol w:w="624"/>
        <w:gridCol w:w="7148"/>
      </w:tblGrid>
      <w:tr w:rsidR="007349BF" w:rsidTr="007349BF">
        <w:trPr>
          <w:cantSplit/>
        </w:trPr>
        <w:tc>
          <w:tcPr>
            <w:tcW w:w="1871" w:type="dxa"/>
            <w:hideMark/>
          </w:tcPr>
          <w:p w:rsidR="007349BF" w:rsidRDefault="007349BF">
            <w:pPr>
              <w:pStyle w:val="TableSideHeading"/>
              <w:keepLines w:val="0"/>
            </w:pPr>
            <w:r>
              <w:rPr>
                <w:rFonts w:hint="cs"/>
                <w:sz w:val="26"/>
                <w:rtl/>
              </w:rPr>
              <w:t>תיקון סעיף 13ד</w:t>
            </w:r>
          </w:p>
        </w:tc>
        <w:tc>
          <w:tcPr>
            <w:tcW w:w="624" w:type="dxa"/>
            <w:hideMark/>
          </w:tcPr>
          <w:p w:rsidR="007349BF" w:rsidRDefault="007349BF">
            <w:pPr>
              <w:pStyle w:val="TableText"/>
              <w:keepLines w:val="0"/>
            </w:pPr>
            <w:r>
              <w:rPr>
                <w:rFonts w:hint="cs"/>
                <w:sz w:val="26"/>
                <w:rtl/>
              </w:rPr>
              <w:t>1.</w:t>
            </w:r>
          </w:p>
        </w:tc>
        <w:tc>
          <w:tcPr>
            <w:tcW w:w="7143" w:type="dxa"/>
            <w:hideMark/>
          </w:tcPr>
          <w:p w:rsidR="007349BF" w:rsidRDefault="007349BF">
            <w:pPr>
              <w:pStyle w:val="TableBlock"/>
            </w:pPr>
            <w:r>
              <w:rPr>
                <w:rFonts w:hint="cs"/>
                <w:sz w:val="26"/>
                <w:rtl/>
              </w:rPr>
              <w:t xml:space="preserve">בחוק חסינות חברי הכנסת, זכויותיהם וחובותיהם, </w:t>
            </w:r>
            <w:proofErr w:type="spellStart"/>
            <w:r>
              <w:rPr>
                <w:rFonts w:hint="cs"/>
                <w:sz w:val="26"/>
                <w:rtl/>
              </w:rPr>
              <w:t>התשי"א</w:t>
            </w:r>
            <w:proofErr w:type="spellEnd"/>
            <w:r>
              <w:rPr>
                <w:rFonts w:hint="cs"/>
                <w:sz w:val="26"/>
                <w:rtl/>
              </w:rPr>
              <w:t>–1951</w:t>
            </w:r>
            <w:r>
              <w:rPr>
                <w:rStyle w:val="a6"/>
                <w:sz w:val="26"/>
                <w:rtl/>
              </w:rPr>
              <w:footnoteReference w:id="2"/>
            </w:r>
            <w:r>
              <w:rPr>
                <w:rFonts w:hint="cs"/>
                <w:sz w:val="26"/>
                <w:rtl/>
              </w:rPr>
              <w:t>, בסעיף 13ד(ב), אחרי פסקה (1) יבוא:</w:t>
            </w:r>
          </w:p>
        </w:tc>
      </w:tr>
      <w:tr w:rsidR="007349BF" w:rsidTr="007349BF">
        <w:trPr>
          <w:cantSplit/>
        </w:trPr>
        <w:tc>
          <w:tcPr>
            <w:tcW w:w="1871" w:type="dxa"/>
          </w:tcPr>
          <w:p w:rsidR="007349BF" w:rsidRDefault="007349BF">
            <w:pPr>
              <w:pStyle w:val="TableSideHeading"/>
              <w:keepLines w:val="0"/>
              <w:rPr>
                <w:sz w:val="26"/>
              </w:rPr>
            </w:pPr>
          </w:p>
        </w:tc>
        <w:tc>
          <w:tcPr>
            <w:tcW w:w="624" w:type="dxa"/>
          </w:tcPr>
          <w:p w:rsidR="007349BF" w:rsidRDefault="007349BF">
            <w:pPr>
              <w:pStyle w:val="TableText"/>
              <w:keepLines w:val="0"/>
              <w:rPr>
                <w:sz w:val="26"/>
              </w:rPr>
            </w:pPr>
          </w:p>
        </w:tc>
        <w:tc>
          <w:tcPr>
            <w:tcW w:w="7143" w:type="dxa"/>
            <w:hideMark/>
          </w:tcPr>
          <w:p w:rsidR="007349BF" w:rsidRDefault="007906E3">
            <w:pPr>
              <w:pStyle w:val="TableBlock"/>
              <w:rPr>
                <w:sz w:val="26"/>
              </w:rPr>
            </w:pPr>
            <w:r>
              <w:rPr>
                <w:rFonts w:hint="cs"/>
                <w:sz w:val="26"/>
                <w:rtl/>
              </w:rPr>
              <w:t>"(1א)</w:t>
            </w:r>
            <w:r>
              <w:rPr>
                <w:sz w:val="26"/>
                <w:rtl/>
              </w:rPr>
              <w:tab/>
            </w:r>
            <w:r w:rsidR="007349BF">
              <w:rPr>
                <w:rFonts w:hint="cs"/>
                <w:sz w:val="26"/>
                <w:rtl/>
              </w:rPr>
              <w:t xml:space="preserve">על אף האמור בפסקה (1), חל שינוי בהשתייכות של חבר ועדת האתיקה לסיעה מסיעות הקואליציה או מסיעות </w:t>
            </w:r>
            <w:r>
              <w:rPr>
                <w:rFonts w:hint="cs"/>
                <w:sz w:val="26"/>
                <w:rtl/>
              </w:rPr>
              <w:t>ה</w:t>
            </w:r>
            <w:r w:rsidR="007349BF">
              <w:rPr>
                <w:rFonts w:hint="cs"/>
                <w:sz w:val="26"/>
                <w:rtl/>
              </w:rPr>
              <w:t>אופוזיציה, ישנה יושב ראש הכנסת את הרכב הוועדה כך ששניים מהחברים יהיו מסיעות הקואליציה ושניים מסיעות האופוזיציה.</w:t>
            </w:r>
          </w:p>
        </w:tc>
      </w:tr>
      <w:tr w:rsidR="007349BF" w:rsidTr="007349BF">
        <w:trPr>
          <w:cantSplit/>
        </w:trPr>
        <w:tc>
          <w:tcPr>
            <w:tcW w:w="1871" w:type="dxa"/>
          </w:tcPr>
          <w:p w:rsidR="007349BF" w:rsidRDefault="007349BF">
            <w:pPr>
              <w:pStyle w:val="TableSideHeading"/>
              <w:keepLines w:val="0"/>
              <w:rPr>
                <w:sz w:val="26"/>
              </w:rPr>
            </w:pPr>
          </w:p>
        </w:tc>
        <w:tc>
          <w:tcPr>
            <w:tcW w:w="624" w:type="dxa"/>
          </w:tcPr>
          <w:p w:rsidR="007349BF" w:rsidRDefault="007349BF">
            <w:pPr>
              <w:pStyle w:val="TableText"/>
              <w:keepLines w:val="0"/>
              <w:rPr>
                <w:sz w:val="26"/>
              </w:rPr>
            </w:pPr>
          </w:p>
        </w:tc>
        <w:tc>
          <w:tcPr>
            <w:tcW w:w="7143" w:type="dxa"/>
            <w:hideMark/>
          </w:tcPr>
          <w:p w:rsidR="007349BF" w:rsidRDefault="007906E3">
            <w:pPr>
              <w:pStyle w:val="TableBlock"/>
              <w:rPr>
                <w:sz w:val="26"/>
              </w:rPr>
            </w:pPr>
            <w:r>
              <w:rPr>
                <w:rFonts w:hint="cs"/>
                <w:sz w:val="26"/>
                <w:rtl/>
              </w:rPr>
              <w:t>(1ב)</w:t>
            </w:r>
            <w:r>
              <w:rPr>
                <w:sz w:val="26"/>
                <w:rtl/>
              </w:rPr>
              <w:tab/>
            </w:r>
            <w:r w:rsidR="007349BF">
              <w:rPr>
                <w:rFonts w:hint="cs"/>
                <w:sz w:val="26"/>
                <w:rtl/>
              </w:rPr>
              <w:t xml:space="preserve">יושב ראש הכנסת רשאי למנות ממלאי מקום לחברי ועדת האתיקה,  לתקופה או לעניין מסוים; ממלא מקום מסיעות הקואליציה ימלא את מקומו של חבר מסיעות הקואליציה, וממלא מקום מסיעות האופוזיציה ימלא את מקומו של חבר מסיעות האופוזיציה." </w:t>
            </w:r>
          </w:p>
        </w:tc>
      </w:tr>
    </w:tbl>
    <w:p w:rsidR="007349BF" w:rsidRDefault="007349BF" w:rsidP="007349BF">
      <w:pPr>
        <w:pStyle w:val="HeadDivreiHesber"/>
        <w:rPr>
          <w:sz w:val="26"/>
          <w:rtl/>
        </w:rPr>
      </w:pPr>
      <w:r>
        <w:rPr>
          <w:rFonts w:hint="cs"/>
          <w:sz w:val="26"/>
          <w:rtl/>
        </w:rPr>
        <w:t>דברי הסבר</w:t>
      </w:r>
    </w:p>
    <w:p w:rsidR="007349BF" w:rsidRPr="00AF2188" w:rsidRDefault="007349BF" w:rsidP="00AF2188">
      <w:pPr>
        <w:pStyle w:val="Hesber"/>
        <w:rPr>
          <w:rtl/>
        </w:rPr>
      </w:pPr>
      <w:r w:rsidRPr="00AF2188">
        <w:rPr>
          <w:rFonts w:hint="cs"/>
          <w:rtl/>
        </w:rPr>
        <w:t xml:space="preserve">חוק חסינות חברי הכנסת, זכויותיהם וחובותיהם, </w:t>
      </w:r>
      <w:proofErr w:type="spellStart"/>
      <w:r w:rsidRPr="00AF2188">
        <w:rPr>
          <w:rFonts w:hint="cs"/>
          <w:rtl/>
        </w:rPr>
        <w:t>התשי"א</w:t>
      </w:r>
      <w:proofErr w:type="spellEnd"/>
      <w:r w:rsidRPr="00AF2188">
        <w:rPr>
          <w:rFonts w:hint="cs"/>
          <w:rtl/>
        </w:rPr>
        <w:t>–1951 (להלן – החוק), קובע כי יושב ראש הכנסת ימנה את ארבעת חברי ועדת האתיקה, שניים מסיעות הקואליציה ושניים מסיעות האופוזיציה, למשך תקופת כהונתה של הכנסת.</w:t>
      </w:r>
    </w:p>
    <w:p w:rsidR="007349BF" w:rsidRPr="00AF2188" w:rsidRDefault="007349BF" w:rsidP="00AF2188">
      <w:pPr>
        <w:pStyle w:val="Hesber"/>
        <w:rPr>
          <w:rtl/>
        </w:rPr>
      </w:pPr>
      <w:r w:rsidRPr="00AF2188">
        <w:rPr>
          <w:rFonts w:hint="cs"/>
          <w:rtl/>
        </w:rPr>
        <w:t xml:space="preserve">מוצע להסדיר שני עניינים הנוגעים להרכב ועדת האתיקה. </w:t>
      </w:r>
    </w:p>
    <w:p w:rsidR="007349BF" w:rsidRPr="00AF2188" w:rsidRDefault="007349BF" w:rsidP="00AF2188">
      <w:pPr>
        <w:pStyle w:val="Hesber"/>
        <w:rPr>
          <w:rtl/>
        </w:rPr>
      </w:pPr>
      <w:r w:rsidRPr="00AF2188">
        <w:rPr>
          <w:rFonts w:hint="cs"/>
          <w:rtl/>
        </w:rPr>
        <w:t xml:space="preserve">1. שינוי הרכב הוועדה אם ההרכב הקואליציוני של הכנסת השתנה: החוק מאפשר להעביר את חבר ועדת האתיקה מכהונתו ואכן הוראות לעניין זה נקבעו בתקנון הכנסת, בסעיף 137 הקובע כי חבר ועדת האתיקה שהורשע בפסק דין סופי בעבירה פלילית, אף אם אין עם </w:t>
      </w:r>
      <w:r w:rsidR="007906E3">
        <w:rPr>
          <w:rFonts w:hint="cs"/>
          <w:rtl/>
        </w:rPr>
        <w:t xml:space="preserve">ההרשעה קלון, יחדל לכהן בוועדה. </w:t>
      </w:r>
      <w:r w:rsidRPr="00AF2188">
        <w:rPr>
          <w:rFonts w:hint="cs"/>
          <w:rtl/>
        </w:rPr>
        <w:t>אולם, החוק אינו מסדיר אפשרות לשינוי בהרכב הוועדה בשל שינוי בהרכב הקואליציוני של הכנסת. מוצע כי אם יחול שינוי בהרכב הקואליציוני כאמור, ישנה יושב ראש הכנסת את הרכב חברי הוועדה כך שתישמר החלוקה בין חברי הקואליציה והאופוזיציה בוועדה.</w:t>
      </w:r>
    </w:p>
    <w:p w:rsidR="007349BF" w:rsidRDefault="007349BF" w:rsidP="00AF2188">
      <w:pPr>
        <w:pStyle w:val="Hesber"/>
        <w:rPr>
          <w:rtl/>
        </w:rPr>
      </w:pPr>
      <w:r w:rsidRPr="00AF2188">
        <w:rPr>
          <w:rFonts w:hint="cs"/>
          <w:rtl/>
        </w:rPr>
        <w:lastRenderedPageBreak/>
        <w:t xml:space="preserve">2. מינוי ממלאי מקום לחברי ועדת האתיקה: מוצע לקבוע כי לצד ארבעת חברי הוועדה יהיה יושב ראש הכנסת רשאי למנות ממלאי מקום, לתקופה מסוימת (ואף לכל כהונת הכנסת) או לעניין מסוים, למשל בשל היעדרות חבר הוועדה מהארץ או בשל היותו צד לקובלנה שהוגשה לוועדה. ממלא מקום מסיעות הקואליציה יוכל למלא את מקומו של חבר מסיעות הקואליציה, ובהתאמה לגבי סיעות האופוזיציה. </w:t>
      </w:r>
    </w:p>
    <w:p w:rsidR="007906E3" w:rsidRDefault="007906E3" w:rsidP="00AF2188">
      <w:pPr>
        <w:pStyle w:val="Hesber"/>
        <w:rPr>
          <w:rtl/>
        </w:rPr>
      </w:pPr>
    </w:p>
    <w:p w:rsidR="007906E3" w:rsidRDefault="007906E3" w:rsidP="00AF2188">
      <w:pPr>
        <w:pStyle w:val="Hesber"/>
        <w:rPr>
          <w:rtl/>
        </w:rPr>
      </w:pPr>
    </w:p>
    <w:p w:rsidR="007906E3" w:rsidRDefault="007906E3" w:rsidP="00AF2188">
      <w:pPr>
        <w:pStyle w:val="Hesber"/>
        <w:rPr>
          <w:rtl/>
        </w:rPr>
      </w:pPr>
    </w:p>
    <w:p w:rsidR="007906E3" w:rsidRDefault="007906E3" w:rsidP="00AF2188">
      <w:pPr>
        <w:pStyle w:val="Hesber"/>
        <w:rPr>
          <w:rtl/>
        </w:rPr>
      </w:pPr>
    </w:p>
    <w:p w:rsidR="007906E3" w:rsidRDefault="007906E3" w:rsidP="00AF2188">
      <w:pPr>
        <w:pStyle w:val="Hesber"/>
        <w:rPr>
          <w:rtl/>
        </w:rPr>
      </w:pPr>
    </w:p>
    <w:p w:rsidR="007906E3" w:rsidRDefault="007906E3" w:rsidP="00AF2188">
      <w:pPr>
        <w:pStyle w:val="Hesber"/>
        <w:rPr>
          <w:rtl/>
        </w:rPr>
      </w:pPr>
    </w:p>
    <w:p w:rsidR="007906E3" w:rsidRDefault="007906E3" w:rsidP="00AF2188">
      <w:pPr>
        <w:pStyle w:val="Hesber"/>
        <w:rPr>
          <w:rtl/>
        </w:rPr>
      </w:pPr>
    </w:p>
    <w:p w:rsidR="007906E3" w:rsidRPr="00AF2188" w:rsidRDefault="007906E3" w:rsidP="00AF2188">
      <w:pPr>
        <w:pStyle w:val="Hesber"/>
        <w:rPr>
          <w:rtl/>
        </w:rPr>
      </w:pPr>
    </w:p>
    <w:p w:rsidR="007906E3" w:rsidRPr="0022704F" w:rsidRDefault="007906E3" w:rsidP="007906E3">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7906E3" w:rsidRPr="0022704F" w:rsidRDefault="007906E3" w:rsidP="007906E3">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7906E3" w:rsidRPr="0022704F" w:rsidRDefault="007906E3" w:rsidP="007906E3">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7906E3" w:rsidRPr="00935520" w:rsidRDefault="007906E3" w:rsidP="007906E3">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 xml:space="preserve">י"ז בחשוון </w:t>
      </w:r>
      <w:proofErr w:type="spellStart"/>
      <w:r>
        <w:rPr>
          <w:rFonts w:ascii="Arial" w:eastAsia="Arial Unicode MS" w:hAnsi="Arial" w:cs="David" w:hint="cs"/>
          <w:snapToGrid w:val="0"/>
          <w:spacing w:val="0"/>
          <w:sz w:val="20"/>
          <w:szCs w:val="26"/>
          <w:rtl/>
        </w:rPr>
        <w:t>התשע"ד</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21</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10</w:t>
      </w:r>
      <w:r w:rsidRPr="00935520">
        <w:rPr>
          <w:rFonts w:ascii="Arial" w:eastAsia="Arial Unicode MS" w:hAnsi="Arial" w:cs="David" w:hint="cs"/>
          <w:snapToGrid w:val="0"/>
          <w:spacing w:val="0"/>
          <w:sz w:val="20"/>
          <w:szCs w:val="26"/>
          <w:rtl/>
        </w:rPr>
        <w:t>.13</w:t>
      </w:r>
    </w:p>
    <w:p w:rsidR="007906E3" w:rsidRPr="00935520" w:rsidRDefault="007906E3" w:rsidP="007906E3">
      <w:pPr>
        <w:ind w:left="340" w:firstLine="0"/>
        <w:rPr>
          <w:rFonts w:ascii="Arial" w:eastAsia="Arial Unicode MS" w:hAnsi="Arial" w:cs="David"/>
          <w:snapToGrid w:val="0"/>
          <w:spacing w:val="0"/>
          <w:sz w:val="20"/>
          <w:szCs w:val="26"/>
          <w:rtl/>
        </w:rPr>
      </w:pPr>
    </w:p>
    <w:p w:rsidR="007349BF" w:rsidRDefault="007349BF" w:rsidP="007349BF">
      <w:pPr>
        <w:rPr>
          <w:rFonts w:cs="MS Mincho"/>
          <w:rtl/>
        </w:rPr>
      </w:pPr>
    </w:p>
    <w:p w:rsidR="007349BF" w:rsidRDefault="007349BF" w:rsidP="007349BF">
      <w:pPr>
        <w:rPr>
          <w:rtl/>
        </w:rPr>
      </w:pPr>
    </w:p>
    <w:p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7EC" w:rsidRDefault="00AC57EC">
      <w:r>
        <w:separator/>
      </w:r>
    </w:p>
  </w:endnote>
  <w:endnote w:type="continuationSeparator" w:id="0">
    <w:p w:rsidR="00AC57EC" w:rsidRDefault="00AC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906E3">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7EC" w:rsidRDefault="00AC57EC">
      <w:r>
        <w:separator/>
      </w:r>
    </w:p>
  </w:footnote>
  <w:footnote w:type="continuationSeparator" w:id="0">
    <w:p w:rsidR="00AC57EC" w:rsidRDefault="00AC57EC">
      <w:r>
        <w:continuationSeparator/>
      </w:r>
    </w:p>
  </w:footnote>
  <w:footnote w:type="continuationNotice" w:id="1">
    <w:p w:rsidR="00AC57EC" w:rsidRDefault="00AC57EC"/>
  </w:footnote>
  <w:footnote w:id="2">
    <w:p w:rsidR="007349BF" w:rsidRDefault="007349BF" w:rsidP="007349BF">
      <w:pPr>
        <w:pStyle w:val="a4"/>
        <w:rPr>
          <w:rtl/>
        </w:rPr>
      </w:pPr>
      <w:r>
        <w:rPr>
          <w:rStyle w:val="a6"/>
        </w:rPr>
        <w:footnoteRef/>
      </w:r>
      <w:r>
        <w:rPr>
          <w:rFonts w:hint="cs"/>
          <w:sz w:val="20"/>
          <w:rtl/>
        </w:rPr>
        <w:t xml:space="preserve"> ס"ח </w:t>
      </w:r>
      <w:proofErr w:type="spellStart"/>
      <w:r>
        <w:rPr>
          <w:rFonts w:hint="cs"/>
          <w:sz w:val="20"/>
          <w:rtl/>
        </w:rPr>
        <w:t>התשי"א</w:t>
      </w:r>
      <w:proofErr w:type="spellEnd"/>
      <w:r>
        <w:rPr>
          <w:rFonts w:hint="cs"/>
          <w:sz w:val="20"/>
          <w:rtl/>
        </w:rPr>
        <w:t>, עמ' 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40972lsCopyOriginal.docx"/>
    <w:docVar w:name="StartMode" w:val="3"/>
  </w:docVars>
  <w:rsids>
    <w:rsidRoot w:val="00DB7060"/>
    <w:rsid w:val="00015B27"/>
    <w:rsid w:val="000A542E"/>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B33AC"/>
    <w:rsid w:val="002C2E29"/>
    <w:rsid w:val="003232A2"/>
    <w:rsid w:val="003710F6"/>
    <w:rsid w:val="00386E88"/>
    <w:rsid w:val="003D74A0"/>
    <w:rsid w:val="004033D8"/>
    <w:rsid w:val="004A4E42"/>
    <w:rsid w:val="004D3876"/>
    <w:rsid w:val="004E4552"/>
    <w:rsid w:val="00553C9D"/>
    <w:rsid w:val="005B064E"/>
    <w:rsid w:val="005C0403"/>
    <w:rsid w:val="005D51AE"/>
    <w:rsid w:val="00644940"/>
    <w:rsid w:val="006818A9"/>
    <w:rsid w:val="006C1D0D"/>
    <w:rsid w:val="0070601E"/>
    <w:rsid w:val="007349BF"/>
    <w:rsid w:val="00765F66"/>
    <w:rsid w:val="007906E3"/>
    <w:rsid w:val="007C497C"/>
    <w:rsid w:val="007D5A12"/>
    <w:rsid w:val="007E59F9"/>
    <w:rsid w:val="007E6F95"/>
    <w:rsid w:val="00810BCD"/>
    <w:rsid w:val="00812C98"/>
    <w:rsid w:val="00814D92"/>
    <w:rsid w:val="00892135"/>
    <w:rsid w:val="00895449"/>
    <w:rsid w:val="00897879"/>
    <w:rsid w:val="008C2DDC"/>
    <w:rsid w:val="008F0D63"/>
    <w:rsid w:val="008F2C35"/>
    <w:rsid w:val="0091204F"/>
    <w:rsid w:val="009203DB"/>
    <w:rsid w:val="00943386"/>
    <w:rsid w:val="00957589"/>
    <w:rsid w:val="00982412"/>
    <w:rsid w:val="00A26BD6"/>
    <w:rsid w:val="00A82CB7"/>
    <w:rsid w:val="00AC36F7"/>
    <w:rsid w:val="00AC57EC"/>
    <w:rsid w:val="00AF2188"/>
    <w:rsid w:val="00AF5DFA"/>
    <w:rsid w:val="00B35784"/>
    <w:rsid w:val="00BC45FB"/>
    <w:rsid w:val="00C2498A"/>
    <w:rsid w:val="00C9176A"/>
    <w:rsid w:val="00D867D7"/>
    <w:rsid w:val="00DB7060"/>
    <w:rsid w:val="00DE3153"/>
    <w:rsid w:val="00E13C27"/>
    <w:rsid w:val="00E33BBD"/>
    <w:rsid w:val="00E45103"/>
    <w:rsid w:val="00E65156"/>
    <w:rsid w:val="00E65EFC"/>
    <w:rsid w:val="00E665B9"/>
    <w:rsid w:val="00EA01E6"/>
    <w:rsid w:val="00EA758F"/>
    <w:rsid w:val="00ED4A6F"/>
    <w:rsid w:val="00EF3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uiPriority w:val="99"/>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uiPriority w:val="99"/>
    <w:rsid w:val="00943386"/>
    <w:pPr>
      <w:keepLines/>
      <w:tabs>
        <w:tab w:val="left" w:pos="624"/>
        <w:tab w:val="left" w:pos="1247"/>
      </w:tabs>
      <w:ind w:right="57" w:firstLine="0"/>
    </w:pPr>
  </w:style>
  <w:style w:type="paragraph" w:customStyle="1" w:styleId="TableSideHeading">
    <w:name w:val="Table SideHeading"/>
    <w:basedOn w:val="TableText"/>
    <w:uiPriority w:val="99"/>
    <w:rsid w:val="00943386"/>
  </w:style>
  <w:style w:type="paragraph" w:customStyle="1" w:styleId="TableBlock">
    <w:name w:val="Table Block"/>
    <w:basedOn w:val="TableText"/>
    <w:uiPriority w:val="99"/>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uiPriority w:val="99"/>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rsid w:val="007349BF"/>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uiPriority w:val="99"/>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uiPriority w:val="99"/>
    <w:rsid w:val="00943386"/>
    <w:pPr>
      <w:keepLines/>
      <w:tabs>
        <w:tab w:val="left" w:pos="624"/>
        <w:tab w:val="left" w:pos="1247"/>
      </w:tabs>
      <w:ind w:right="57" w:firstLine="0"/>
    </w:pPr>
  </w:style>
  <w:style w:type="paragraph" w:customStyle="1" w:styleId="TableSideHeading">
    <w:name w:val="Table SideHeading"/>
    <w:basedOn w:val="TableText"/>
    <w:uiPriority w:val="99"/>
    <w:rsid w:val="00943386"/>
  </w:style>
  <w:style w:type="paragraph" w:customStyle="1" w:styleId="TableBlock">
    <w:name w:val="Table Block"/>
    <w:basedOn w:val="TableText"/>
    <w:uiPriority w:val="99"/>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uiPriority w:val="99"/>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rsid w:val="007349B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1DAD395E2A6D6D4C9FB26CDE0AA91C01" ma:contentTypeVersion="0" ma:contentTypeDescription="צור מסמך חדש." ma:contentTypeScope="" ma:versionID="29bc9772be30ed4a85734c784303f201">
  <xsd:schema xmlns:xsd="http://www.w3.org/2001/XMLSchema" xmlns:xs="http://www.w3.org/2001/XMLSchema" xmlns:p="http://schemas.microsoft.com/office/2006/metadata/properties" targetNamespace="http://schemas.microsoft.com/office/2006/metadata/properties" ma:root="true" ma:fieldsID="fc839a7feb2e5d9e784d85bb08110b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8CD77-965B-4DD2-936E-5D27F5207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1640</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לילך שלי</dc:creator>
  <cp:keywords/>
  <dc:description/>
  <cp:lastModifiedBy>יוסי דולב</cp:lastModifiedBy>
  <cp:revision>3</cp:revision>
  <cp:lastPrinted>2013-10-17T06:22:00Z</cp:lastPrinted>
  <dcterms:created xsi:type="dcterms:W3CDTF">2013-10-17T06:22:00Z</dcterms:created>
  <dcterms:modified xsi:type="dcterms:W3CDTF">2014-02-13T08:38:00Z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0x0101001DAD395E2A6D6D4C9FB26CDE0AA91C01</vt:lpwstr>
  </property>
</Properties>
</file>