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A0" w:rsidRPr="00024AED" w:rsidRDefault="00DB4FA0" w:rsidP="00024AED">
      <w:pPr>
        <w:pStyle w:val="HeadHatzaotHok"/>
        <w:jc w:val="right"/>
        <w:rPr>
          <w:b w:val="0"/>
          <w:bCs w:val="0"/>
          <w:szCs w:val="20"/>
        </w:rPr>
      </w:pPr>
      <w:r w:rsidRPr="00024AED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ItemID"/>
      <w:r w:rsidRPr="00024AED">
        <w:rPr>
          <w:b w:val="0"/>
          <w:bCs w:val="0"/>
          <w:szCs w:val="20"/>
          <w:rtl/>
        </w:rPr>
        <w:t>481677</w:t>
      </w:r>
      <w:bookmarkEnd w:id="0"/>
    </w:p>
    <w:p w:rsidR="00DB4FA0" w:rsidRPr="00DB7060" w:rsidRDefault="00DB4FA0" w:rsidP="00DB4FA0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KnessetNum"/>
      <w:r w:rsidRPr="00FF0D1E">
        <w:rPr>
          <w:sz w:val="28"/>
          <w:szCs w:val="28"/>
          <w:rtl/>
        </w:rPr>
        <w:t>התשע-עשרה</w:t>
      </w:r>
      <w:bookmarkEnd w:id="1"/>
    </w:p>
    <w:p w:rsidR="00DB4FA0" w:rsidRDefault="00DB4FA0" w:rsidP="00DB4FA0">
      <w:pPr>
        <w:rPr>
          <w:rFonts w:cs="David"/>
          <w:sz w:val="26"/>
          <w:szCs w:val="26"/>
          <w:rtl/>
        </w:rPr>
      </w:pPr>
    </w:p>
    <w:p w:rsidR="00DB4FA0" w:rsidRPr="006D0222" w:rsidRDefault="00DB4FA0" w:rsidP="00DB4FA0">
      <w:pPr>
        <w:pStyle w:val="David"/>
        <w:ind w:left="2880" w:firstLine="663"/>
        <w:rPr>
          <w:b/>
          <w:bCs/>
          <w:rtl/>
        </w:rPr>
      </w:pPr>
      <w:bookmarkStart w:id="2" w:name="MKsSingleOrMulti"/>
      <w:r w:rsidRPr="006D0222">
        <w:rPr>
          <w:b/>
          <w:bCs/>
          <w:rtl/>
        </w:rPr>
        <w:t>יוזמים:      חברי הכנסת</w:t>
      </w:r>
      <w:bookmarkStart w:id="3" w:name="MKs"/>
      <w:bookmarkEnd w:id="2"/>
      <w:r>
        <w:rPr>
          <w:rFonts w:hint="cs"/>
          <w:b/>
          <w:bCs/>
          <w:rtl/>
        </w:rPr>
        <w:t xml:space="preserve">         </w:t>
      </w:r>
      <w:r w:rsidRPr="006D0222">
        <w:rPr>
          <w:b/>
          <w:bCs/>
          <w:rtl/>
        </w:rPr>
        <w:t>פנינה תמנו-שטה</w:t>
      </w:r>
      <w:bookmarkEnd w:id="3"/>
    </w:p>
    <w:p w:rsidR="00DB4FA0" w:rsidRDefault="00DB4FA0" w:rsidP="00DB4FA0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</w:t>
      </w:r>
      <w:r w:rsidRPr="00F71C41">
        <w:rPr>
          <w:b/>
          <w:bCs/>
          <w:rtl/>
        </w:rPr>
        <w:t>אורלי לוי אבקסיס</w:t>
      </w:r>
    </w:p>
    <w:p w:rsidR="00DB4FA0" w:rsidRDefault="00DB4FA0" w:rsidP="00DB4FA0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ישראל חסון</w:t>
      </w:r>
    </w:p>
    <w:p w:rsidR="00DB4FA0" w:rsidRDefault="00DB4FA0" w:rsidP="00DB4FA0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אברהם מיכאלי</w:t>
      </w:r>
    </w:p>
    <w:p w:rsidR="00DB4FA0" w:rsidRDefault="00DB4FA0" w:rsidP="00DB4FA0">
      <w:pPr>
        <w:pStyle w:val="David"/>
        <w:ind w:left="5760" w:firstLine="663"/>
        <w:rPr>
          <w:b/>
          <w:bCs/>
          <w:rtl/>
        </w:rPr>
      </w:pPr>
      <w:r>
        <w:rPr>
          <w:rFonts w:hint="cs"/>
          <w:b/>
          <w:bCs/>
          <w:rtl/>
        </w:rPr>
        <w:t>נחמן שי</w:t>
      </w:r>
    </w:p>
    <w:p w:rsidR="00DB4FA0" w:rsidRDefault="00DB4FA0" w:rsidP="00DB4FA0">
      <w:pPr>
        <w:pStyle w:val="David"/>
        <w:ind w:left="5760" w:firstLine="663"/>
        <w:rPr>
          <w:b/>
          <w:bCs/>
          <w:rtl/>
        </w:rPr>
      </w:pPr>
      <w:r>
        <w:rPr>
          <w:rFonts w:hint="cs"/>
          <w:b/>
          <w:bCs/>
          <w:rtl/>
        </w:rPr>
        <w:t>שמעון סולומון</w:t>
      </w:r>
    </w:p>
    <w:p w:rsidR="00DB4FA0" w:rsidRDefault="00DB4FA0" w:rsidP="00DB4FA0">
      <w:pPr>
        <w:pStyle w:val="David"/>
        <w:ind w:left="5760" w:firstLine="663"/>
        <w:rPr>
          <w:b/>
          <w:bCs/>
          <w:rtl/>
        </w:rPr>
      </w:pPr>
      <w:r>
        <w:rPr>
          <w:rFonts w:hint="cs"/>
          <w:b/>
          <w:bCs/>
          <w:rtl/>
        </w:rPr>
        <w:t>דב ליפמן</w:t>
      </w:r>
    </w:p>
    <w:p w:rsidR="00DB4FA0" w:rsidRDefault="00DB4FA0" w:rsidP="00DB4FA0">
      <w:pPr>
        <w:pStyle w:val="David"/>
        <w:ind w:left="5760" w:firstLine="663"/>
        <w:rPr>
          <w:b/>
          <w:bCs/>
          <w:rtl/>
        </w:rPr>
      </w:pPr>
      <w:r>
        <w:rPr>
          <w:rFonts w:hint="cs"/>
          <w:b/>
          <w:bCs/>
          <w:rtl/>
        </w:rPr>
        <w:t>רות קלדרון</w:t>
      </w:r>
    </w:p>
    <w:p w:rsidR="00DB4FA0" w:rsidRDefault="00DB4FA0" w:rsidP="00DB4FA0">
      <w:pPr>
        <w:pStyle w:val="David"/>
        <w:ind w:left="5760" w:firstLine="663"/>
        <w:rPr>
          <w:b/>
          <w:bCs/>
          <w:rtl/>
        </w:rPr>
      </w:pPr>
      <w:r>
        <w:rPr>
          <w:rFonts w:hint="cs"/>
          <w:b/>
          <w:bCs/>
          <w:rtl/>
        </w:rPr>
        <w:t>קארין אלהרר</w:t>
      </w:r>
    </w:p>
    <w:p w:rsidR="00DB4FA0" w:rsidRDefault="00DB4FA0" w:rsidP="00DB4FA0">
      <w:pPr>
        <w:pStyle w:val="David"/>
        <w:ind w:left="5760" w:firstLine="663"/>
        <w:rPr>
          <w:b/>
          <w:bCs/>
          <w:rtl/>
        </w:rPr>
      </w:pPr>
      <w:r>
        <w:rPr>
          <w:rFonts w:hint="cs"/>
          <w:b/>
          <w:bCs/>
          <w:rtl/>
        </w:rPr>
        <w:t>תמר זנדברג</w:t>
      </w:r>
    </w:p>
    <w:p w:rsidR="00DB4FA0" w:rsidRDefault="00DB4FA0" w:rsidP="00DB4FA0">
      <w:pPr>
        <w:pStyle w:val="David"/>
        <w:ind w:left="5760" w:firstLine="663"/>
        <w:rPr>
          <w:b/>
          <w:bCs/>
          <w:rtl/>
        </w:rPr>
      </w:pPr>
      <w:r>
        <w:rPr>
          <w:rFonts w:hint="cs"/>
          <w:b/>
          <w:bCs/>
          <w:rtl/>
        </w:rPr>
        <w:t>משה מזרחי</w:t>
      </w:r>
    </w:p>
    <w:p w:rsidR="00DB4FA0" w:rsidRDefault="00DB4FA0" w:rsidP="00DB4FA0">
      <w:pPr>
        <w:pStyle w:val="David"/>
        <w:ind w:left="5760" w:firstLine="663"/>
        <w:rPr>
          <w:b/>
          <w:bCs/>
          <w:rtl/>
        </w:rPr>
      </w:pPr>
      <w:r>
        <w:rPr>
          <w:rFonts w:hint="cs"/>
          <w:b/>
          <w:bCs/>
          <w:rtl/>
        </w:rPr>
        <w:t>מרב מיכאלי</w:t>
      </w:r>
    </w:p>
    <w:p w:rsidR="00DB4FA0" w:rsidRDefault="00DB4FA0" w:rsidP="00DB4FA0">
      <w:pPr>
        <w:pStyle w:val="David"/>
        <w:ind w:left="5760" w:firstLine="663"/>
        <w:rPr>
          <w:b/>
          <w:bCs/>
          <w:rtl/>
        </w:rPr>
      </w:pPr>
      <w:r>
        <w:rPr>
          <w:rFonts w:hint="cs"/>
          <w:b/>
          <w:bCs/>
          <w:rtl/>
        </w:rPr>
        <w:t>שמעון אוחיון</w:t>
      </w:r>
    </w:p>
    <w:p w:rsidR="00DB4FA0" w:rsidRDefault="00DB4FA0" w:rsidP="00DB4FA0">
      <w:pPr>
        <w:pStyle w:val="David"/>
        <w:ind w:left="5760" w:firstLine="663"/>
        <w:rPr>
          <w:b/>
          <w:bCs/>
          <w:rtl/>
        </w:rPr>
      </w:pPr>
      <w:r>
        <w:rPr>
          <w:rFonts w:hint="cs"/>
          <w:b/>
          <w:bCs/>
          <w:rtl/>
        </w:rPr>
        <w:t>רינה פרנקל</w:t>
      </w:r>
    </w:p>
    <w:p w:rsidR="00DB4FA0" w:rsidRDefault="00DB4FA0" w:rsidP="00DB4FA0">
      <w:pPr>
        <w:pStyle w:val="David"/>
        <w:ind w:left="5760" w:firstLine="663"/>
        <w:rPr>
          <w:b/>
          <w:bCs/>
          <w:rtl/>
        </w:rPr>
      </w:pPr>
      <w:r>
        <w:rPr>
          <w:rFonts w:hint="cs"/>
          <w:b/>
          <w:bCs/>
          <w:rtl/>
        </w:rPr>
        <w:t>אורית סטרוק</w:t>
      </w:r>
    </w:p>
    <w:p w:rsidR="00DB4FA0" w:rsidRDefault="00DB4FA0" w:rsidP="00DB4FA0">
      <w:pPr>
        <w:pStyle w:val="David"/>
        <w:ind w:left="5760" w:firstLine="663"/>
        <w:rPr>
          <w:b/>
          <w:bCs/>
          <w:rtl/>
        </w:rPr>
      </w:pPr>
      <w:r>
        <w:rPr>
          <w:rFonts w:hint="cs"/>
          <w:b/>
          <w:bCs/>
          <w:rtl/>
        </w:rPr>
        <w:t>איציק שמולי</w:t>
      </w:r>
    </w:p>
    <w:p w:rsidR="00DB4FA0" w:rsidRDefault="00DB4FA0" w:rsidP="00DB4FA0">
      <w:pPr>
        <w:pStyle w:val="David"/>
        <w:ind w:left="2880" w:firstLine="663"/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134BB" wp14:editId="54F0B310">
                <wp:simplePos x="0" y="0"/>
                <wp:positionH relativeFrom="column">
                  <wp:posOffset>-5981</wp:posOffset>
                </wp:positionH>
                <wp:positionV relativeFrom="paragraph">
                  <wp:posOffset>116792</wp:posOffset>
                </wp:positionV>
                <wp:extent cx="3879215" cy="17145"/>
                <wp:effectExtent l="0" t="0" r="26035" b="2095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215" cy="17145"/>
                        </a:xfrm>
                        <a:custGeom>
                          <a:avLst/>
                          <a:gdLst>
                            <a:gd name="T0" fmla="*/ 0 w 6109"/>
                            <a:gd name="T1" fmla="*/ 27 h 27"/>
                            <a:gd name="T2" fmla="*/ 6109 w 6109"/>
                            <a:gd name="T3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9" h="27">
                              <a:moveTo>
                                <a:pt x="0" y="27"/>
                              </a:moveTo>
                              <a:lnTo>
                                <a:pt x="61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.45pt,10.55pt,305pt,9.2pt" coordsize="6109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" filled="f">
                <v:path arrowok="t" o:connecttype="custom" o:connectlocs="0,17145;3879215,0" o:connectangles="0,0"/>
              </v:polyline>
            </w:pict>
          </mc:Fallback>
        </mc:AlternateContent>
      </w:r>
    </w:p>
    <w:p w:rsidR="00DB4FA0" w:rsidRDefault="00DB4FA0" w:rsidP="00DB4FA0">
      <w:pPr>
        <w:pStyle w:val="David"/>
        <w:ind w:left="2880" w:firstLine="663"/>
        <w:rPr>
          <w:rtl/>
        </w:rPr>
      </w:pPr>
      <w:r>
        <w:rPr>
          <w:rFonts w:hint="cs"/>
          <w:rtl/>
        </w:rPr>
        <w:t>מצטרפים</w:t>
      </w:r>
      <w:r w:rsidRPr="00891B24">
        <w:rPr>
          <w:rtl/>
        </w:rPr>
        <w:t>:      חברי הכנסת</w:t>
      </w:r>
      <w:r>
        <w:rPr>
          <w:rFonts w:hint="cs"/>
          <w:rtl/>
        </w:rPr>
        <w:t xml:space="preserve">      בועז </w:t>
      </w:r>
      <w:proofErr w:type="spellStart"/>
      <w:r>
        <w:rPr>
          <w:rFonts w:hint="cs"/>
          <w:rtl/>
        </w:rPr>
        <w:t>טופורובסקי</w:t>
      </w:r>
      <w:proofErr w:type="spellEnd"/>
    </w:p>
    <w:p w:rsidR="00DB4FA0" w:rsidRDefault="00DB4FA0" w:rsidP="00DB4FA0">
      <w:pPr>
        <w:pStyle w:val="David"/>
        <w:ind w:left="5760" w:firstLine="663"/>
        <w:rPr>
          <w:rtl/>
        </w:rPr>
      </w:pPr>
      <w:r>
        <w:rPr>
          <w:rFonts w:hint="cs"/>
          <w:rtl/>
        </w:rPr>
        <w:t xml:space="preserve">באסל </w:t>
      </w:r>
      <w:proofErr w:type="spellStart"/>
      <w:r>
        <w:rPr>
          <w:rFonts w:hint="cs"/>
          <w:rtl/>
        </w:rPr>
        <w:t>גטאס</w:t>
      </w:r>
      <w:proofErr w:type="spellEnd"/>
    </w:p>
    <w:p w:rsidR="00DB4FA0" w:rsidRDefault="00DB4FA0" w:rsidP="00DB4FA0">
      <w:pPr>
        <w:pStyle w:val="David"/>
        <w:ind w:left="5760" w:firstLine="663"/>
        <w:rPr>
          <w:rtl/>
        </w:rPr>
      </w:pPr>
      <w:r>
        <w:rPr>
          <w:rFonts w:hint="cs"/>
          <w:rtl/>
        </w:rPr>
        <w:t>איתן כבל</w:t>
      </w:r>
    </w:p>
    <w:p w:rsidR="00DB4FA0" w:rsidRDefault="00DB4FA0" w:rsidP="00DB4FA0">
      <w:pPr>
        <w:pStyle w:val="David"/>
        <w:ind w:left="5760" w:firstLine="663"/>
        <w:rPr>
          <w:rtl/>
        </w:rPr>
      </w:pPr>
      <w:r>
        <w:rPr>
          <w:rFonts w:hint="cs"/>
          <w:rtl/>
        </w:rPr>
        <w:t>סתיו שפיר</w:t>
      </w:r>
    </w:p>
    <w:p w:rsidR="00DB4FA0" w:rsidRDefault="00DB4FA0" w:rsidP="00DB4FA0">
      <w:pPr>
        <w:pStyle w:val="David"/>
        <w:ind w:left="5760" w:firstLine="663"/>
        <w:rPr>
          <w:rtl/>
        </w:rPr>
      </w:pPr>
      <w:r>
        <w:rPr>
          <w:rFonts w:hint="cs"/>
          <w:rtl/>
        </w:rPr>
        <w:t>דוד צור</w:t>
      </w:r>
    </w:p>
    <w:p w:rsidR="00DB4FA0" w:rsidRDefault="00DB4FA0" w:rsidP="00DB4FA0">
      <w:pPr>
        <w:pStyle w:val="David"/>
        <w:ind w:left="5760" w:firstLine="663"/>
        <w:rPr>
          <w:rtl/>
        </w:rPr>
      </w:pPr>
      <w:r>
        <w:rPr>
          <w:rFonts w:hint="cs"/>
          <w:rtl/>
        </w:rPr>
        <w:t>רונן הופמן</w: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25171" wp14:editId="26CB33B8">
                <wp:simplePos x="0" y="0"/>
                <wp:positionH relativeFrom="column">
                  <wp:posOffset>1270</wp:posOffset>
                </wp:positionH>
                <wp:positionV relativeFrom="paragraph">
                  <wp:posOffset>48895</wp:posOffset>
                </wp:positionV>
                <wp:extent cx="3869690" cy="15875"/>
                <wp:effectExtent l="0" t="38100" r="0" b="41275"/>
                <wp:wrapNone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9690" cy="15875"/>
                        </a:xfrm>
                        <a:custGeom>
                          <a:avLst/>
                          <a:gdLst>
                            <a:gd name="T0" fmla="*/ 0 w 6094"/>
                            <a:gd name="T1" fmla="*/ 25 h 25"/>
                            <a:gd name="T2" fmla="*/ 6094 w 6094"/>
                            <a:gd name="T3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94" h="25">
                              <a:moveTo>
                                <a:pt x="0" y="25"/>
                              </a:moveTo>
                              <a:lnTo>
                                <a:pt x="6094" y="0"/>
                              </a:lnTo>
                            </a:path>
                          </a:pathLst>
                        </a:cu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5.1pt,304.8pt,3.85pt" coordsize="609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" filled="f" stroked="f">
                <v:path arrowok="t" o:connecttype="custom" o:connectlocs="0,15875;3869690,0" o:connectangles="0,0"/>
              </v:polyline>
            </w:pict>
          </mc:Fallback>
        </mc:AlternateContent>
      </w:r>
      <w:bookmarkStart w:id="4" w:name="MKsSingleOrMulti1"/>
      <w:bookmarkStart w:id="5" w:name="MKs1"/>
      <w:bookmarkEnd w:id="4"/>
      <w:bookmarkEnd w:id="5"/>
    </w:p>
    <w:p w:rsidR="00DB4FA0" w:rsidRDefault="00DB4FA0" w:rsidP="00DB4FA0">
      <w:pPr>
        <w:ind w:left="2919" w:firstLine="720"/>
        <w:rPr>
          <w:rFonts w:cs="David"/>
          <w:sz w:val="26"/>
          <w:szCs w:val="26"/>
          <w:rtl/>
        </w:rPr>
      </w:pPr>
      <w:r>
        <w:rPr>
          <w:rFonts w:cs="David"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BE140" wp14:editId="7D4D320F">
                <wp:simplePos x="0" y="0"/>
                <wp:positionH relativeFrom="column">
                  <wp:posOffset>1270</wp:posOffset>
                </wp:positionH>
                <wp:positionV relativeFrom="paragraph">
                  <wp:posOffset>47625</wp:posOffset>
                </wp:positionV>
                <wp:extent cx="3879215" cy="17145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215" cy="17145"/>
                        </a:xfrm>
                        <a:custGeom>
                          <a:avLst/>
                          <a:gdLst>
                            <a:gd name="T0" fmla="*/ 0 w 6109"/>
                            <a:gd name="T1" fmla="*/ 27 h 27"/>
                            <a:gd name="T2" fmla="*/ 6109 w 6109"/>
                            <a:gd name="T3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9" h="27">
                              <a:moveTo>
                                <a:pt x="0" y="27"/>
                              </a:moveTo>
                              <a:lnTo>
                                <a:pt x="61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5.1pt,305.55pt,3.75pt" coordsize="6109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" filled="f">
                <v:path arrowok="t" o:connecttype="custom" o:connectlocs="0,17145;3879215,0" o:connectangles="0,0"/>
              </v:polyline>
            </w:pict>
          </mc:Fallback>
        </mc:AlternateContent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bookmarkStart w:id="6" w:name="LawNum"/>
      <w:r w:rsidR="00B01C7D" w:rsidRPr="00B01C7D">
        <w:rPr>
          <w:rFonts w:cs="David"/>
          <w:sz w:val="26"/>
          <w:szCs w:val="26"/>
          <w:rtl/>
        </w:rPr>
        <w:t>פ/1343/19</w:t>
      </w:r>
      <w:bookmarkEnd w:id="6"/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</w:p>
    <w:p w:rsidR="00DB4FA0" w:rsidRDefault="00452D12" w:rsidP="00024AED">
      <w:pPr>
        <w:pStyle w:val="HeadHatzaotHok"/>
        <w:tabs>
          <w:tab w:val="left" w:pos="4071"/>
          <w:tab w:val="center" w:pos="4819"/>
        </w:tabs>
        <w:rPr>
          <w:sz w:val="26"/>
          <w:rtl/>
        </w:rPr>
      </w:pPr>
      <w:bookmarkStart w:id="7" w:name="Title"/>
      <w:bookmarkStart w:id="8" w:name="_GoBack"/>
      <w:bookmarkEnd w:id="8"/>
      <w:r w:rsidRPr="00452D12">
        <w:rPr>
          <w:sz w:val="26"/>
          <w:rtl/>
        </w:rPr>
        <w:t>חוק הנוער (טיפול והשגחה) (תיקון מס' 22), התשע"ד-2014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1872"/>
        <w:gridCol w:w="624"/>
        <w:gridCol w:w="4650"/>
      </w:tblGrid>
      <w:tr w:rsidR="00DB4FA0" w:rsidTr="00EA4FB2">
        <w:trPr>
          <w:cantSplit/>
          <w:trHeight w:val="60"/>
        </w:trPr>
        <w:tc>
          <w:tcPr>
            <w:tcW w:w="1871" w:type="dxa"/>
          </w:tcPr>
          <w:p w:rsidR="00DB4FA0" w:rsidRDefault="00DB4FA0" w:rsidP="00EA4FB2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הוספת סעיף 12א</w:t>
            </w:r>
          </w:p>
        </w:tc>
        <w:tc>
          <w:tcPr>
            <w:tcW w:w="624" w:type="dxa"/>
          </w:tcPr>
          <w:p w:rsidR="00DB4FA0" w:rsidRDefault="00DB4FA0" w:rsidP="00EA4FB2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  <w:gridSpan w:val="3"/>
          </w:tcPr>
          <w:p w:rsidR="00DB4FA0" w:rsidRPr="00090454" w:rsidRDefault="00DB4FA0" w:rsidP="00EA4FB2">
            <w:pPr>
              <w:pStyle w:val="TableBlock"/>
            </w:pPr>
            <w:r w:rsidRPr="00090454">
              <w:rPr>
                <w:rFonts w:hint="cs"/>
                <w:rtl/>
              </w:rPr>
              <w:t xml:space="preserve">בחוק הנוער (טיפול והשגחה), </w:t>
            </w:r>
            <w:proofErr w:type="spellStart"/>
            <w:r w:rsidRPr="00090454">
              <w:rPr>
                <w:rFonts w:hint="cs"/>
                <w:rtl/>
              </w:rPr>
              <w:t>התש"ך</w:t>
            </w:r>
            <w:proofErr w:type="spellEnd"/>
            <w:r w:rsidRPr="00090454">
              <w:rPr>
                <w:rFonts w:hint="eastAsia"/>
                <w:rtl/>
              </w:rPr>
              <w:t>–</w:t>
            </w:r>
            <w:r w:rsidRPr="00090454">
              <w:rPr>
                <w:rFonts w:hint="cs"/>
                <w:rtl/>
              </w:rPr>
              <w:t>1960</w:t>
            </w:r>
            <w:r w:rsidRPr="00090454">
              <w:rPr>
                <w:sz w:val="14"/>
                <w:szCs w:val="20"/>
                <w:vertAlign w:val="superscript"/>
                <w:rtl/>
              </w:rPr>
              <w:footnoteReference w:id="2"/>
            </w:r>
            <w:r w:rsidRPr="00090454">
              <w:rPr>
                <w:rFonts w:hint="cs"/>
                <w:rtl/>
              </w:rPr>
              <w:t>, אחרי סעיף 12 יבוא:</w:t>
            </w:r>
          </w:p>
        </w:tc>
      </w:tr>
      <w:tr w:rsidR="00DB4FA0" w:rsidTr="00EA4FB2">
        <w:trPr>
          <w:cantSplit/>
          <w:trHeight w:val="60"/>
        </w:trPr>
        <w:tc>
          <w:tcPr>
            <w:tcW w:w="1871" w:type="dxa"/>
          </w:tcPr>
          <w:p w:rsidR="00DB4FA0" w:rsidRDefault="00DB4FA0" w:rsidP="00EA4FB2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:rsidR="00DB4FA0" w:rsidRDefault="00DB4FA0" w:rsidP="00EA4FB2">
            <w:pPr>
              <w:pStyle w:val="TableText"/>
              <w:keepLines w:val="0"/>
            </w:pPr>
          </w:p>
        </w:tc>
        <w:tc>
          <w:tcPr>
            <w:tcW w:w="1872" w:type="dxa"/>
          </w:tcPr>
          <w:p w:rsidR="00DB4FA0" w:rsidRDefault="00DB4FA0" w:rsidP="00DB4FA0">
            <w:pPr>
              <w:pStyle w:val="TableInnerSideHeading"/>
              <w:ind w:right="0"/>
            </w:pPr>
            <w:r>
              <w:rPr>
                <w:rFonts w:hint="cs"/>
                <w:rtl/>
              </w:rPr>
              <w:t>"חובת העברת מידע וקשר לקטין ולאחראי עליו בשפה המובנת להם</w:t>
            </w:r>
          </w:p>
        </w:tc>
        <w:tc>
          <w:tcPr>
            <w:tcW w:w="624" w:type="dxa"/>
          </w:tcPr>
          <w:p w:rsidR="00DB4FA0" w:rsidRPr="005405CB" w:rsidRDefault="00DB4FA0" w:rsidP="00EA4FB2">
            <w:pPr>
              <w:pStyle w:val="TableText"/>
              <w:ind w:right="0"/>
              <w:jc w:val="both"/>
            </w:pPr>
            <w:r w:rsidRPr="005405CB">
              <w:rPr>
                <w:rFonts w:hint="cs"/>
                <w:rtl/>
              </w:rPr>
              <w:t>12א.</w:t>
            </w:r>
          </w:p>
        </w:tc>
        <w:tc>
          <w:tcPr>
            <w:tcW w:w="4650" w:type="dxa"/>
          </w:tcPr>
          <w:p w:rsidR="00DB4FA0" w:rsidRDefault="00DB4FA0" w:rsidP="00DB4FA0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העברת מידע וקשר בין עובד סוציאלי לפי חוק הנוער (טיפול השגחה) לקטין ולאחראי עליו, לצורך כל עניין לפי חוק ז</w:t>
            </w:r>
            <w:r w:rsidR="00C86862">
              <w:rPr>
                <w:rFonts w:hint="cs"/>
                <w:rtl/>
              </w:rPr>
              <w:t xml:space="preserve">ה, לרבות לצורך הכנת תסקיר, יעשו </w:t>
            </w:r>
            <w:r>
              <w:rPr>
                <w:rFonts w:hint="cs"/>
                <w:rtl/>
              </w:rPr>
              <w:t xml:space="preserve">בשפה המובנת להם ותוך מתן הזדמנות לכל אחד מהם להשמיע את דבריו בשפתו, בין עם על ידי העובד הסוציאלי כאמור או על ידי מתורגמן." </w:t>
            </w:r>
          </w:p>
          <w:p w:rsidR="00DB4FA0" w:rsidRPr="005405CB" w:rsidRDefault="00DB4FA0" w:rsidP="00DB4FA0">
            <w:pPr>
              <w:pStyle w:val="TableBlock"/>
            </w:pPr>
          </w:p>
        </w:tc>
      </w:tr>
    </w:tbl>
    <w:p w:rsidR="00DB4FA0" w:rsidRPr="006D0222" w:rsidRDefault="00DB4FA0" w:rsidP="00DB4FA0">
      <w:pPr>
        <w:pStyle w:val="HeadDivreiHesber"/>
        <w:rPr>
          <w:sz w:val="26"/>
          <w:rtl/>
        </w:rPr>
      </w:pPr>
      <w:r w:rsidRPr="006D0222">
        <w:rPr>
          <w:rFonts w:hint="cs"/>
          <w:sz w:val="26"/>
          <w:rtl/>
        </w:rPr>
        <w:t>דברי הסבר</w:t>
      </w:r>
    </w:p>
    <w:p w:rsidR="00DB4FA0" w:rsidRPr="006D0222" w:rsidRDefault="00DB4FA0" w:rsidP="00DB4FA0">
      <w:pPr>
        <w:pStyle w:val="Hesber"/>
        <w:rPr>
          <w:rtl/>
        </w:rPr>
      </w:pPr>
      <w:r w:rsidRPr="006D0222">
        <w:rPr>
          <w:rFonts w:hint="cs"/>
          <w:rtl/>
        </w:rPr>
        <w:t xml:space="preserve">הצעת חוק זו נובעת מההבנה הבסיסית כי כאשר מתבקש מכוח החוק להוציא את הילדים מחזקת </w:t>
      </w:r>
      <w:r>
        <w:rPr>
          <w:rFonts w:hint="cs"/>
          <w:rtl/>
        </w:rPr>
        <w:t>האחראי עליהם</w:t>
      </w:r>
      <w:r w:rsidRPr="006D0222">
        <w:rPr>
          <w:rFonts w:hint="cs"/>
          <w:rtl/>
        </w:rPr>
        <w:t xml:space="preserve"> נדרש הסבר מאותו גורם שמבקש להוציאם בשפה בה דובר האחראי על הקטין</w:t>
      </w:r>
      <w:r>
        <w:rPr>
          <w:rFonts w:hint="cs"/>
          <w:rtl/>
        </w:rPr>
        <w:t>,</w:t>
      </w:r>
      <w:r w:rsidRPr="006D0222">
        <w:rPr>
          <w:rFonts w:hint="cs"/>
          <w:rtl/>
        </w:rPr>
        <w:t xml:space="preserve"> וזאת על מנת לחסוך אי אלו הבנות שנגרמות עקב תקשורת לקויה בין הגורמים מפאת אי הבנת השפה העברית.</w:t>
      </w:r>
    </w:p>
    <w:p w:rsidR="00DB4FA0" w:rsidRDefault="00DB4FA0" w:rsidP="00024AED">
      <w:pPr>
        <w:pStyle w:val="Hesber"/>
        <w:rPr>
          <w:rtl/>
        </w:rPr>
      </w:pPr>
      <w:r w:rsidRPr="006D0222">
        <w:rPr>
          <w:rFonts w:hint="cs"/>
          <w:rtl/>
        </w:rPr>
        <w:t xml:space="preserve">בשנים האחרונות הועלו לסדר היום מקרים רבים בהם הוצאת ילדי עולים מבית הוריהם </w:t>
      </w:r>
      <w:proofErr w:type="spellStart"/>
      <w:r w:rsidRPr="006D0222">
        <w:rPr>
          <w:rFonts w:hint="cs"/>
          <w:rtl/>
        </w:rPr>
        <w:t>היתה</w:t>
      </w:r>
      <w:proofErr w:type="spellEnd"/>
      <w:r w:rsidRPr="006D0222">
        <w:rPr>
          <w:rFonts w:hint="cs"/>
          <w:rtl/>
        </w:rPr>
        <w:t xml:space="preserve"> עשויה להימנע כמו גם העוול והטראומה שכרוכה בהחלטה מסוג זה. כך לדוגמא </w:t>
      </w:r>
      <w:r>
        <w:rPr>
          <w:rFonts w:hint="cs"/>
          <w:rtl/>
        </w:rPr>
        <w:t>נתקלים</w:t>
      </w:r>
      <w:r w:rsidRPr="006D0222">
        <w:rPr>
          <w:rFonts w:hint="cs"/>
          <w:rtl/>
        </w:rPr>
        <w:t xml:space="preserve"> לא פעם בהבדלי תרבות וגישה אשר הופכים את </w:t>
      </w:r>
      <w:r>
        <w:rPr>
          <w:rFonts w:hint="cs"/>
          <w:rtl/>
        </w:rPr>
        <w:t>האחראים על</w:t>
      </w:r>
      <w:r w:rsidRPr="006D0222">
        <w:rPr>
          <w:rFonts w:hint="cs"/>
          <w:rtl/>
        </w:rPr>
        <w:t xml:space="preserve"> הילדים יוצאי אתיופיה לחסרי ישע אל מול גורמי החוק והרווחה וזאת בשל חוסר יכולת לתקשר בשפה בה שני הגורמים יוכלו להבין איש את רעהו. הצעת חוק זו מבקשת להיעזר במתורגמן, </w:t>
      </w:r>
      <w:r>
        <w:rPr>
          <w:rFonts w:hint="cs"/>
          <w:rtl/>
        </w:rPr>
        <w:t>ב</w:t>
      </w:r>
      <w:r w:rsidRPr="00F71C41">
        <w:rPr>
          <w:rFonts w:hint="eastAsia"/>
          <w:rtl/>
        </w:rPr>
        <w:t>טרם</w:t>
      </w:r>
      <w:r w:rsidRPr="00F71C41">
        <w:rPr>
          <w:rtl/>
        </w:rPr>
        <w:t xml:space="preserve"> </w:t>
      </w:r>
      <w:r w:rsidRPr="00F71C41">
        <w:rPr>
          <w:rFonts w:hint="cs"/>
          <w:rtl/>
        </w:rPr>
        <w:t>מתקבלות</w:t>
      </w:r>
      <w:r w:rsidRPr="00F71C41">
        <w:rPr>
          <w:rtl/>
        </w:rPr>
        <w:t xml:space="preserve"> </w:t>
      </w:r>
      <w:r w:rsidRPr="00F71C41">
        <w:rPr>
          <w:rFonts w:hint="eastAsia"/>
          <w:rtl/>
        </w:rPr>
        <w:t>החלטות</w:t>
      </w:r>
      <w:r w:rsidRPr="00F71C41">
        <w:rPr>
          <w:rtl/>
        </w:rPr>
        <w:t xml:space="preserve"> </w:t>
      </w:r>
      <w:r w:rsidRPr="00F71C41">
        <w:rPr>
          <w:rFonts w:hint="eastAsia"/>
          <w:rtl/>
        </w:rPr>
        <w:t>בנושא</w:t>
      </w:r>
      <w:r w:rsidRPr="00F71C41">
        <w:rPr>
          <w:rtl/>
        </w:rPr>
        <w:t xml:space="preserve"> </w:t>
      </w:r>
      <w:r w:rsidRPr="00F71C41">
        <w:rPr>
          <w:rFonts w:hint="eastAsia"/>
          <w:rtl/>
        </w:rPr>
        <w:t>הוצאת</w:t>
      </w:r>
      <w:r w:rsidRPr="00F71C41">
        <w:rPr>
          <w:rtl/>
        </w:rPr>
        <w:t xml:space="preserve"> </w:t>
      </w:r>
      <w:r w:rsidRPr="00F71C41">
        <w:rPr>
          <w:rFonts w:hint="eastAsia"/>
          <w:rtl/>
        </w:rPr>
        <w:t>ילדים</w:t>
      </w:r>
      <w:r w:rsidRPr="00F71C41">
        <w:rPr>
          <w:rFonts w:hint="cs"/>
          <w:rtl/>
        </w:rPr>
        <w:t xml:space="preserve"> מבית</w:t>
      </w:r>
      <w:r w:rsidRPr="006D0222">
        <w:rPr>
          <w:rFonts w:hint="cs"/>
          <w:rtl/>
        </w:rPr>
        <w:t xml:space="preserve"> הוריהם</w:t>
      </w:r>
      <w:r>
        <w:rPr>
          <w:rFonts w:hint="cs"/>
          <w:rtl/>
        </w:rPr>
        <w:t>,</w:t>
      </w:r>
      <w:r w:rsidRPr="00637D98">
        <w:rPr>
          <w:rFonts w:hint="cs"/>
          <w:rtl/>
        </w:rPr>
        <w:t xml:space="preserve"> </w:t>
      </w:r>
      <w:r w:rsidRPr="006D0222">
        <w:rPr>
          <w:rFonts w:hint="cs"/>
          <w:rtl/>
        </w:rPr>
        <w:t>מתוך תפיסה כי לא כלל העולים יודעים קרוא וכתוב בשפת אמם</w:t>
      </w:r>
      <w:r>
        <w:rPr>
          <w:rFonts w:hint="cs"/>
          <w:rtl/>
        </w:rPr>
        <w:t>.</w:t>
      </w:r>
    </w:p>
    <w:p w:rsidR="00C86862" w:rsidRDefault="00C86862" w:rsidP="00024AED">
      <w:pPr>
        <w:pStyle w:val="Hesber"/>
        <w:rPr>
          <w:rtl/>
        </w:rPr>
      </w:pPr>
    </w:p>
    <w:p w:rsidR="00C86862" w:rsidRDefault="00C86862" w:rsidP="00024AED">
      <w:pPr>
        <w:pStyle w:val="Hesber"/>
        <w:rPr>
          <w:rtl/>
        </w:rPr>
      </w:pPr>
    </w:p>
    <w:p w:rsidR="00C86862" w:rsidRDefault="00C86862" w:rsidP="00024AED">
      <w:pPr>
        <w:pStyle w:val="Hesber"/>
        <w:rPr>
          <w:rtl/>
        </w:rPr>
      </w:pPr>
    </w:p>
    <w:p w:rsidR="00C86862" w:rsidRDefault="00C86862" w:rsidP="00024AED">
      <w:pPr>
        <w:pStyle w:val="Hesber"/>
        <w:rPr>
          <w:rtl/>
        </w:rPr>
      </w:pPr>
    </w:p>
    <w:p w:rsidR="00C86862" w:rsidRDefault="00C86862" w:rsidP="00024AED">
      <w:pPr>
        <w:pStyle w:val="Hesber"/>
        <w:rPr>
          <w:rtl/>
        </w:rPr>
      </w:pPr>
    </w:p>
    <w:p w:rsidR="00024AED" w:rsidRDefault="00024AED" w:rsidP="00024AED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---------------------------------</w:t>
      </w:r>
    </w:p>
    <w:p w:rsidR="00024AED" w:rsidRDefault="00024AED" w:rsidP="00024AED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הוגשה ליו"ר הכנסת והסגנים</w:t>
      </w:r>
    </w:p>
    <w:p w:rsidR="00024AED" w:rsidRDefault="00024AED" w:rsidP="00024AED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והונחה על שולחן הכנסת ביום</w:t>
      </w:r>
    </w:p>
    <w:p w:rsidR="00024AED" w:rsidRDefault="00024AED" w:rsidP="00024AED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כ"ה בסיוון </w:t>
      </w:r>
      <w:proofErr w:type="spellStart"/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התשע"ג</w:t>
      </w:r>
      <w:proofErr w:type="spellEnd"/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3.6.13</w:t>
      </w:r>
    </w:p>
    <w:p w:rsidR="00E13C27" w:rsidRPr="00DB4FA0" w:rsidRDefault="00E13C27" w:rsidP="00DB4FA0">
      <w:pPr>
        <w:rPr>
          <w:rtl/>
        </w:rPr>
      </w:pPr>
    </w:p>
    <w:sectPr w:rsidR="00E13C27" w:rsidRPr="00DB4FA0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886" w:rsidRDefault="00863886">
      <w:r>
        <w:separator/>
      </w:r>
    </w:p>
  </w:endnote>
  <w:endnote w:type="continuationSeparator" w:id="0">
    <w:p w:rsidR="00863886" w:rsidRDefault="0086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:rsidR="001A0623" w:rsidRDefault="001A06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C86862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:rsidR="001A0623" w:rsidRDefault="001A06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886" w:rsidRDefault="00863886">
      <w:r>
        <w:separator/>
      </w:r>
    </w:p>
  </w:footnote>
  <w:footnote w:type="continuationSeparator" w:id="0">
    <w:p w:rsidR="00863886" w:rsidRDefault="00863886">
      <w:r>
        <w:continuationSeparator/>
      </w:r>
    </w:p>
  </w:footnote>
  <w:footnote w:type="continuationNotice" w:id="1">
    <w:p w:rsidR="00863886" w:rsidRDefault="00863886"/>
  </w:footnote>
  <w:footnote w:id="2">
    <w:p w:rsidR="00DB4FA0" w:rsidRDefault="00DB4FA0" w:rsidP="00DB4FA0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התש"ך</w:t>
      </w:r>
      <w:proofErr w:type="spellEnd"/>
      <w:r>
        <w:rPr>
          <w:rFonts w:hint="cs"/>
          <w:rtl/>
        </w:rPr>
        <w:t>, עמ' 52.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1677lsCopyOriginal.docx"/>
    <w:docVar w:name="StartMode" w:val="3"/>
  </w:docVars>
  <w:rsids>
    <w:rsidRoot w:val="00DB7060"/>
    <w:rsid w:val="0001339C"/>
    <w:rsid w:val="00015B27"/>
    <w:rsid w:val="00024AED"/>
    <w:rsid w:val="00090454"/>
    <w:rsid w:val="000A542E"/>
    <w:rsid w:val="000D74C2"/>
    <w:rsid w:val="00116542"/>
    <w:rsid w:val="001207F8"/>
    <w:rsid w:val="00121924"/>
    <w:rsid w:val="001279A8"/>
    <w:rsid w:val="0014195F"/>
    <w:rsid w:val="00152609"/>
    <w:rsid w:val="00153E1B"/>
    <w:rsid w:val="00166613"/>
    <w:rsid w:val="001A0623"/>
    <w:rsid w:val="001C23B0"/>
    <w:rsid w:val="00203A7F"/>
    <w:rsid w:val="002200A1"/>
    <w:rsid w:val="002362BF"/>
    <w:rsid w:val="00240404"/>
    <w:rsid w:val="00241B97"/>
    <w:rsid w:val="002510E9"/>
    <w:rsid w:val="00254605"/>
    <w:rsid w:val="002728B4"/>
    <w:rsid w:val="00292712"/>
    <w:rsid w:val="002C2E29"/>
    <w:rsid w:val="003232A2"/>
    <w:rsid w:val="003710F6"/>
    <w:rsid w:val="00386E88"/>
    <w:rsid w:val="003C6D94"/>
    <w:rsid w:val="003D74A0"/>
    <w:rsid w:val="004033D8"/>
    <w:rsid w:val="00412BBF"/>
    <w:rsid w:val="00452D12"/>
    <w:rsid w:val="004A69C0"/>
    <w:rsid w:val="004D3876"/>
    <w:rsid w:val="004E4552"/>
    <w:rsid w:val="005405CB"/>
    <w:rsid w:val="0054135C"/>
    <w:rsid w:val="00553C9D"/>
    <w:rsid w:val="005B064E"/>
    <w:rsid w:val="005D51AE"/>
    <w:rsid w:val="005F40BE"/>
    <w:rsid w:val="00600EA1"/>
    <w:rsid w:val="00610411"/>
    <w:rsid w:val="00637D98"/>
    <w:rsid w:val="00644940"/>
    <w:rsid w:val="006818A9"/>
    <w:rsid w:val="006C1D0D"/>
    <w:rsid w:val="006D0222"/>
    <w:rsid w:val="0070601E"/>
    <w:rsid w:val="0073190E"/>
    <w:rsid w:val="00765F66"/>
    <w:rsid w:val="00783B56"/>
    <w:rsid w:val="007D5A12"/>
    <w:rsid w:val="007E59F9"/>
    <w:rsid w:val="00810BCD"/>
    <w:rsid w:val="00812C98"/>
    <w:rsid w:val="00814D92"/>
    <w:rsid w:val="00863886"/>
    <w:rsid w:val="00870AF9"/>
    <w:rsid w:val="008817F7"/>
    <w:rsid w:val="00890BEF"/>
    <w:rsid w:val="00891B24"/>
    <w:rsid w:val="00892135"/>
    <w:rsid w:val="00895449"/>
    <w:rsid w:val="00897879"/>
    <w:rsid w:val="008C2DDC"/>
    <w:rsid w:val="008F0D4D"/>
    <w:rsid w:val="008F0D63"/>
    <w:rsid w:val="008F2C35"/>
    <w:rsid w:val="0091204F"/>
    <w:rsid w:val="009203DB"/>
    <w:rsid w:val="00943386"/>
    <w:rsid w:val="00957589"/>
    <w:rsid w:val="00982412"/>
    <w:rsid w:val="009826E8"/>
    <w:rsid w:val="00A26BD6"/>
    <w:rsid w:val="00A82CB7"/>
    <w:rsid w:val="00AC36F7"/>
    <w:rsid w:val="00B01C7D"/>
    <w:rsid w:val="00B35784"/>
    <w:rsid w:val="00B65ACA"/>
    <w:rsid w:val="00BC45FB"/>
    <w:rsid w:val="00BF31F7"/>
    <w:rsid w:val="00C63752"/>
    <w:rsid w:val="00C86862"/>
    <w:rsid w:val="00C9176A"/>
    <w:rsid w:val="00CF2888"/>
    <w:rsid w:val="00D81E81"/>
    <w:rsid w:val="00D867D7"/>
    <w:rsid w:val="00DB4FA0"/>
    <w:rsid w:val="00DB7060"/>
    <w:rsid w:val="00DE3153"/>
    <w:rsid w:val="00E13C27"/>
    <w:rsid w:val="00E21F80"/>
    <w:rsid w:val="00E33BBD"/>
    <w:rsid w:val="00E45103"/>
    <w:rsid w:val="00E665B9"/>
    <w:rsid w:val="00E90B02"/>
    <w:rsid w:val="00EA01E6"/>
    <w:rsid w:val="00EA758F"/>
    <w:rsid w:val="00ED4A6F"/>
    <w:rsid w:val="00EF3A3A"/>
    <w:rsid w:val="00F074D1"/>
    <w:rsid w:val="00F63807"/>
    <w:rsid w:val="00FA1BFE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F8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Noparagraphstyle"/>
    <w:rsid w:val="00943386"/>
    <w:pPr>
      <w:tabs>
        <w:tab w:val="left" w:pos="1191"/>
        <w:tab w:val="left" w:pos="1587"/>
      </w:tabs>
      <w:spacing w:before="240" w:after="240" w:line="480" w:lineRule="auto"/>
      <w:jc w:val="center"/>
    </w:pPr>
  </w:style>
  <w:style w:type="paragraph" w:customStyle="1" w:styleId="Cover2-HatzaotHok">
    <w:name w:val="Cover 2-HatzaotHok"/>
    <w:basedOn w:val="Cover1-Reshumot"/>
    <w:rsid w:val="00943386"/>
    <w:rPr>
      <w:sz w:val="36"/>
      <w:szCs w:val="52"/>
    </w:rPr>
  </w:style>
  <w:style w:type="paragraph" w:customStyle="1" w:styleId="Cover3-Haknesset">
    <w:name w:val="Cover 3-Haknesset"/>
    <w:basedOn w:val="Cover1-Reshumot"/>
    <w:rsid w:val="00943386"/>
    <w:rPr>
      <w:b/>
      <w:bCs/>
      <w:spacing w:val="60"/>
    </w:rPr>
  </w:style>
  <w:style w:type="paragraph" w:customStyle="1" w:styleId="Cover4-Date">
    <w:name w:val="Cover 4-Date"/>
    <w:basedOn w:val="Noparagraphstyle"/>
    <w:rsid w:val="00943386"/>
    <w:pPr>
      <w:pBdr>
        <w:bottom w:val="single" w:sz="4" w:space="0" w:color="auto"/>
      </w:pBdr>
      <w:tabs>
        <w:tab w:val="center" w:pos="4820"/>
        <w:tab w:val="right" w:pos="9639"/>
      </w:tabs>
      <w:spacing w:before="240" w:after="240"/>
    </w:p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paragraphstyle"/>
    <w:rsid w:val="00943386"/>
    <w:pPr>
      <w:keepNext/>
      <w:keepLines/>
      <w:pageBreakBefore/>
      <w:spacing w:before="480"/>
      <w:jc w:val="both"/>
    </w:pPr>
    <w:rPr>
      <w:b/>
      <w:bCs/>
    </w:rPr>
  </w:style>
  <w:style w:type="paragraph" w:customStyle="1" w:styleId="HeadHatzaotHok">
    <w:name w:val="Head HatzaotHok"/>
    <w:basedOn w:val="Noparagraphstyle"/>
    <w:rsid w:val="00943386"/>
    <w:pPr>
      <w:keepNext/>
      <w:keepLines/>
      <w:spacing w:before="240"/>
      <w:jc w:val="center"/>
    </w:pPr>
    <w:rPr>
      <w:b/>
      <w:bCs/>
    </w:rPr>
  </w:style>
  <w:style w:type="paragraph" w:customStyle="1" w:styleId="HeadHatzaotHok4Futer">
    <w:name w:val="Head HatzaotHok4Futer"/>
    <w:basedOn w:val="HeadHatzaotHok"/>
    <w:rsid w:val="00943386"/>
    <w:pPr>
      <w:spacing w:before="120" w:after="120"/>
    </w:pPr>
    <w:rPr>
      <w:color w:val="FF0000"/>
      <w:w w:val="80"/>
    </w:rPr>
  </w:style>
  <w:style w:type="paragraph" w:styleId="a3">
    <w:name w:val="endnote text"/>
    <w:basedOn w:val="Ragil"/>
    <w:semiHidden/>
    <w:rsid w:val="0094338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Ragil"/>
    <w:rsid w:val="00943386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SideHeading">
    <w:name w:val="Table SideHeading"/>
    <w:basedOn w:val="TableText"/>
    <w:rsid w:val="00943386"/>
  </w:style>
  <w:style w:type="paragraph" w:customStyle="1" w:styleId="TableBlock">
    <w:name w:val="Table Block"/>
    <w:basedOn w:val="TableText"/>
    <w:rsid w:val="00943386"/>
    <w:pPr>
      <w:ind w:right="0"/>
      <w:jc w:val="both"/>
    </w:pPr>
  </w:style>
  <w:style w:type="paragraph" w:customStyle="1" w:styleId="TableHead">
    <w:name w:val="Table Head"/>
    <w:basedOn w:val="TableText"/>
    <w:rsid w:val="00943386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43386"/>
  </w:style>
  <w:style w:type="paragraph" w:customStyle="1" w:styleId="Hesber">
    <w:name w:val="Hesber"/>
    <w:basedOn w:val="Ragil"/>
    <w:rsid w:val="00943386"/>
    <w:pPr>
      <w:jc w:val="both"/>
    </w:pPr>
  </w:style>
  <w:style w:type="paragraph" w:styleId="a4">
    <w:name w:val="footnote text"/>
    <w:basedOn w:val="Ragil"/>
    <w:link w:val="a5"/>
    <w:autoRedefine/>
    <w:semiHidden/>
    <w:rsid w:val="00943386"/>
    <w:pPr>
      <w:spacing w:line="240" w:lineRule="auto"/>
      <w:ind w:left="227" w:hanging="227"/>
    </w:pPr>
    <w:rPr>
      <w:sz w:val="14"/>
      <w:szCs w:val="20"/>
    </w:rPr>
  </w:style>
  <w:style w:type="character" w:styleId="a6">
    <w:name w:val="footnote reference"/>
    <w:semiHidden/>
    <w:rsid w:val="00943386"/>
    <w:rPr>
      <w:vertAlign w:val="superscript"/>
    </w:rPr>
  </w:style>
  <w:style w:type="paragraph" w:customStyle="1" w:styleId="HesberHeading">
    <w:name w:val="Hesber Heading"/>
    <w:basedOn w:val="Hesber"/>
    <w:rsid w:val="00943386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43386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943386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semiHidden/>
    <w:rsid w:val="00943386"/>
    <w:rPr>
      <w:vertAlign w:val="superscript"/>
    </w:rPr>
  </w:style>
  <w:style w:type="paragraph" w:customStyle="1" w:styleId="TableBlockOutdent">
    <w:name w:val="Table BlockOutdent"/>
    <w:basedOn w:val="TableBlock"/>
    <w:rsid w:val="00943386"/>
    <w:pPr>
      <w:ind w:left="624" w:hanging="624"/>
    </w:pPr>
  </w:style>
  <w:style w:type="paragraph" w:styleId="a8">
    <w:name w:val="header"/>
    <w:basedOn w:val="a"/>
    <w:rsid w:val="00943386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94338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Ragil"/>
    <w:rsid w:val="00943386"/>
    <w:pPr>
      <w:spacing w:before="360" w:after="120"/>
      <w:ind w:firstLine="0"/>
      <w:jc w:val="center"/>
    </w:pPr>
    <w:rPr>
      <w:b/>
      <w:spacing w:val="40"/>
    </w:rPr>
  </w:style>
  <w:style w:type="paragraph" w:customStyle="1" w:styleId="Ragil">
    <w:name w:val="Ragil"/>
    <w:basedOn w:val="Noparagraphstyle"/>
    <w:rsid w:val="00943386"/>
    <w:pPr>
      <w:ind w:firstLine="340"/>
    </w:p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1207F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09045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09045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DB4FA0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F8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Noparagraphstyle"/>
    <w:rsid w:val="00943386"/>
    <w:pPr>
      <w:tabs>
        <w:tab w:val="left" w:pos="1191"/>
        <w:tab w:val="left" w:pos="1587"/>
      </w:tabs>
      <w:spacing w:before="240" w:after="240" w:line="480" w:lineRule="auto"/>
      <w:jc w:val="center"/>
    </w:pPr>
  </w:style>
  <w:style w:type="paragraph" w:customStyle="1" w:styleId="Cover2-HatzaotHok">
    <w:name w:val="Cover 2-HatzaotHok"/>
    <w:basedOn w:val="Cover1-Reshumot"/>
    <w:rsid w:val="00943386"/>
    <w:rPr>
      <w:sz w:val="36"/>
      <w:szCs w:val="52"/>
    </w:rPr>
  </w:style>
  <w:style w:type="paragraph" w:customStyle="1" w:styleId="Cover3-Haknesset">
    <w:name w:val="Cover 3-Haknesset"/>
    <w:basedOn w:val="Cover1-Reshumot"/>
    <w:rsid w:val="00943386"/>
    <w:rPr>
      <w:b/>
      <w:bCs/>
      <w:spacing w:val="60"/>
    </w:rPr>
  </w:style>
  <w:style w:type="paragraph" w:customStyle="1" w:styleId="Cover4-Date">
    <w:name w:val="Cover 4-Date"/>
    <w:basedOn w:val="Noparagraphstyle"/>
    <w:rsid w:val="00943386"/>
    <w:pPr>
      <w:pBdr>
        <w:bottom w:val="single" w:sz="4" w:space="0" w:color="auto"/>
      </w:pBdr>
      <w:tabs>
        <w:tab w:val="center" w:pos="4820"/>
        <w:tab w:val="right" w:pos="9639"/>
      </w:tabs>
      <w:spacing w:before="240" w:after="240"/>
    </w:p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paragraphstyle"/>
    <w:rsid w:val="00943386"/>
    <w:pPr>
      <w:keepNext/>
      <w:keepLines/>
      <w:pageBreakBefore/>
      <w:spacing w:before="480"/>
      <w:jc w:val="both"/>
    </w:pPr>
    <w:rPr>
      <w:b/>
      <w:bCs/>
    </w:rPr>
  </w:style>
  <w:style w:type="paragraph" w:customStyle="1" w:styleId="HeadHatzaotHok">
    <w:name w:val="Head HatzaotHok"/>
    <w:basedOn w:val="Noparagraphstyle"/>
    <w:rsid w:val="00943386"/>
    <w:pPr>
      <w:keepNext/>
      <w:keepLines/>
      <w:spacing w:before="240"/>
      <w:jc w:val="center"/>
    </w:pPr>
    <w:rPr>
      <w:b/>
      <w:bCs/>
    </w:rPr>
  </w:style>
  <w:style w:type="paragraph" w:customStyle="1" w:styleId="HeadHatzaotHok4Futer">
    <w:name w:val="Head HatzaotHok4Futer"/>
    <w:basedOn w:val="HeadHatzaotHok"/>
    <w:rsid w:val="00943386"/>
    <w:pPr>
      <w:spacing w:before="120" w:after="120"/>
    </w:pPr>
    <w:rPr>
      <w:color w:val="FF0000"/>
      <w:w w:val="80"/>
    </w:rPr>
  </w:style>
  <w:style w:type="paragraph" w:styleId="a3">
    <w:name w:val="endnote text"/>
    <w:basedOn w:val="Ragil"/>
    <w:semiHidden/>
    <w:rsid w:val="0094338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Ragil"/>
    <w:rsid w:val="00943386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SideHeading">
    <w:name w:val="Table SideHeading"/>
    <w:basedOn w:val="TableText"/>
    <w:rsid w:val="00943386"/>
  </w:style>
  <w:style w:type="paragraph" w:customStyle="1" w:styleId="TableBlock">
    <w:name w:val="Table Block"/>
    <w:basedOn w:val="TableText"/>
    <w:rsid w:val="00943386"/>
    <w:pPr>
      <w:ind w:right="0"/>
      <w:jc w:val="both"/>
    </w:pPr>
  </w:style>
  <w:style w:type="paragraph" w:customStyle="1" w:styleId="TableHead">
    <w:name w:val="Table Head"/>
    <w:basedOn w:val="TableText"/>
    <w:rsid w:val="00943386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43386"/>
  </w:style>
  <w:style w:type="paragraph" w:customStyle="1" w:styleId="Hesber">
    <w:name w:val="Hesber"/>
    <w:basedOn w:val="Ragil"/>
    <w:rsid w:val="00943386"/>
    <w:pPr>
      <w:jc w:val="both"/>
    </w:pPr>
  </w:style>
  <w:style w:type="paragraph" w:styleId="a4">
    <w:name w:val="footnote text"/>
    <w:basedOn w:val="Ragil"/>
    <w:link w:val="a5"/>
    <w:autoRedefine/>
    <w:semiHidden/>
    <w:rsid w:val="00943386"/>
    <w:pPr>
      <w:spacing w:line="240" w:lineRule="auto"/>
      <w:ind w:left="227" w:hanging="227"/>
    </w:pPr>
    <w:rPr>
      <w:sz w:val="14"/>
      <w:szCs w:val="20"/>
    </w:rPr>
  </w:style>
  <w:style w:type="character" w:styleId="a6">
    <w:name w:val="footnote reference"/>
    <w:semiHidden/>
    <w:rsid w:val="00943386"/>
    <w:rPr>
      <w:vertAlign w:val="superscript"/>
    </w:rPr>
  </w:style>
  <w:style w:type="paragraph" w:customStyle="1" w:styleId="HesberHeading">
    <w:name w:val="Hesber Heading"/>
    <w:basedOn w:val="Hesber"/>
    <w:rsid w:val="00943386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43386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943386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semiHidden/>
    <w:rsid w:val="00943386"/>
    <w:rPr>
      <w:vertAlign w:val="superscript"/>
    </w:rPr>
  </w:style>
  <w:style w:type="paragraph" w:customStyle="1" w:styleId="TableBlockOutdent">
    <w:name w:val="Table BlockOutdent"/>
    <w:basedOn w:val="TableBlock"/>
    <w:rsid w:val="00943386"/>
    <w:pPr>
      <w:ind w:left="624" w:hanging="624"/>
    </w:pPr>
  </w:style>
  <w:style w:type="paragraph" w:styleId="a8">
    <w:name w:val="header"/>
    <w:basedOn w:val="a"/>
    <w:rsid w:val="00943386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94338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Ragil"/>
    <w:rsid w:val="00943386"/>
    <w:pPr>
      <w:spacing w:before="360" w:after="120"/>
      <w:ind w:firstLine="0"/>
      <w:jc w:val="center"/>
    </w:pPr>
    <w:rPr>
      <w:b/>
      <w:spacing w:val="40"/>
    </w:rPr>
  </w:style>
  <w:style w:type="paragraph" w:customStyle="1" w:styleId="Ragil">
    <w:name w:val="Ragil"/>
    <w:basedOn w:val="Noparagraphstyle"/>
    <w:rsid w:val="00943386"/>
    <w:pPr>
      <w:ind w:firstLine="340"/>
    </w:p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1207F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09045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09045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DB4FA0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DAD395E2A6D6D4C9FB26CDE0AA91C01" ma:contentTypeVersion="0" ma:contentTypeDescription="צור מסמך חדש." ma:contentTypeScope="" ma:versionID="29bc9772be30ed4a85734c784303f2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c839a7feb2e5d9e784d85bb08110b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DEB4C-8958-4E97-AD9C-A1CC8A723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 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subject/>
  <dc:creator>אודליה גבאי -דיין</dc:creator>
  <cp:keywords/>
  <dc:description/>
  <cp:lastModifiedBy>יוסי דולב</cp:lastModifiedBy>
  <cp:revision>3</cp:revision>
  <cp:lastPrinted>2013-06-02T06:38:00Z</cp:lastPrinted>
  <dcterms:created xsi:type="dcterms:W3CDTF">2013-06-02T06:40:00Z</dcterms:created>
  <dcterms:modified xsi:type="dcterms:W3CDTF">2014-02-16T06:05:00Z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0x0101001DAD395E2A6D6D4C9FB26CDE0AA91C01</vt:lpwstr>
  </property>
</Properties>
</file>