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A3560">
      <w:pPr>
        <w:pStyle w:val="a3"/>
        <w:spacing w:line="360" w:lineRule="auto"/>
        <w:rPr>
          <w:rFonts w:cs="David"/>
          <w:u w:val="none"/>
          <w:rtl/>
        </w:rPr>
      </w:pPr>
      <w:bookmarkStart w:id="0" w:name="_GoBack"/>
      <w:bookmarkEnd w:id="0"/>
      <w:r>
        <w:rPr>
          <w:rFonts w:cs="David"/>
          <w:u w:val="none"/>
          <w:rtl/>
        </w:rPr>
        <w:t>הכנסת השבע-עשרה</w:t>
      </w:r>
    </w:p>
    <w:p w:rsidR="00000000" w:rsidRDefault="007A3560">
      <w:pPr>
        <w:tabs>
          <w:tab w:val="left" w:pos="2734"/>
        </w:tabs>
        <w:spacing w:line="360" w:lineRule="auto"/>
        <w:rPr>
          <w:rFonts w:cs="David"/>
          <w:sz w:val="26"/>
          <w:szCs w:val="26"/>
          <w:rtl/>
        </w:rPr>
      </w:pPr>
    </w:p>
    <w:tbl>
      <w:tblPr>
        <w:tblpPr w:leftFromText="180" w:rightFromText="180" w:vertAnchor="text" w:tblpY="1"/>
        <w:tblOverlap w:val="never"/>
        <w:bidiVisual/>
        <w:tblW w:w="0" w:type="auto"/>
        <w:tblBorders>
          <w:bottom w:val="single" w:sz="4" w:space="0" w:color="auto"/>
        </w:tblBorders>
        <w:tblLook w:val="0000" w:firstRow="0" w:lastRow="0" w:firstColumn="0" w:lastColumn="0" w:noHBand="0" w:noVBand="0"/>
      </w:tblPr>
      <w:tblGrid>
        <w:gridCol w:w="2863"/>
        <w:gridCol w:w="2239"/>
      </w:tblGrid>
      <w:tr w:rsidR="00000000">
        <w:tblPrEx>
          <w:tblCellMar>
            <w:top w:w="0" w:type="dxa"/>
            <w:bottom w:w="0" w:type="dxa"/>
          </w:tblCellMar>
        </w:tblPrEx>
        <w:tc>
          <w:tcPr>
            <w:tcW w:w="2863" w:type="dxa"/>
            <w:tcBorders>
              <w:top w:val="nil"/>
              <w:left w:val="nil"/>
              <w:bottom w:val="nil"/>
              <w:right w:val="nil"/>
            </w:tcBorders>
          </w:tcPr>
          <w:p w:rsidR="00000000" w:rsidRDefault="007A3560">
            <w:pPr>
              <w:spacing w:after="120"/>
              <w:rPr>
                <w:rFonts w:cs="David"/>
                <w:sz w:val="26"/>
                <w:szCs w:val="26"/>
              </w:rPr>
            </w:pPr>
            <w:r>
              <w:rPr>
                <w:rFonts w:cs="David"/>
                <w:sz w:val="26"/>
                <w:szCs w:val="26"/>
                <w:rtl/>
              </w:rPr>
              <w:t>הצעת חוק של חברי הכנסת</w:t>
            </w:r>
          </w:p>
        </w:tc>
        <w:tc>
          <w:tcPr>
            <w:tcW w:w="2239" w:type="dxa"/>
            <w:tcBorders>
              <w:top w:val="nil"/>
              <w:left w:val="nil"/>
              <w:bottom w:val="nil"/>
              <w:right w:val="nil"/>
            </w:tcBorders>
          </w:tcPr>
          <w:p w:rsidR="00000000" w:rsidRDefault="007A3560">
            <w:pPr>
              <w:spacing w:after="120"/>
              <w:rPr>
                <w:rFonts w:cs="David"/>
                <w:b/>
                <w:bCs/>
                <w:sz w:val="26"/>
                <w:szCs w:val="26"/>
              </w:rPr>
            </w:pPr>
            <w:r>
              <w:rPr>
                <w:rFonts w:cs="David"/>
                <w:b/>
                <w:bCs/>
                <w:sz w:val="26"/>
                <w:szCs w:val="26"/>
                <w:rtl/>
              </w:rPr>
              <w:t>סופה לנדבר</w:t>
            </w:r>
          </w:p>
        </w:tc>
      </w:tr>
      <w:tr w:rsidR="00000000">
        <w:tblPrEx>
          <w:tblCellMar>
            <w:top w:w="0" w:type="dxa"/>
            <w:bottom w:w="0" w:type="dxa"/>
          </w:tblCellMar>
        </w:tblPrEx>
        <w:tc>
          <w:tcPr>
            <w:tcW w:w="2863" w:type="dxa"/>
            <w:tcBorders>
              <w:top w:val="nil"/>
              <w:left w:val="nil"/>
              <w:bottom w:val="nil"/>
              <w:right w:val="nil"/>
            </w:tcBorders>
          </w:tcPr>
          <w:p w:rsidR="00000000" w:rsidRDefault="007A3560">
            <w:pPr>
              <w:spacing w:after="120"/>
              <w:rPr>
                <w:rFonts w:cs="David"/>
                <w:sz w:val="26"/>
                <w:szCs w:val="26"/>
                <w:rtl/>
              </w:rPr>
            </w:pPr>
          </w:p>
        </w:tc>
        <w:tc>
          <w:tcPr>
            <w:tcW w:w="2239" w:type="dxa"/>
            <w:tcBorders>
              <w:top w:val="nil"/>
              <w:left w:val="nil"/>
              <w:bottom w:val="nil"/>
              <w:right w:val="nil"/>
            </w:tcBorders>
          </w:tcPr>
          <w:p w:rsidR="00000000" w:rsidRDefault="007A3560">
            <w:pPr>
              <w:spacing w:after="120"/>
              <w:rPr>
                <w:rFonts w:cs="David"/>
                <w:b/>
                <w:bCs/>
                <w:sz w:val="26"/>
                <w:szCs w:val="26"/>
                <w:rtl/>
              </w:rPr>
            </w:pPr>
            <w:r>
              <w:rPr>
                <w:rFonts w:cs="David"/>
                <w:b/>
                <w:bCs/>
                <w:sz w:val="26"/>
                <w:szCs w:val="26"/>
                <w:rtl/>
              </w:rPr>
              <w:t>יורי שטרן</w:t>
            </w:r>
          </w:p>
        </w:tc>
      </w:tr>
      <w:tr w:rsidR="00000000">
        <w:tblPrEx>
          <w:tblCellMar>
            <w:top w:w="0" w:type="dxa"/>
            <w:bottom w:w="0" w:type="dxa"/>
          </w:tblCellMar>
        </w:tblPrEx>
        <w:tc>
          <w:tcPr>
            <w:tcW w:w="2863" w:type="dxa"/>
            <w:tcBorders>
              <w:top w:val="nil"/>
              <w:left w:val="nil"/>
              <w:bottom w:val="nil"/>
              <w:right w:val="nil"/>
            </w:tcBorders>
          </w:tcPr>
          <w:p w:rsidR="00000000" w:rsidRDefault="007A3560">
            <w:pPr>
              <w:spacing w:after="120"/>
              <w:rPr>
                <w:rFonts w:cs="David"/>
                <w:sz w:val="26"/>
                <w:szCs w:val="26"/>
              </w:rPr>
            </w:pPr>
          </w:p>
        </w:tc>
        <w:tc>
          <w:tcPr>
            <w:tcW w:w="2239" w:type="dxa"/>
            <w:tcBorders>
              <w:top w:val="nil"/>
              <w:left w:val="nil"/>
              <w:bottom w:val="nil"/>
              <w:right w:val="nil"/>
            </w:tcBorders>
          </w:tcPr>
          <w:p w:rsidR="00000000" w:rsidRDefault="007A3560">
            <w:pPr>
              <w:spacing w:after="120"/>
              <w:rPr>
                <w:rFonts w:cs="David"/>
                <w:sz w:val="26"/>
                <w:szCs w:val="26"/>
              </w:rPr>
            </w:pPr>
            <w:r>
              <w:rPr>
                <w:rFonts w:cs="David"/>
                <w:sz w:val="26"/>
                <w:szCs w:val="26"/>
                <w:rtl/>
              </w:rPr>
              <w:t xml:space="preserve">רוברט אילטוב </w:t>
            </w:r>
          </w:p>
        </w:tc>
      </w:tr>
      <w:tr w:rsidR="00000000">
        <w:tblPrEx>
          <w:tblCellMar>
            <w:top w:w="0" w:type="dxa"/>
            <w:bottom w:w="0" w:type="dxa"/>
          </w:tblCellMar>
        </w:tblPrEx>
        <w:tc>
          <w:tcPr>
            <w:tcW w:w="2863" w:type="dxa"/>
            <w:tcBorders>
              <w:top w:val="nil"/>
              <w:left w:val="nil"/>
              <w:bottom w:val="nil"/>
              <w:right w:val="nil"/>
            </w:tcBorders>
          </w:tcPr>
          <w:p w:rsidR="00000000" w:rsidRDefault="007A3560">
            <w:pPr>
              <w:spacing w:after="120"/>
              <w:rPr>
                <w:rFonts w:cs="David"/>
                <w:sz w:val="26"/>
                <w:szCs w:val="26"/>
              </w:rPr>
            </w:pPr>
          </w:p>
        </w:tc>
        <w:tc>
          <w:tcPr>
            <w:tcW w:w="2239" w:type="dxa"/>
            <w:tcBorders>
              <w:top w:val="nil"/>
              <w:left w:val="nil"/>
              <w:bottom w:val="nil"/>
              <w:right w:val="nil"/>
            </w:tcBorders>
          </w:tcPr>
          <w:p w:rsidR="00000000" w:rsidRDefault="007A3560">
            <w:pPr>
              <w:spacing w:after="120"/>
              <w:rPr>
                <w:rFonts w:cs="David"/>
                <w:sz w:val="26"/>
                <w:szCs w:val="26"/>
                <w:rtl/>
              </w:rPr>
            </w:pPr>
            <w:r>
              <w:rPr>
                <w:rFonts w:cs="David"/>
                <w:sz w:val="26"/>
                <w:szCs w:val="26"/>
                <w:rtl/>
              </w:rPr>
              <w:t xml:space="preserve">ישראל חסון </w:t>
            </w:r>
          </w:p>
        </w:tc>
      </w:tr>
      <w:tr w:rsidR="00000000">
        <w:tblPrEx>
          <w:tblCellMar>
            <w:top w:w="0" w:type="dxa"/>
            <w:bottom w:w="0" w:type="dxa"/>
          </w:tblCellMar>
        </w:tblPrEx>
        <w:tc>
          <w:tcPr>
            <w:tcW w:w="2863" w:type="dxa"/>
            <w:tcBorders>
              <w:top w:val="nil"/>
              <w:left w:val="nil"/>
              <w:bottom w:val="nil"/>
              <w:right w:val="nil"/>
            </w:tcBorders>
          </w:tcPr>
          <w:p w:rsidR="00000000" w:rsidRDefault="007A3560">
            <w:pPr>
              <w:spacing w:after="120"/>
              <w:rPr>
                <w:rFonts w:cs="David"/>
                <w:sz w:val="26"/>
                <w:szCs w:val="26"/>
              </w:rPr>
            </w:pPr>
          </w:p>
        </w:tc>
        <w:tc>
          <w:tcPr>
            <w:tcW w:w="2239" w:type="dxa"/>
            <w:tcBorders>
              <w:top w:val="nil"/>
              <w:left w:val="nil"/>
              <w:bottom w:val="nil"/>
              <w:right w:val="nil"/>
            </w:tcBorders>
          </w:tcPr>
          <w:p w:rsidR="00000000" w:rsidRDefault="007A3560">
            <w:pPr>
              <w:spacing w:after="120"/>
              <w:rPr>
                <w:rFonts w:cs="David"/>
                <w:sz w:val="26"/>
                <w:szCs w:val="26"/>
              </w:rPr>
            </w:pPr>
            <w:r>
              <w:rPr>
                <w:rFonts w:cs="David"/>
                <w:sz w:val="26"/>
                <w:szCs w:val="26"/>
                <w:rtl/>
              </w:rPr>
              <w:t>אסתרינה טרטמן</w:t>
            </w:r>
          </w:p>
        </w:tc>
      </w:tr>
      <w:tr w:rsidR="00000000">
        <w:tblPrEx>
          <w:tblCellMar>
            <w:top w:w="0" w:type="dxa"/>
            <w:bottom w:w="0" w:type="dxa"/>
          </w:tblCellMar>
        </w:tblPrEx>
        <w:tc>
          <w:tcPr>
            <w:tcW w:w="2863" w:type="dxa"/>
            <w:tcBorders>
              <w:top w:val="nil"/>
              <w:left w:val="nil"/>
              <w:bottom w:val="nil"/>
              <w:right w:val="nil"/>
            </w:tcBorders>
          </w:tcPr>
          <w:p w:rsidR="00000000" w:rsidRDefault="007A3560">
            <w:pPr>
              <w:spacing w:after="120"/>
              <w:rPr>
                <w:rFonts w:cs="David"/>
                <w:sz w:val="26"/>
                <w:szCs w:val="26"/>
              </w:rPr>
            </w:pPr>
          </w:p>
        </w:tc>
        <w:tc>
          <w:tcPr>
            <w:tcW w:w="2239" w:type="dxa"/>
            <w:tcBorders>
              <w:top w:val="nil"/>
              <w:left w:val="nil"/>
              <w:bottom w:val="nil"/>
              <w:right w:val="nil"/>
            </w:tcBorders>
          </w:tcPr>
          <w:p w:rsidR="00000000" w:rsidRDefault="007A3560">
            <w:pPr>
              <w:spacing w:after="120"/>
              <w:rPr>
                <w:rFonts w:cs="David"/>
                <w:sz w:val="26"/>
                <w:szCs w:val="26"/>
                <w:rtl/>
              </w:rPr>
            </w:pPr>
            <w:r>
              <w:rPr>
                <w:rFonts w:cs="David"/>
                <w:sz w:val="26"/>
                <w:szCs w:val="26"/>
                <w:rtl/>
              </w:rPr>
              <w:t>אלכס</w:t>
            </w:r>
            <w:r>
              <w:rPr>
                <w:rFonts w:cs="David"/>
                <w:sz w:val="26"/>
                <w:szCs w:val="26"/>
                <w:rtl/>
              </w:rPr>
              <w:t xml:space="preserve"> מילר</w:t>
            </w:r>
          </w:p>
        </w:tc>
      </w:tr>
      <w:tr w:rsidR="00000000">
        <w:tblPrEx>
          <w:tblCellMar>
            <w:top w:w="0" w:type="dxa"/>
            <w:bottom w:w="0" w:type="dxa"/>
          </w:tblCellMar>
        </w:tblPrEx>
        <w:tc>
          <w:tcPr>
            <w:tcW w:w="2863" w:type="dxa"/>
            <w:tcBorders>
              <w:top w:val="nil"/>
              <w:left w:val="nil"/>
              <w:bottom w:val="nil"/>
              <w:right w:val="nil"/>
            </w:tcBorders>
          </w:tcPr>
          <w:p w:rsidR="00000000" w:rsidRDefault="007A3560">
            <w:pPr>
              <w:spacing w:after="120"/>
              <w:rPr>
                <w:rFonts w:cs="David"/>
                <w:sz w:val="26"/>
                <w:szCs w:val="26"/>
              </w:rPr>
            </w:pPr>
          </w:p>
        </w:tc>
        <w:tc>
          <w:tcPr>
            <w:tcW w:w="2239" w:type="dxa"/>
            <w:tcBorders>
              <w:top w:val="nil"/>
              <w:left w:val="nil"/>
              <w:bottom w:val="nil"/>
              <w:right w:val="nil"/>
            </w:tcBorders>
          </w:tcPr>
          <w:p w:rsidR="00000000" w:rsidRDefault="007A3560">
            <w:pPr>
              <w:spacing w:after="120"/>
              <w:rPr>
                <w:rFonts w:cs="David"/>
                <w:sz w:val="26"/>
                <w:szCs w:val="26"/>
                <w:rtl/>
              </w:rPr>
            </w:pPr>
            <w:r>
              <w:rPr>
                <w:rFonts w:cs="David"/>
                <w:sz w:val="26"/>
                <w:szCs w:val="26"/>
                <w:rtl/>
              </w:rPr>
              <w:t>סטס מיסז'ניקוב</w:t>
            </w:r>
          </w:p>
        </w:tc>
      </w:tr>
      <w:tr w:rsidR="00000000">
        <w:tblPrEx>
          <w:tblCellMar>
            <w:top w:w="0" w:type="dxa"/>
            <w:bottom w:w="0" w:type="dxa"/>
          </w:tblCellMar>
        </w:tblPrEx>
        <w:tc>
          <w:tcPr>
            <w:tcW w:w="2863" w:type="dxa"/>
            <w:tcBorders>
              <w:top w:val="nil"/>
              <w:left w:val="nil"/>
              <w:bottom w:val="single" w:sz="4" w:space="0" w:color="auto"/>
              <w:right w:val="nil"/>
            </w:tcBorders>
          </w:tcPr>
          <w:p w:rsidR="00000000" w:rsidRDefault="007A3560">
            <w:pPr>
              <w:spacing w:after="120"/>
              <w:rPr>
                <w:rFonts w:cs="David"/>
                <w:sz w:val="26"/>
                <w:szCs w:val="26"/>
              </w:rPr>
            </w:pPr>
          </w:p>
        </w:tc>
        <w:tc>
          <w:tcPr>
            <w:tcW w:w="2239" w:type="dxa"/>
            <w:tcBorders>
              <w:top w:val="nil"/>
              <w:left w:val="nil"/>
              <w:bottom w:val="single" w:sz="4" w:space="0" w:color="auto"/>
              <w:right w:val="nil"/>
            </w:tcBorders>
          </w:tcPr>
          <w:p w:rsidR="00000000" w:rsidRDefault="007A3560">
            <w:pPr>
              <w:spacing w:after="120"/>
              <w:rPr>
                <w:rFonts w:cs="David"/>
                <w:sz w:val="26"/>
                <w:szCs w:val="26"/>
                <w:rtl/>
              </w:rPr>
            </w:pPr>
            <w:r>
              <w:rPr>
                <w:rFonts w:cs="David"/>
                <w:sz w:val="26"/>
                <w:szCs w:val="26"/>
                <w:rtl/>
              </w:rPr>
              <w:t xml:space="preserve">ליה שמטוב </w:t>
            </w:r>
          </w:p>
        </w:tc>
      </w:tr>
    </w:tbl>
    <w:p w:rsidR="00000000" w:rsidRDefault="007A3560">
      <w:pPr>
        <w:spacing w:line="360" w:lineRule="auto"/>
        <w:jc w:val="center"/>
        <w:rPr>
          <w:rFonts w:cs="David"/>
          <w:sz w:val="26"/>
          <w:szCs w:val="26"/>
          <w:rtl/>
        </w:rPr>
      </w:pPr>
    </w:p>
    <w:p w:rsidR="00000000" w:rsidRDefault="007A3560">
      <w:pPr>
        <w:spacing w:line="360" w:lineRule="auto"/>
        <w:jc w:val="center"/>
        <w:rPr>
          <w:rFonts w:cs="David"/>
          <w:sz w:val="26"/>
          <w:szCs w:val="26"/>
          <w:rtl/>
        </w:rPr>
      </w:pPr>
    </w:p>
    <w:p w:rsidR="00000000" w:rsidRDefault="007A3560">
      <w:pPr>
        <w:spacing w:line="360" w:lineRule="auto"/>
        <w:jc w:val="center"/>
        <w:rPr>
          <w:rFonts w:cs="David"/>
          <w:sz w:val="26"/>
          <w:szCs w:val="26"/>
          <w:rtl/>
        </w:rPr>
      </w:pPr>
    </w:p>
    <w:p w:rsidR="00000000" w:rsidRDefault="007A3560">
      <w:pPr>
        <w:spacing w:line="360" w:lineRule="auto"/>
        <w:jc w:val="center"/>
        <w:rPr>
          <w:rFonts w:cs="David"/>
          <w:sz w:val="26"/>
          <w:szCs w:val="26"/>
          <w:rtl/>
        </w:rPr>
      </w:pPr>
    </w:p>
    <w:p w:rsidR="00000000" w:rsidRDefault="007A3560">
      <w:pPr>
        <w:spacing w:line="360" w:lineRule="auto"/>
        <w:jc w:val="center"/>
        <w:rPr>
          <w:rFonts w:cs="David"/>
          <w:sz w:val="32"/>
          <w:szCs w:val="32"/>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p>
    <w:p w:rsidR="00000000" w:rsidRDefault="007A3560">
      <w:pPr>
        <w:spacing w:line="360" w:lineRule="auto"/>
        <w:rPr>
          <w:rFonts w:cs="David"/>
          <w:sz w:val="26"/>
          <w:szCs w:val="26"/>
          <w:rtl/>
        </w:rPr>
      </w:pPr>
    </w:p>
    <w:p w:rsidR="00000000" w:rsidRDefault="007A3560">
      <w:pPr>
        <w:spacing w:line="360" w:lineRule="auto"/>
        <w:rPr>
          <w:rFonts w:cs="David"/>
          <w:sz w:val="26"/>
          <w:szCs w:val="26"/>
          <w:rtl/>
        </w:rPr>
      </w:pPr>
    </w:p>
    <w:p w:rsidR="00000000" w:rsidRDefault="007A3560">
      <w:pPr>
        <w:spacing w:line="360" w:lineRule="auto"/>
        <w:rPr>
          <w:rFonts w:cs="David"/>
          <w:sz w:val="26"/>
          <w:szCs w:val="26"/>
          <w:rtl/>
        </w:rPr>
      </w:pPr>
    </w:p>
    <w:p w:rsidR="00000000" w:rsidRDefault="007A3560">
      <w:pPr>
        <w:spacing w:line="360" w:lineRule="auto"/>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b/>
          <w:bCs/>
          <w:rtl/>
        </w:rPr>
        <w:t>פ/766/17</w:t>
      </w:r>
    </w:p>
    <w:p w:rsidR="00000000" w:rsidRDefault="007A3560">
      <w:pPr>
        <w:jc w:val="center"/>
        <w:rPr>
          <w:rFonts w:cs="David"/>
          <w:b/>
          <w:bCs/>
          <w:sz w:val="28"/>
          <w:szCs w:val="28"/>
          <w:rtl/>
        </w:rPr>
      </w:pPr>
      <w:bookmarkStart w:id="1" w:name="Title"/>
    </w:p>
    <w:p w:rsidR="00000000" w:rsidRDefault="007A3560">
      <w:pPr>
        <w:jc w:val="center"/>
        <w:rPr>
          <w:rFonts w:cs="David"/>
          <w:b/>
          <w:bCs/>
          <w:sz w:val="28"/>
          <w:szCs w:val="28"/>
          <w:rtl/>
        </w:rPr>
      </w:pPr>
      <w:r>
        <w:rPr>
          <w:rFonts w:cs="David"/>
          <w:b/>
          <w:bCs/>
          <w:sz w:val="28"/>
          <w:szCs w:val="28"/>
          <w:rtl/>
        </w:rPr>
        <w:t>הצעת חוק ביטוח בריאות ממלכתי (תיקון - מתן טיפול שיניים ושיקום הפה לילדים שעוברים טיפולים אונקולוגיים), התשס"ו-2006</w:t>
      </w:r>
      <w:bookmarkEnd w:id="1"/>
    </w:p>
    <w:p w:rsidR="00000000" w:rsidRDefault="007A3560">
      <w:pPr>
        <w:rPr>
          <w:rFonts w:cs="David"/>
          <w:sz w:val="26"/>
          <w:szCs w:val="26"/>
          <w:rtl/>
        </w:rPr>
      </w:pPr>
    </w:p>
    <w:p w:rsidR="00000000" w:rsidRDefault="007A3560">
      <w:pPr>
        <w:rPr>
          <w:rFonts w:cs="David"/>
          <w:sz w:val="26"/>
          <w:szCs w:val="26"/>
        </w:rPr>
      </w:pPr>
    </w:p>
    <w:tbl>
      <w:tblPr>
        <w:bidiVisual/>
        <w:tblW w:w="0" w:type="auto"/>
        <w:tblCellMar>
          <w:left w:w="57" w:type="dxa"/>
          <w:right w:w="57" w:type="dxa"/>
        </w:tblCellMar>
        <w:tblLook w:val="0000" w:firstRow="0" w:lastRow="0" w:firstColumn="0" w:lastColumn="0" w:noHBand="0" w:noVBand="0"/>
      </w:tblPr>
      <w:tblGrid>
        <w:gridCol w:w="1175"/>
        <w:gridCol w:w="548"/>
        <w:gridCol w:w="567"/>
        <w:gridCol w:w="6130"/>
      </w:tblGrid>
      <w:tr w:rsidR="00000000">
        <w:tc>
          <w:tcPr>
            <w:tcW w:w="1175" w:type="dxa"/>
            <w:tcBorders>
              <w:top w:val="nil"/>
              <w:left w:val="nil"/>
              <w:bottom w:val="nil"/>
              <w:right w:val="nil"/>
            </w:tcBorders>
          </w:tcPr>
          <w:p w:rsidR="00000000" w:rsidRDefault="007A3560">
            <w:pPr>
              <w:spacing w:after="120"/>
              <w:rPr>
                <w:rFonts w:cs="David"/>
                <w:sz w:val="26"/>
                <w:szCs w:val="26"/>
              </w:rPr>
            </w:pPr>
            <w:r>
              <w:rPr>
                <w:rFonts w:cs="David"/>
                <w:sz w:val="26"/>
                <w:szCs w:val="26"/>
                <w:rtl/>
              </w:rPr>
              <w:t>תיקון התוספת השניה</w:t>
            </w:r>
          </w:p>
        </w:tc>
        <w:tc>
          <w:tcPr>
            <w:tcW w:w="548" w:type="dxa"/>
            <w:tcBorders>
              <w:top w:val="nil"/>
              <w:left w:val="nil"/>
              <w:bottom w:val="nil"/>
              <w:right w:val="nil"/>
            </w:tcBorders>
          </w:tcPr>
          <w:p w:rsidR="00000000" w:rsidRDefault="007A3560">
            <w:pPr>
              <w:spacing w:after="120" w:line="360" w:lineRule="auto"/>
              <w:rPr>
                <w:rFonts w:cs="David"/>
                <w:sz w:val="26"/>
                <w:szCs w:val="26"/>
              </w:rPr>
            </w:pPr>
            <w:r>
              <w:rPr>
                <w:rFonts w:cs="David"/>
                <w:sz w:val="26"/>
                <w:szCs w:val="26"/>
                <w:rtl/>
              </w:rPr>
              <w:t>1.</w:t>
            </w:r>
          </w:p>
        </w:tc>
        <w:tc>
          <w:tcPr>
            <w:tcW w:w="6697" w:type="dxa"/>
            <w:gridSpan w:val="2"/>
            <w:tcBorders>
              <w:top w:val="nil"/>
              <w:left w:val="nil"/>
              <w:bottom w:val="nil"/>
              <w:right w:val="nil"/>
            </w:tcBorders>
          </w:tcPr>
          <w:p w:rsidR="00000000" w:rsidRDefault="007A3560">
            <w:pPr>
              <w:spacing w:after="120" w:line="360" w:lineRule="auto"/>
              <w:jc w:val="both"/>
              <w:rPr>
                <w:rFonts w:cs="David"/>
                <w:sz w:val="26"/>
                <w:szCs w:val="26"/>
              </w:rPr>
            </w:pPr>
            <w:r>
              <w:rPr>
                <w:rFonts w:cs="David"/>
                <w:sz w:val="26"/>
                <w:szCs w:val="26"/>
                <w:rtl/>
              </w:rPr>
              <w:t>בחוק ביטוח בריאות ממלכתי, התשנ"ד-1994</w:t>
            </w:r>
            <w:r>
              <w:rPr>
                <w:rStyle w:val="aa"/>
                <w:rFonts w:cs="David"/>
                <w:sz w:val="26"/>
                <w:szCs w:val="26"/>
              </w:rPr>
              <w:footnoteReference w:id="1"/>
            </w:r>
            <w:r>
              <w:rPr>
                <w:rFonts w:cs="David"/>
                <w:sz w:val="26"/>
                <w:szCs w:val="26"/>
                <w:rtl/>
              </w:rPr>
              <w:t xml:space="preserve">, בתוספת השניה, בפרק שרותים בהשתתפות כספית עצמית של המבוטח, בפרט 11, בסופו  יבוא: </w:t>
            </w:r>
          </w:p>
        </w:tc>
      </w:tr>
      <w:tr w:rsidR="00000000">
        <w:trPr>
          <w:cantSplit/>
        </w:trPr>
        <w:tc>
          <w:tcPr>
            <w:tcW w:w="1175" w:type="dxa"/>
            <w:tcBorders>
              <w:top w:val="nil"/>
              <w:left w:val="nil"/>
              <w:bottom w:val="nil"/>
              <w:right w:val="nil"/>
            </w:tcBorders>
          </w:tcPr>
          <w:p w:rsidR="00000000" w:rsidRDefault="007A3560">
            <w:pPr>
              <w:spacing w:after="120"/>
              <w:rPr>
                <w:rFonts w:cs="David"/>
                <w:sz w:val="26"/>
                <w:szCs w:val="26"/>
              </w:rPr>
            </w:pPr>
          </w:p>
        </w:tc>
        <w:tc>
          <w:tcPr>
            <w:tcW w:w="548" w:type="dxa"/>
            <w:tcBorders>
              <w:top w:val="nil"/>
              <w:left w:val="nil"/>
              <w:bottom w:val="nil"/>
              <w:right w:val="nil"/>
            </w:tcBorders>
          </w:tcPr>
          <w:p w:rsidR="00000000" w:rsidRDefault="007A3560">
            <w:pPr>
              <w:spacing w:after="120" w:line="360" w:lineRule="auto"/>
              <w:rPr>
                <w:rFonts w:cs="David"/>
                <w:sz w:val="26"/>
                <w:szCs w:val="26"/>
              </w:rPr>
            </w:pPr>
          </w:p>
        </w:tc>
        <w:tc>
          <w:tcPr>
            <w:tcW w:w="567" w:type="dxa"/>
            <w:tcBorders>
              <w:top w:val="nil"/>
              <w:left w:val="nil"/>
              <w:bottom w:val="nil"/>
              <w:right w:val="nil"/>
            </w:tcBorders>
          </w:tcPr>
          <w:p w:rsidR="00000000" w:rsidRDefault="007A3560">
            <w:pPr>
              <w:spacing w:after="120" w:line="360" w:lineRule="auto"/>
              <w:rPr>
                <w:rFonts w:cs="David"/>
                <w:sz w:val="26"/>
                <w:szCs w:val="26"/>
              </w:rPr>
            </w:pPr>
            <w:r>
              <w:rPr>
                <w:rFonts w:cs="David"/>
                <w:sz w:val="26"/>
                <w:szCs w:val="26"/>
                <w:rtl/>
              </w:rPr>
              <w:t>"(ו)</w:t>
            </w:r>
          </w:p>
        </w:tc>
        <w:tc>
          <w:tcPr>
            <w:tcW w:w="6130" w:type="dxa"/>
            <w:tcBorders>
              <w:top w:val="nil"/>
              <w:left w:val="nil"/>
              <w:bottom w:val="nil"/>
              <w:right w:val="nil"/>
            </w:tcBorders>
          </w:tcPr>
          <w:p w:rsidR="00000000" w:rsidRDefault="007A3560">
            <w:pPr>
              <w:spacing w:after="120" w:line="360" w:lineRule="auto"/>
              <w:jc w:val="both"/>
              <w:rPr>
                <w:rFonts w:cs="David"/>
                <w:sz w:val="26"/>
                <w:szCs w:val="26"/>
                <w:rtl/>
              </w:rPr>
            </w:pPr>
            <w:r>
              <w:rPr>
                <w:rFonts w:cs="David"/>
                <w:sz w:val="26"/>
                <w:szCs w:val="26"/>
                <w:rtl/>
              </w:rPr>
              <w:t>"בפרט זה, לענין ילדים שעברו טיפול כימותרפי לפני הגיעם לגיל 5 שנים -</w:t>
            </w:r>
          </w:p>
          <w:p w:rsidR="00000000" w:rsidRDefault="007A3560">
            <w:pPr>
              <w:spacing w:after="120" w:line="360" w:lineRule="auto"/>
              <w:jc w:val="both"/>
              <w:rPr>
                <w:rFonts w:cs="David"/>
                <w:sz w:val="26"/>
                <w:szCs w:val="26"/>
              </w:rPr>
            </w:pPr>
            <w:r>
              <w:rPr>
                <w:rFonts w:cs="David"/>
                <w:sz w:val="26"/>
                <w:szCs w:val="26"/>
                <w:rtl/>
              </w:rPr>
              <w:t>"טיפול משמר וטיפול משקם" – לרבות טיפול שיקומי קבוע, שתלים ומבנים קבועים".</w:t>
            </w:r>
            <w:r>
              <w:rPr>
                <w:rFonts w:cs="David"/>
                <w:sz w:val="26"/>
                <w:szCs w:val="26"/>
                <w:rtl/>
              </w:rPr>
              <w:t xml:space="preserve"> </w:t>
            </w:r>
          </w:p>
        </w:tc>
      </w:tr>
    </w:tbl>
    <w:p w:rsidR="00000000" w:rsidRDefault="007A3560">
      <w:pPr>
        <w:spacing w:line="360" w:lineRule="auto"/>
        <w:rPr>
          <w:rFonts w:cs="David"/>
          <w:sz w:val="26"/>
          <w:szCs w:val="26"/>
          <w:rtl/>
        </w:rPr>
      </w:pPr>
    </w:p>
    <w:p w:rsidR="00000000" w:rsidRDefault="007A3560">
      <w:pPr>
        <w:spacing w:line="360" w:lineRule="auto"/>
        <w:jc w:val="center"/>
        <w:rPr>
          <w:rFonts w:cs="David"/>
          <w:sz w:val="26"/>
          <w:szCs w:val="26"/>
          <w:rtl/>
        </w:rPr>
      </w:pPr>
      <w:r>
        <w:rPr>
          <w:rFonts w:cs="David"/>
          <w:b/>
          <w:bCs/>
          <w:sz w:val="28"/>
          <w:szCs w:val="28"/>
          <w:u w:val="single"/>
          <w:rtl/>
        </w:rPr>
        <w:t>דברי - הסבר</w:t>
      </w:r>
    </w:p>
    <w:p w:rsidR="00000000" w:rsidRDefault="007A3560">
      <w:pPr>
        <w:spacing w:line="360" w:lineRule="auto"/>
        <w:jc w:val="both"/>
        <w:rPr>
          <w:rFonts w:cs="David"/>
          <w:sz w:val="26"/>
          <w:szCs w:val="26"/>
          <w:rtl/>
        </w:rPr>
      </w:pPr>
    </w:p>
    <w:p w:rsidR="00000000" w:rsidRDefault="007A3560">
      <w:pPr>
        <w:spacing w:line="360" w:lineRule="auto"/>
        <w:jc w:val="both"/>
        <w:rPr>
          <w:rFonts w:cs="David"/>
          <w:sz w:val="26"/>
          <w:szCs w:val="26"/>
          <w:rtl/>
        </w:rPr>
      </w:pPr>
      <w:r>
        <w:rPr>
          <w:rFonts w:cs="David"/>
          <w:sz w:val="26"/>
          <w:szCs w:val="26"/>
          <w:rtl/>
        </w:rPr>
        <w:t>ילדים שטרם מלאו להם 18 שנים, אשר עברו טיפולים כימותרפיים לפני הגיעם לגיל 5, בגין המחלה בה לקו, לא אחת מאבדים את שיניהם לרבות שורשי השיניים.</w:t>
      </w:r>
    </w:p>
    <w:p w:rsidR="00000000" w:rsidRDefault="007A3560">
      <w:pPr>
        <w:spacing w:line="360" w:lineRule="auto"/>
        <w:jc w:val="both"/>
        <w:rPr>
          <w:rFonts w:cs="David"/>
          <w:sz w:val="26"/>
          <w:szCs w:val="26"/>
          <w:rtl/>
        </w:rPr>
      </w:pPr>
    </w:p>
    <w:p w:rsidR="00000000" w:rsidRDefault="007A3560">
      <w:pPr>
        <w:spacing w:line="360" w:lineRule="auto"/>
        <w:jc w:val="both"/>
        <w:rPr>
          <w:rFonts w:cs="David"/>
          <w:sz w:val="26"/>
          <w:szCs w:val="26"/>
          <w:rtl/>
        </w:rPr>
      </w:pPr>
      <w:r>
        <w:rPr>
          <w:rFonts w:cs="David"/>
          <w:sz w:val="26"/>
          <w:szCs w:val="26"/>
          <w:rtl/>
        </w:rPr>
        <w:t>לפי המצב החוקי כיום, סל שירותי הבריאות מכסה רק טיפולים משמרים וטיפולים משקמים הכוללים רק מבנים וכת</w:t>
      </w:r>
      <w:r>
        <w:rPr>
          <w:rFonts w:cs="David"/>
          <w:sz w:val="26"/>
          <w:szCs w:val="26"/>
          <w:rtl/>
        </w:rPr>
        <w:t xml:space="preserve">רים זמניים. </w:t>
      </w:r>
    </w:p>
    <w:p w:rsidR="00000000" w:rsidRDefault="007A3560">
      <w:pPr>
        <w:spacing w:line="360" w:lineRule="auto"/>
        <w:jc w:val="both"/>
        <w:rPr>
          <w:rFonts w:cs="David"/>
          <w:sz w:val="26"/>
          <w:szCs w:val="26"/>
          <w:rtl/>
        </w:rPr>
      </w:pPr>
    </w:p>
    <w:p w:rsidR="00000000" w:rsidRDefault="007A3560">
      <w:pPr>
        <w:spacing w:line="360" w:lineRule="auto"/>
        <w:jc w:val="both"/>
        <w:rPr>
          <w:rFonts w:cs="David"/>
          <w:sz w:val="26"/>
          <w:szCs w:val="26"/>
          <w:rtl/>
        </w:rPr>
      </w:pPr>
      <w:r>
        <w:rPr>
          <w:rFonts w:cs="David"/>
          <w:sz w:val="26"/>
          <w:szCs w:val="26"/>
          <w:rtl/>
        </w:rPr>
        <w:lastRenderedPageBreak/>
        <w:t xml:space="preserve">סל השירותים איננו מאפשר שימור ושיקום קבוע של הפה והלסת. לאור זאת, לא מעט ילדים אשר עברו טיפולים כימותרפיים ואשר משפחותיהם אינן יכולות לשאת בהוצאה, נאלצים להתמודד עם מצב של חסר בולט או מוחלט של שיניים. </w:t>
      </w:r>
    </w:p>
    <w:p w:rsidR="00000000" w:rsidRDefault="007A3560">
      <w:pPr>
        <w:spacing w:line="360" w:lineRule="auto"/>
        <w:jc w:val="both"/>
        <w:rPr>
          <w:rFonts w:cs="David"/>
          <w:sz w:val="26"/>
          <w:szCs w:val="26"/>
          <w:rtl/>
        </w:rPr>
      </w:pPr>
    </w:p>
    <w:p w:rsidR="00000000" w:rsidRDefault="007A3560">
      <w:pPr>
        <w:spacing w:line="360" w:lineRule="auto"/>
        <w:jc w:val="both"/>
        <w:rPr>
          <w:rFonts w:cs="David"/>
          <w:sz w:val="26"/>
          <w:szCs w:val="26"/>
          <w:rtl/>
        </w:rPr>
      </w:pPr>
      <w:r>
        <w:rPr>
          <w:rFonts w:cs="David"/>
          <w:sz w:val="26"/>
          <w:szCs w:val="26"/>
          <w:rtl/>
        </w:rPr>
        <w:t>מוצע לקבוע כי סל השירותים יכלול מבני שי</w:t>
      </w:r>
      <w:r>
        <w:rPr>
          <w:rFonts w:cs="David"/>
          <w:sz w:val="26"/>
          <w:szCs w:val="26"/>
          <w:rtl/>
        </w:rPr>
        <w:t>ניים קבועים ושיקום קבוע של הפה לגבי ילדים שטרם מלאו להם 18 שנים, אשר עברו טיפולים כימותרפיים לפני הגיעם לגיל 5.</w:t>
      </w:r>
    </w:p>
    <w:p w:rsidR="00000000" w:rsidRDefault="007A3560">
      <w:pPr>
        <w:spacing w:line="360" w:lineRule="auto"/>
        <w:jc w:val="both"/>
        <w:rPr>
          <w:rFonts w:cs="David"/>
          <w:sz w:val="26"/>
          <w:szCs w:val="26"/>
          <w:rtl/>
        </w:rPr>
      </w:pPr>
    </w:p>
    <w:p w:rsidR="00000000" w:rsidRDefault="007A3560">
      <w:pPr>
        <w:spacing w:line="360" w:lineRule="auto"/>
        <w:jc w:val="both"/>
        <w:rPr>
          <w:rFonts w:cs="David"/>
          <w:sz w:val="26"/>
          <w:szCs w:val="26"/>
          <w:rtl/>
        </w:rPr>
      </w:pPr>
      <w:r>
        <w:rPr>
          <w:rFonts w:cs="David"/>
          <w:sz w:val="26"/>
          <w:szCs w:val="26"/>
          <w:rtl/>
        </w:rPr>
        <w:t>הצעת חוק זהה הונחה על שולחן הכנסת השש-עשרה על-ידי חבר הכנסת שאול יהלום (פ/2921).</w:t>
      </w:r>
    </w:p>
    <w:p w:rsidR="00000000" w:rsidRDefault="007A3560">
      <w:pPr>
        <w:spacing w:line="360" w:lineRule="auto"/>
        <w:jc w:val="both"/>
        <w:rPr>
          <w:rFonts w:cs="David"/>
          <w:sz w:val="26"/>
          <w:szCs w:val="26"/>
          <w:rtl/>
        </w:rPr>
      </w:pPr>
      <w:r>
        <w:rPr>
          <w:rFonts w:cs="David"/>
          <w:sz w:val="26"/>
          <w:szCs w:val="26"/>
          <w:rtl/>
        </w:rPr>
        <w:t>הצעת חוק זהה הונחה על שולחן הכנסת השבע-עשרה על-ידי חבר הכנסת ד</w:t>
      </w:r>
      <w:r>
        <w:rPr>
          <w:rFonts w:cs="David"/>
          <w:sz w:val="26"/>
          <w:szCs w:val="26"/>
          <w:rtl/>
        </w:rPr>
        <w:t xml:space="preserve">וד טל (פ/524). </w:t>
      </w:r>
    </w:p>
    <w:p w:rsidR="00000000" w:rsidRDefault="007A3560">
      <w:pPr>
        <w:spacing w:line="360" w:lineRule="auto"/>
        <w:jc w:val="both"/>
        <w:rPr>
          <w:rFonts w:cs="David"/>
          <w:sz w:val="26"/>
          <w:szCs w:val="26"/>
          <w:rtl/>
        </w:rPr>
      </w:pPr>
    </w:p>
    <w:p w:rsidR="00000000" w:rsidRDefault="007A3560">
      <w:pPr>
        <w:spacing w:line="360" w:lineRule="auto"/>
        <w:jc w:val="both"/>
        <w:rPr>
          <w:rFonts w:cs="David"/>
          <w:sz w:val="26"/>
          <w:szCs w:val="26"/>
          <w:rtl/>
        </w:rPr>
      </w:pPr>
    </w:p>
    <w:p w:rsidR="00000000" w:rsidRDefault="007A3560">
      <w:pPr>
        <w:spacing w:line="360" w:lineRule="auto"/>
        <w:jc w:val="both"/>
        <w:rPr>
          <w:rFonts w:cs="David"/>
          <w:sz w:val="26"/>
          <w:szCs w:val="26"/>
          <w:rtl/>
        </w:rPr>
      </w:pPr>
    </w:p>
    <w:p w:rsidR="00000000" w:rsidRDefault="007A3560">
      <w:pPr>
        <w:pStyle w:val="a3"/>
        <w:spacing w:line="360" w:lineRule="auto"/>
        <w:jc w:val="left"/>
        <w:rPr>
          <w:rFonts w:cs="David"/>
          <w:b w:val="0"/>
          <w:bCs w:val="0"/>
          <w:sz w:val="26"/>
          <w:szCs w:val="26"/>
          <w:u w:val="none"/>
          <w:rtl/>
        </w:rPr>
      </w:pPr>
      <w:r>
        <w:rPr>
          <w:rFonts w:cs="David"/>
          <w:b w:val="0"/>
          <w:bCs w:val="0"/>
          <w:sz w:val="26"/>
          <w:szCs w:val="26"/>
          <w:u w:val="none"/>
          <w:rtl/>
        </w:rPr>
        <w:t>---------------------------------</w:t>
      </w:r>
    </w:p>
    <w:p w:rsidR="00000000" w:rsidRDefault="007A3560">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7A3560">
      <w:pPr>
        <w:pStyle w:val="a3"/>
        <w:spacing w:line="360" w:lineRule="auto"/>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7A3560">
      <w:pPr>
        <w:pStyle w:val="a3"/>
        <w:spacing w:line="360" w:lineRule="auto"/>
        <w:jc w:val="left"/>
        <w:rPr>
          <w:rFonts w:cs="David"/>
          <w:b w:val="0"/>
          <w:bCs w:val="0"/>
          <w:sz w:val="26"/>
          <w:szCs w:val="26"/>
          <w:u w:val="none"/>
          <w:rtl/>
        </w:rPr>
      </w:pPr>
      <w:r>
        <w:rPr>
          <w:rFonts w:cs="David"/>
          <w:b w:val="0"/>
          <w:bCs w:val="0"/>
          <w:sz w:val="26"/>
          <w:szCs w:val="26"/>
          <w:u w:val="none"/>
          <w:rtl/>
        </w:rPr>
        <w:t>ל' בסיון התשס"ו – 26.6.06</w:t>
      </w:r>
    </w:p>
    <w:p w:rsidR="00000000" w:rsidRDefault="007A3560">
      <w:pPr>
        <w:pStyle w:val="a3"/>
        <w:spacing w:line="360" w:lineRule="auto"/>
        <w:jc w:val="left"/>
        <w:rPr>
          <w:rFonts w:cs="David"/>
          <w:b w:val="0"/>
          <w:bCs w:val="0"/>
          <w:sz w:val="26"/>
          <w:szCs w:val="26"/>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A3560">
      <w:r>
        <w:separator/>
      </w:r>
    </w:p>
  </w:endnote>
  <w:endnote w:type="continuationSeparator" w:id="0">
    <w:p w:rsidR="00000000" w:rsidRDefault="007A3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A3560">
      <w:r>
        <w:separator/>
      </w:r>
    </w:p>
  </w:footnote>
  <w:footnote w:type="continuationSeparator" w:id="0">
    <w:p w:rsidR="00000000" w:rsidRDefault="007A3560">
      <w:r>
        <w:continuationSeparator/>
      </w:r>
    </w:p>
  </w:footnote>
  <w:footnote w:id="1">
    <w:p w:rsidR="00000000" w:rsidRDefault="007A3560">
      <w:pPr>
        <w:pStyle w:val="a8"/>
      </w:pPr>
      <w:r>
        <w:rPr>
          <w:rStyle w:val="aa"/>
          <w:rFonts w:cs="David"/>
        </w:rPr>
        <w:footnoteRef/>
      </w:r>
      <w:r>
        <w:rPr>
          <w:rFonts w:cs="David"/>
        </w:rPr>
        <w:t xml:space="preserve"> </w:t>
      </w:r>
      <w:r>
        <w:rPr>
          <w:rFonts w:cs="David"/>
          <w:rtl/>
        </w:rPr>
        <w:t xml:space="preserve"> ס"ח התשנ"ד, עמ' 156.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3560">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7A3560">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1885ñåôä ìðãáø - áéèåç áøéàåú - îúï èéôåì ùéðééí ìéìãéí àåð÷åìåâééí.doc"/>
    <w:docVar w:name="StartMode" w:val="2"/>
  </w:docVars>
  <w:rsids>
    <w:rsidRoot w:val="007A3560"/>
    <w:rsid w:val="007A3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248</Words>
  <Characters>1245</Characters>
  <Application>Microsoft Office Word</Application>
  <DocSecurity>0</DocSecurity>
  <Lines>10</Lines>
  <Paragraphs>2</Paragraphs>
  <ScaleCrop>false</ScaleCrop>
  <Company>knesset</Company>
  <LinksUpToDate>false</LinksUpToDate>
  <CharactersWithSpaces>1491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ביטוח בריאות ממלכתי (תיקון - מתן טיפול שיניים ושיקום הפה לילדים שעוברים טיפולים אונקולוגיים), התשס"ו-2006</dc:title>
  <dc:subject/>
  <dc:creator>Knesset</dc:creator>
  <cp:keywords/>
  <dc:description/>
  <cp:lastModifiedBy>שמואל כוכב</cp:lastModifiedBy>
  <cp:revision>2</cp:revision>
  <cp:lastPrinted>2006-06-22T12:16:00Z</cp:lastPrinted>
  <dcterms:created xsi:type="dcterms:W3CDTF">2015-02-03T19:28:00Z</dcterms:created>
  <dcterms:modified xsi:type="dcterms:W3CDTF">2015-02-03T19:28:00Z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סופה לנדבר</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03467506</vt:lpwstr>
  </property>
  <property fmtid="{D5CDD505-2E9C-101B-9397-08002B2CF9AE}" pid="10" name="מספר הצעת חוק למיון">
    <vt:lpwstr>766</vt:lpwstr>
  </property>
  <property fmtid="{D5CDD505-2E9C-101B-9397-08002B2CF9AE}" pid="11" name="SDDocDate">
    <vt:lpwstr>2006-06-22T00:00:00Z</vt:lpwstr>
  </property>
  <property fmtid="{D5CDD505-2E9C-101B-9397-08002B2CF9AE}" pid="12" name="SDHebDate">
    <vt:lpwstr>כ"ו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פ/766/17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