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B2F5C">
      <w:pPr>
        <w:pStyle w:val="a3"/>
        <w:spacing w:line="360" w:lineRule="auto"/>
        <w:rPr>
          <w:rFonts w:cs="David"/>
          <w:u w:val="none"/>
          <w:rtl/>
        </w:rPr>
      </w:pPr>
      <w:bookmarkStart w:id="0" w:name="KnessetNum"/>
      <w:bookmarkStart w:id="1" w:name="_GoBack"/>
      <w:bookmarkEnd w:id="1"/>
      <w:r>
        <w:rPr>
          <w:rFonts w:cs="David"/>
          <w:u w:val="none"/>
          <w:rtl/>
        </w:rPr>
        <w:t xml:space="preserve">הכנסת השבע-עשרה </w:t>
      </w:r>
      <w:bookmarkEnd w:id="0"/>
    </w:p>
    <w:p w:rsidR="00000000" w:rsidRDefault="001B2F5C">
      <w:pPr>
        <w:tabs>
          <w:tab w:val="left" w:pos="2734"/>
        </w:tabs>
        <w:spacing w:line="360" w:lineRule="auto"/>
        <w:ind w:left="-9" w:firstLine="9"/>
        <w:rPr>
          <w:rFonts w:cs="David"/>
          <w:sz w:val="26"/>
          <w:szCs w:val="26"/>
          <w:rtl/>
        </w:rPr>
      </w:pPr>
    </w:p>
    <w:p w:rsidR="00000000" w:rsidRDefault="001B2F5C">
      <w:pPr>
        <w:tabs>
          <w:tab w:val="left" w:pos="2734"/>
        </w:tabs>
        <w:spacing w:line="360" w:lineRule="auto"/>
        <w:ind w:left="-9" w:firstLine="9"/>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3755"/>
      </w:tblGrid>
      <w:tr w:rsidR="00000000">
        <w:tblPrEx>
          <w:tblCellMar>
            <w:top w:w="0" w:type="dxa"/>
            <w:bottom w:w="0" w:type="dxa"/>
          </w:tblCellMar>
        </w:tblPrEx>
        <w:trPr>
          <w:cantSplit/>
        </w:trPr>
        <w:tc>
          <w:tcPr>
            <w:tcW w:w="3755" w:type="dxa"/>
            <w:tcBorders>
              <w:top w:val="nil"/>
              <w:left w:val="nil"/>
              <w:bottom w:val="single" w:sz="4" w:space="0" w:color="auto"/>
              <w:right w:val="nil"/>
            </w:tcBorders>
          </w:tcPr>
          <w:p w:rsidR="00000000" w:rsidRDefault="001B2F5C">
            <w:pPr>
              <w:tabs>
                <w:tab w:val="left" w:pos="2770"/>
                <w:tab w:val="left" w:pos="6192"/>
              </w:tabs>
              <w:spacing w:line="360" w:lineRule="auto"/>
              <w:ind w:firstLine="9"/>
              <w:jc w:val="right"/>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w:t>
            </w:r>
            <w:bookmarkStart w:id="2" w:name="MKsSingleOrMulti"/>
            <w:r>
              <w:rPr>
                <w:rFonts w:cs="David"/>
                <w:sz w:val="26"/>
                <w:szCs w:val="26"/>
                <w:rtl/>
              </w:rPr>
              <w:t>חבר הכנסת</w:t>
            </w:r>
            <w:bookmarkEnd w:id="2"/>
            <w:r>
              <w:rPr>
                <w:rFonts w:cs="David"/>
                <w:sz w:val="26"/>
                <w:szCs w:val="26"/>
                <w:rtl/>
              </w:rPr>
              <w:t xml:space="preserve"> </w:t>
            </w:r>
            <w:r>
              <w:rPr>
                <w:rFonts w:cs="David"/>
                <w:b/>
                <w:bCs/>
                <w:sz w:val="26"/>
                <w:szCs w:val="26"/>
                <w:rtl/>
              </w:rPr>
              <w:t>דני נוה</w:t>
            </w:r>
          </w:p>
        </w:tc>
      </w:tr>
    </w:tbl>
    <w:p w:rsidR="00000000" w:rsidRDefault="001B2F5C">
      <w:pPr>
        <w:spacing w:line="360" w:lineRule="auto"/>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t xml:space="preserve">                                      </w:t>
      </w:r>
      <w:r>
        <w:rPr>
          <w:rFonts w:cs="David"/>
          <w:b/>
          <w:bCs/>
          <w:rtl/>
        </w:rPr>
        <w:t>פ</w:t>
      </w:r>
      <w:r>
        <w:rPr>
          <w:rFonts w:cs="David"/>
          <w:b/>
          <w:bCs/>
          <w:rtl/>
        </w:rPr>
        <w:t>/178/17</w:t>
      </w:r>
    </w:p>
    <w:p w:rsidR="00000000" w:rsidRDefault="001B2F5C">
      <w:pPr>
        <w:spacing w:line="360" w:lineRule="auto"/>
        <w:jc w:val="center"/>
        <w:rPr>
          <w:rFonts w:cs="David"/>
          <w:sz w:val="26"/>
          <w:szCs w:val="26"/>
          <w:rtl/>
        </w:rPr>
      </w:pPr>
    </w:p>
    <w:p w:rsidR="00000000" w:rsidRDefault="001B2F5C">
      <w:pPr>
        <w:spacing w:line="360" w:lineRule="auto"/>
        <w:jc w:val="center"/>
        <w:rPr>
          <w:rFonts w:cs="David"/>
          <w:b/>
          <w:bCs/>
          <w:sz w:val="28"/>
          <w:szCs w:val="28"/>
          <w:rtl/>
        </w:rPr>
      </w:pPr>
      <w:r>
        <w:rPr>
          <w:rFonts w:cs="David"/>
          <w:b/>
          <w:bCs/>
          <w:sz w:val="28"/>
          <w:szCs w:val="28"/>
          <w:rtl/>
        </w:rPr>
        <w:t>הצעת חוק ביטוח בריאות ממלכתי (תיקון - תוספת קבועה לסל שירותי הבריאות - טכנולוגיות רפואיות חדשות, תרופות, מכשור ושיטות טיפול ), התשס"ו-2006</w:t>
      </w:r>
    </w:p>
    <w:p w:rsidR="00000000" w:rsidRDefault="001B2F5C">
      <w:pPr>
        <w:spacing w:line="360" w:lineRule="auto"/>
        <w:jc w:val="center"/>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63"/>
        <w:gridCol w:w="549"/>
        <w:gridCol w:w="531"/>
        <w:gridCol w:w="6177"/>
      </w:tblGrid>
      <w:tr w:rsidR="00000000">
        <w:tblPrEx>
          <w:tblCellMar>
            <w:top w:w="0" w:type="dxa"/>
            <w:bottom w:w="0" w:type="dxa"/>
          </w:tblCellMar>
        </w:tblPrEx>
        <w:trPr>
          <w:cantSplit/>
        </w:trPr>
        <w:tc>
          <w:tcPr>
            <w:tcW w:w="1163" w:type="dxa"/>
            <w:tcBorders>
              <w:top w:val="nil"/>
              <w:left w:val="nil"/>
              <w:bottom w:val="nil"/>
              <w:right w:val="nil"/>
            </w:tcBorders>
          </w:tcPr>
          <w:p w:rsidR="00000000" w:rsidRDefault="001B2F5C">
            <w:pPr>
              <w:spacing w:after="120"/>
              <w:rPr>
                <w:rFonts w:cs="David"/>
                <w:sz w:val="26"/>
                <w:szCs w:val="26"/>
                <w:rtl/>
              </w:rPr>
            </w:pPr>
            <w:r>
              <w:rPr>
                <w:rFonts w:cs="David"/>
                <w:sz w:val="26"/>
                <w:szCs w:val="26"/>
                <w:rtl/>
              </w:rPr>
              <w:t>תיקון סעיף 9</w:t>
            </w:r>
          </w:p>
        </w:tc>
        <w:tc>
          <w:tcPr>
            <w:tcW w:w="549" w:type="dxa"/>
            <w:tcBorders>
              <w:top w:val="nil"/>
              <w:left w:val="nil"/>
              <w:bottom w:val="nil"/>
              <w:right w:val="nil"/>
            </w:tcBorders>
          </w:tcPr>
          <w:p w:rsidR="00000000" w:rsidRDefault="001B2F5C">
            <w:pPr>
              <w:spacing w:after="120" w:line="360" w:lineRule="auto"/>
              <w:rPr>
                <w:rFonts w:cs="David"/>
                <w:sz w:val="26"/>
                <w:szCs w:val="26"/>
                <w:rtl/>
              </w:rPr>
            </w:pPr>
            <w:r>
              <w:rPr>
                <w:rFonts w:cs="David"/>
                <w:sz w:val="26"/>
                <w:szCs w:val="26"/>
                <w:rtl/>
              </w:rPr>
              <w:t>1.</w:t>
            </w:r>
          </w:p>
        </w:tc>
        <w:tc>
          <w:tcPr>
            <w:tcW w:w="6708" w:type="dxa"/>
            <w:gridSpan w:val="2"/>
            <w:tcBorders>
              <w:top w:val="nil"/>
              <w:left w:val="nil"/>
              <w:bottom w:val="nil"/>
              <w:right w:val="nil"/>
            </w:tcBorders>
          </w:tcPr>
          <w:p w:rsidR="00000000" w:rsidRDefault="001B2F5C">
            <w:pPr>
              <w:spacing w:after="120" w:line="360" w:lineRule="auto"/>
              <w:jc w:val="both"/>
              <w:rPr>
                <w:rFonts w:cs="David"/>
                <w:sz w:val="26"/>
                <w:szCs w:val="26"/>
                <w:rtl/>
              </w:rPr>
            </w:pPr>
            <w:r>
              <w:rPr>
                <w:rFonts w:cs="David"/>
                <w:sz w:val="26"/>
                <w:szCs w:val="26"/>
                <w:rtl/>
              </w:rPr>
              <w:t>בחוק ביטוח בריאות ממלכתי, התשנ"ד-1994</w:t>
            </w:r>
            <w:r>
              <w:rPr>
                <w:rStyle w:val="a8"/>
                <w:rFonts w:cs="David"/>
                <w:sz w:val="26"/>
                <w:szCs w:val="26"/>
                <w:rtl/>
              </w:rPr>
              <w:footnoteReference w:id="1"/>
            </w:r>
            <w:r>
              <w:rPr>
                <w:rFonts w:cs="David"/>
                <w:sz w:val="26"/>
                <w:szCs w:val="26"/>
                <w:rtl/>
              </w:rPr>
              <w:t xml:space="preserve"> (להלן - החוק העיקרי), בסעיף 9</w:t>
            </w:r>
            <w:r>
              <w:rPr>
                <w:rFonts w:cs="David"/>
                <w:sz w:val="26"/>
                <w:szCs w:val="26"/>
                <w:rtl/>
              </w:rPr>
              <w:t>, אחרי סעיף קטן (ב) יבוא:</w:t>
            </w:r>
          </w:p>
        </w:tc>
      </w:tr>
      <w:tr w:rsidR="00000000">
        <w:tblPrEx>
          <w:tblCellMar>
            <w:top w:w="0" w:type="dxa"/>
            <w:bottom w:w="0" w:type="dxa"/>
          </w:tblCellMar>
        </w:tblPrEx>
        <w:trPr>
          <w:cantSplit/>
        </w:trPr>
        <w:tc>
          <w:tcPr>
            <w:tcW w:w="1163" w:type="dxa"/>
            <w:tcBorders>
              <w:top w:val="nil"/>
              <w:left w:val="nil"/>
              <w:bottom w:val="nil"/>
              <w:right w:val="nil"/>
            </w:tcBorders>
          </w:tcPr>
          <w:p w:rsidR="00000000" w:rsidRDefault="001B2F5C">
            <w:pPr>
              <w:spacing w:after="120"/>
              <w:rPr>
                <w:rFonts w:cs="David"/>
                <w:sz w:val="26"/>
                <w:szCs w:val="26"/>
                <w:rtl/>
              </w:rPr>
            </w:pPr>
          </w:p>
        </w:tc>
        <w:tc>
          <w:tcPr>
            <w:tcW w:w="549" w:type="dxa"/>
            <w:tcBorders>
              <w:top w:val="nil"/>
              <w:left w:val="nil"/>
              <w:bottom w:val="nil"/>
              <w:right w:val="nil"/>
            </w:tcBorders>
          </w:tcPr>
          <w:p w:rsidR="00000000" w:rsidRDefault="001B2F5C">
            <w:pPr>
              <w:spacing w:after="120" w:line="360" w:lineRule="auto"/>
              <w:rPr>
                <w:rFonts w:cs="David"/>
                <w:sz w:val="26"/>
                <w:szCs w:val="26"/>
                <w:rtl/>
              </w:rPr>
            </w:pPr>
          </w:p>
        </w:tc>
        <w:tc>
          <w:tcPr>
            <w:tcW w:w="531" w:type="dxa"/>
            <w:tcBorders>
              <w:top w:val="nil"/>
              <w:left w:val="nil"/>
              <w:bottom w:val="nil"/>
              <w:right w:val="nil"/>
            </w:tcBorders>
          </w:tcPr>
          <w:p w:rsidR="00000000" w:rsidRDefault="001B2F5C">
            <w:pPr>
              <w:spacing w:after="120" w:line="360" w:lineRule="auto"/>
              <w:rPr>
                <w:rFonts w:cs="David"/>
                <w:sz w:val="26"/>
                <w:szCs w:val="26"/>
                <w:rtl/>
              </w:rPr>
            </w:pPr>
            <w:r>
              <w:rPr>
                <w:rFonts w:cs="David"/>
                <w:sz w:val="26"/>
                <w:szCs w:val="26"/>
                <w:rtl/>
              </w:rPr>
              <w:t>"(ג)</w:t>
            </w:r>
          </w:p>
        </w:tc>
        <w:tc>
          <w:tcPr>
            <w:tcW w:w="6177" w:type="dxa"/>
            <w:tcBorders>
              <w:top w:val="nil"/>
              <w:left w:val="nil"/>
              <w:bottom w:val="nil"/>
              <w:right w:val="nil"/>
            </w:tcBorders>
          </w:tcPr>
          <w:p w:rsidR="00000000" w:rsidRDefault="001B2F5C">
            <w:pPr>
              <w:spacing w:after="120" w:line="360" w:lineRule="auto"/>
              <w:jc w:val="both"/>
              <w:rPr>
                <w:rFonts w:cs="David"/>
                <w:sz w:val="26"/>
                <w:szCs w:val="26"/>
                <w:rtl/>
              </w:rPr>
            </w:pPr>
            <w:r>
              <w:rPr>
                <w:rFonts w:cs="David"/>
                <w:sz w:val="26"/>
                <w:szCs w:val="26"/>
                <w:rtl/>
              </w:rPr>
              <w:t>מדי שנה יתעדכן סל שירותי הבריאות כהגדרתו בסעיף 7 לחוק, בשיעור של 2%."</w:t>
            </w:r>
          </w:p>
        </w:tc>
      </w:tr>
    </w:tbl>
    <w:p w:rsidR="00000000" w:rsidRDefault="001B2F5C">
      <w:pPr>
        <w:spacing w:line="360" w:lineRule="auto"/>
        <w:jc w:val="both"/>
        <w:rPr>
          <w:rFonts w:cs="David"/>
          <w:sz w:val="26"/>
          <w:szCs w:val="26"/>
          <w:rtl/>
        </w:rPr>
      </w:pPr>
    </w:p>
    <w:p w:rsidR="00000000" w:rsidRDefault="001B2F5C">
      <w:pPr>
        <w:spacing w:line="360" w:lineRule="auto"/>
        <w:jc w:val="center"/>
        <w:rPr>
          <w:rFonts w:cs="David"/>
          <w:sz w:val="26"/>
          <w:szCs w:val="26"/>
          <w:rtl/>
        </w:rPr>
      </w:pPr>
      <w:r>
        <w:rPr>
          <w:rFonts w:cs="David"/>
          <w:b/>
          <w:bCs/>
          <w:sz w:val="28"/>
          <w:szCs w:val="28"/>
          <w:u w:val="single"/>
          <w:rtl/>
        </w:rPr>
        <w:t>דברי - הסבר</w:t>
      </w:r>
    </w:p>
    <w:p w:rsidR="00000000" w:rsidRDefault="001B2F5C">
      <w:pPr>
        <w:spacing w:line="360" w:lineRule="auto"/>
        <w:jc w:val="both"/>
        <w:rPr>
          <w:rFonts w:cs="David"/>
          <w:sz w:val="26"/>
          <w:szCs w:val="26"/>
          <w:rtl/>
        </w:rPr>
      </w:pPr>
    </w:p>
    <w:p w:rsidR="00000000" w:rsidRDefault="001B2F5C">
      <w:pPr>
        <w:spacing w:line="360" w:lineRule="auto"/>
        <w:jc w:val="both"/>
        <w:rPr>
          <w:rFonts w:cs="David"/>
          <w:sz w:val="26"/>
          <w:szCs w:val="26"/>
          <w:rtl/>
        </w:rPr>
      </w:pPr>
      <w:r>
        <w:rPr>
          <w:rFonts w:cs="David"/>
          <w:sz w:val="26"/>
          <w:szCs w:val="26"/>
          <w:rtl/>
        </w:rPr>
        <w:t>ההתקדמיות הטכנולוגיות בתחום המדע הרפואי מחייבות עדכון בשיעור מינימאלי קבוע של סל הבריאות על פי חוק ביטוח בריאות ממלכתי, התשנ"ד-1994. עדכו</w:t>
      </w:r>
      <w:r>
        <w:rPr>
          <w:rFonts w:cs="David"/>
          <w:sz w:val="26"/>
          <w:szCs w:val="26"/>
          <w:rtl/>
        </w:rPr>
        <w:t>ן זה נחוץ כדי שמדינת ישראל תוכל להמשיך ולספק לכלל אזרחיה במסגרת הרפואה הציבורית שירותים רפואיים ברמה גבוהה. העדכון הקבוע ימנע את הצורך במאבקים מחודשים מדי שנה על הזכות הבסיסית של החולים לתרופות ולטכנולוגיות מתקדמות שלהם הם זקוקים.</w:t>
      </w:r>
    </w:p>
    <w:p w:rsidR="00000000" w:rsidRDefault="001B2F5C">
      <w:pPr>
        <w:spacing w:line="360" w:lineRule="auto"/>
        <w:jc w:val="both"/>
        <w:rPr>
          <w:rFonts w:cs="David"/>
          <w:sz w:val="26"/>
          <w:szCs w:val="26"/>
          <w:rtl/>
        </w:rPr>
      </w:pPr>
    </w:p>
    <w:p w:rsidR="00000000" w:rsidRDefault="001B2F5C">
      <w:pPr>
        <w:spacing w:line="360" w:lineRule="auto"/>
        <w:jc w:val="both"/>
        <w:rPr>
          <w:rFonts w:cs="David"/>
          <w:sz w:val="26"/>
          <w:szCs w:val="26"/>
          <w:rtl/>
        </w:rPr>
      </w:pPr>
      <w:r>
        <w:rPr>
          <w:rFonts w:cs="David"/>
          <w:sz w:val="26"/>
          <w:szCs w:val="26"/>
          <w:rtl/>
        </w:rPr>
        <w:t>הצעת חוק דומה בעיקרה הוג</w:t>
      </w:r>
      <w:r>
        <w:rPr>
          <w:rFonts w:cs="David"/>
          <w:sz w:val="26"/>
          <w:szCs w:val="26"/>
          <w:rtl/>
        </w:rPr>
        <w:t>שה על שולחן הכנסת השש-עשרה על-ידי חברת הכנסת ענבל גבריאלי וקבוצת חברי הכנסת (פ/2611).</w:t>
      </w:r>
    </w:p>
    <w:p w:rsidR="00000000" w:rsidRDefault="001B2F5C">
      <w:pPr>
        <w:spacing w:line="360" w:lineRule="auto"/>
        <w:jc w:val="both"/>
        <w:rPr>
          <w:rFonts w:cs="David"/>
          <w:sz w:val="26"/>
          <w:szCs w:val="26"/>
          <w:rtl/>
        </w:rPr>
      </w:pPr>
    </w:p>
    <w:p w:rsidR="00000000" w:rsidRDefault="001B2F5C">
      <w:pPr>
        <w:spacing w:line="360" w:lineRule="auto"/>
        <w:jc w:val="both"/>
        <w:rPr>
          <w:rFonts w:cs="David"/>
          <w:sz w:val="26"/>
          <w:szCs w:val="26"/>
          <w:rtl/>
        </w:rPr>
      </w:pPr>
    </w:p>
    <w:p w:rsidR="00000000" w:rsidRDefault="001B2F5C">
      <w:pPr>
        <w:spacing w:line="360" w:lineRule="auto"/>
        <w:jc w:val="both"/>
        <w:rPr>
          <w:rFonts w:cs="David"/>
          <w:sz w:val="26"/>
          <w:szCs w:val="26"/>
          <w:rtl/>
        </w:rPr>
      </w:pPr>
    </w:p>
    <w:p w:rsidR="00000000" w:rsidRDefault="001B2F5C">
      <w:pPr>
        <w:pStyle w:val="a3"/>
        <w:spacing w:line="360" w:lineRule="auto"/>
        <w:jc w:val="left"/>
        <w:rPr>
          <w:rFonts w:cs="David"/>
          <w:b w:val="0"/>
          <w:bCs w:val="0"/>
          <w:u w:val="none"/>
          <w:rtl/>
        </w:rPr>
      </w:pPr>
      <w:r>
        <w:rPr>
          <w:rFonts w:cs="David"/>
          <w:b w:val="0"/>
          <w:bCs w:val="0"/>
          <w:u w:val="none"/>
          <w:rtl/>
        </w:rPr>
        <w:t>---------------------------------</w:t>
      </w:r>
    </w:p>
    <w:p w:rsidR="00000000" w:rsidRDefault="001B2F5C">
      <w:pPr>
        <w:pStyle w:val="a3"/>
        <w:spacing w:line="360" w:lineRule="auto"/>
        <w:jc w:val="left"/>
        <w:rPr>
          <w:rFonts w:cs="David"/>
          <w:b w:val="0"/>
          <w:bCs w:val="0"/>
          <w:u w:val="none"/>
          <w:rtl/>
        </w:rPr>
      </w:pPr>
      <w:r>
        <w:rPr>
          <w:rFonts w:cs="David"/>
          <w:b w:val="0"/>
          <w:bCs w:val="0"/>
          <w:u w:val="none"/>
          <w:rtl/>
        </w:rPr>
        <w:t>הוגשה ליו"ר הכנסת והסגנים</w:t>
      </w:r>
    </w:p>
    <w:p w:rsidR="00000000" w:rsidRDefault="001B2F5C">
      <w:pPr>
        <w:pStyle w:val="a3"/>
        <w:spacing w:line="360" w:lineRule="auto"/>
        <w:jc w:val="left"/>
        <w:rPr>
          <w:rFonts w:cs="David"/>
          <w:b w:val="0"/>
          <w:bCs w:val="0"/>
          <w:u w:val="none"/>
          <w:rtl/>
        </w:rPr>
      </w:pPr>
      <w:r>
        <w:rPr>
          <w:rFonts w:cs="David"/>
          <w:b w:val="0"/>
          <w:bCs w:val="0"/>
          <w:u w:val="none"/>
          <w:rtl/>
        </w:rPr>
        <w:t>והונחה על שולחן הכנסת ביום</w:t>
      </w:r>
    </w:p>
    <w:p w:rsidR="00000000" w:rsidRDefault="001B2F5C">
      <w:pPr>
        <w:pStyle w:val="a3"/>
        <w:spacing w:line="360" w:lineRule="auto"/>
        <w:jc w:val="left"/>
        <w:rPr>
          <w:rFonts w:cs="David"/>
          <w:b w:val="0"/>
          <w:bCs w:val="0"/>
          <w:u w:val="none"/>
          <w:rtl/>
        </w:rPr>
      </w:pPr>
      <w:r>
        <w:rPr>
          <w:rFonts w:cs="David"/>
          <w:b w:val="0"/>
          <w:bCs w:val="0"/>
          <w:u w:val="none"/>
          <w:rtl/>
        </w:rPr>
        <w:t>כ"ד באייר התשס"ו - 22.5.06</w:t>
      </w:r>
    </w:p>
    <w:p w:rsidR="00000000" w:rsidRDefault="001B2F5C">
      <w:pPr>
        <w:spacing w:line="360" w:lineRule="auto"/>
        <w:jc w:val="both"/>
        <w:rPr>
          <w:rFonts w:cs="David"/>
          <w:sz w:val="26"/>
          <w:szCs w:val="26"/>
          <w:rtl/>
        </w:rPr>
      </w:pPr>
    </w:p>
    <w:p w:rsidR="00000000" w:rsidRDefault="001B2F5C">
      <w:pPr>
        <w:spacing w:line="360" w:lineRule="auto"/>
        <w:jc w:val="both"/>
        <w:rPr>
          <w:rFonts w:cs="David"/>
          <w:sz w:val="26"/>
          <w:szCs w:val="26"/>
          <w:rtl/>
        </w:rPr>
      </w:pPr>
    </w:p>
    <w:p w:rsidR="00000000" w:rsidRDefault="001B2F5C">
      <w:pPr>
        <w:spacing w:line="360" w:lineRule="auto"/>
        <w:jc w:val="both"/>
        <w:rPr>
          <w:rFonts w:cs="David"/>
          <w:sz w:val="26"/>
          <w:szCs w:val="26"/>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B2F5C">
      <w:r>
        <w:separator/>
      </w:r>
    </w:p>
  </w:endnote>
  <w:endnote w:type="continuationSeparator" w:id="0">
    <w:p w:rsidR="00000000" w:rsidRDefault="001B2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B2F5C">
      <w:r>
        <w:separator/>
      </w:r>
    </w:p>
  </w:footnote>
  <w:footnote w:type="continuationSeparator" w:id="0">
    <w:p w:rsidR="00000000" w:rsidRDefault="001B2F5C">
      <w:r>
        <w:continuationSeparator/>
      </w:r>
    </w:p>
  </w:footnote>
  <w:footnote w:id="1">
    <w:p w:rsidR="00000000" w:rsidRDefault="001B2F5C">
      <w:pPr>
        <w:pStyle w:val="a9"/>
      </w:pPr>
      <w:r>
        <w:rPr>
          <w:rStyle w:val="a8"/>
          <w:rFonts w:cs="David"/>
        </w:rPr>
        <w:footnoteRef/>
      </w:r>
      <w:r>
        <w:rPr>
          <w:rFonts w:cs="David"/>
        </w:rPr>
        <w:t xml:space="preserve"> </w:t>
      </w:r>
      <w:r>
        <w:rPr>
          <w:rFonts w:cs="David"/>
          <w:rtl/>
        </w:rPr>
        <w:t>ס"ח התשנ"ד, עמ' 156.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B2F5C">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1B2F5C">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2353çå÷ áéèåç áøéàåú îîìëúé (úåñôú ÷áåòä ìñì ùéøåúé äáøéàåú) - ãðé ðååä.doc"/>
    <w:docVar w:name="StartMode" w:val="2"/>
  </w:docVars>
  <w:rsids>
    <w:rsidRoot w:val="001B2F5C"/>
    <w:rsid w:val="001B2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character" w:styleId="a8">
    <w:name w:val="footnote reference"/>
    <w:basedOn w:val="a0"/>
    <w:uiPriority w:val="99"/>
    <w:rPr>
      <w:rFonts w:ascii="Times New Roman" w:hAnsi="Times New Roman" w:cs="Times New Roman"/>
      <w:vertAlign w:val="superscript"/>
    </w:rPr>
  </w:style>
  <w:style w:type="paragraph" w:styleId="a9">
    <w:name w:val="footnote text"/>
    <w:basedOn w:val="a"/>
    <w:link w:val="aa"/>
    <w:uiPriority w:val="99"/>
    <w:rPr>
      <w:sz w:val="20"/>
      <w:szCs w:val="20"/>
    </w:rPr>
  </w:style>
  <w:style w:type="character" w:customStyle="1" w:styleId="aa">
    <w:name w:val="טקסט הערת שוליים תו"/>
    <w:basedOn w:val="a0"/>
    <w:link w:val="a9"/>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174</Words>
  <Characters>871</Characters>
  <Application>Microsoft Office Word</Application>
  <DocSecurity>0</DocSecurity>
  <Lines>7</Lines>
  <Paragraphs>2</Paragraphs>
  <ScaleCrop>false</ScaleCrop>
  <Company>knesset</Company>
  <LinksUpToDate>false</LinksUpToDate>
  <CharactersWithSpaces>1043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בריאות ממלכתי (תיקון - תוספת קבועה לסל שירות הבריאות), התשס"ו-2006</dc:title>
  <dc:subject/>
  <dc:creator>Knesset</dc:creator>
  <cp:keywords/>
  <dc:description/>
  <cp:lastModifiedBy>שמואל כוכב</cp:lastModifiedBy>
  <cp:revision>2</cp:revision>
  <cp:lastPrinted>2006-05-16T14:30:00Z</cp:lastPrinted>
  <dcterms:created xsi:type="dcterms:W3CDTF">2015-02-03T17:09:00Z</dcterms:created>
  <dcterms:modified xsi:type="dcterms:W3CDTF">2015-02-03T17:09:00Z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דני נווה</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84</vt:lpwstr>
  </property>
  <property fmtid="{D5CDD505-2E9C-101B-9397-08002B2CF9AE}" pid="9" name="AutoNumber">
    <vt:lpwstr>02836806</vt:lpwstr>
  </property>
  <property fmtid="{D5CDD505-2E9C-101B-9397-08002B2CF9AE}" pid="10" name="Num_Gim1">
    <vt:lpwstr/>
  </property>
  <property fmtid="{D5CDD505-2E9C-101B-9397-08002B2CF9AE}" pid="11" name="SDDocDate">
    <vt:lpwstr>2006-05-17T00:00:00Z</vt:lpwstr>
  </property>
  <property fmtid="{D5CDD505-2E9C-101B-9397-08002B2CF9AE}" pid="12" name="SDHebDate">
    <vt:lpwstr>י"ט באייר,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knesset_number">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פ/178/17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oseA">
    <vt:lpwstr/>
  </property>
  <property fmtid="{D5CDD505-2E9C-101B-9397-08002B2CF9AE}" pid="30" name="NoseB">
    <vt:lpwstr/>
  </property>
  <property fmtid="{D5CDD505-2E9C-101B-9397-08002B2CF9AE}" pid="31" name="ValidFrom">
    <vt:lpwstr/>
  </property>
  <property fmtid="{D5CDD505-2E9C-101B-9397-08002B2CF9AE}" pid="32" name="ValidUntill">
    <vt:lpwstr/>
  </property>
  <property fmtid="{D5CDD505-2E9C-101B-9397-08002B2CF9AE}" pid="33" name="To1">
    <vt:lpwstr/>
  </property>
  <property fmtid="{D5CDD505-2E9C-101B-9397-08002B2CF9AE}" pid="34" name="From">
    <vt:lpwstr/>
  </property>
  <property fmtid="{D5CDD505-2E9C-101B-9397-08002B2CF9AE}" pid="35" name="body">
    <vt:lpwstr/>
  </property>
  <property fmtid="{D5CDD505-2E9C-101B-9397-08002B2CF9AE}" pid="36" name="תאריך הנחה">
    <vt:lpwstr/>
  </property>
  <property fmtid="{D5CDD505-2E9C-101B-9397-08002B2CF9AE}" pid="37" name="מספר הצעת חוק למיון">
    <vt:lpwstr>178</vt:lpwstr>
  </property>
</Properties>
</file>