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27515">
      <w:pPr>
        <w:pStyle w:val="a3"/>
        <w:spacing w:line="360" w:lineRule="auto"/>
        <w:jc w:val="left"/>
        <w:rPr>
          <w:rFonts w:cs="David"/>
          <w:b w:val="0"/>
          <w:bCs w:val="0"/>
          <w:sz w:val="24"/>
          <w:szCs w:val="24"/>
          <w:u w:val="none"/>
          <w:rtl/>
        </w:rPr>
      </w:pPr>
      <w:bookmarkStart w:id="0" w:name="_GoBack"/>
      <w:bookmarkEnd w:id="0"/>
    </w:p>
    <w:p w:rsidR="00000000" w:rsidRDefault="00527515">
      <w:pPr>
        <w:pStyle w:val="a3"/>
        <w:spacing w:line="360" w:lineRule="auto"/>
        <w:rPr>
          <w:rFonts w:cs="David"/>
          <w:u w:val="none"/>
          <w:rtl/>
        </w:rPr>
      </w:pPr>
      <w:r>
        <w:rPr>
          <w:rFonts w:cs="David"/>
          <w:u w:val="none"/>
          <w:rtl/>
        </w:rPr>
        <w:t>הכנסת השבע-עשרה</w:t>
      </w:r>
    </w:p>
    <w:p w:rsidR="00000000" w:rsidRDefault="00527515">
      <w:pPr>
        <w:tabs>
          <w:tab w:val="left" w:pos="2734"/>
        </w:tabs>
        <w:spacing w:line="360" w:lineRule="auto"/>
        <w:ind w:left="-9" w:firstLine="9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4837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68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527515">
            <w:pPr>
              <w:tabs>
                <w:tab w:val="left" w:pos="2770"/>
                <w:tab w:val="left" w:pos="6192"/>
              </w:tabs>
              <w:spacing w:after="120"/>
              <w:ind w:firstLine="9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</w:t>
            </w:r>
            <w:bookmarkStart w:id="1" w:name="MKsSingleOrMulti"/>
            <w:r>
              <w:rPr>
                <w:rFonts w:cs="David"/>
                <w:sz w:val="26"/>
                <w:szCs w:val="26"/>
                <w:rtl/>
              </w:rPr>
              <w:t>חברי הכנסת</w:t>
            </w:r>
            <w:bookmarkEnd w:id="1"/>
            <w:r>
              <w:rPr>
                <w:rFonts w:cs="David"/>
                <w:sz w:val="26"/>
                <w:szCs w:val="26"/>
                <w:rtl/>
              </w:rPr>
              <w:t xml:space="preserve"> </w:t>
            </w:r>
            <w:bookmarkStart w:id="2" w:name="MKs"/>
            <w:r>
              <w:rPr>
                <w:rFonts w:cs="David"/>
                <w:b/>
                <w:bCs/>
                <w:sz w:val="26"/>
                <w:szCs w:val="26"/>
                <w:rtl/>
              </w:rPr>
              <w:t>יורי שטרן</w:t>
            </w:r>
          </w:p>
          <w:bookmarkEnd w:id="2"/>
          <w:p w:rsidR="00000000" w:rsidRDefault="00527515">
            <w:pPr>
              <w:tabs>
                <w:tab w:val="left" w:pos="2770"/>
                <w:tab w:val="left" w:pos="6192"/>
              </w:tabs>
              <w:spacing w:after="120"/>
              <w:ind w:firstLine="2592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יצחק אהרונוביץ</w:t>
            </w:r>
          </w:p>
          <w:p w:rsidR="00000000" w:rsidRDefault="00527515">
            <w:pPr>
              <w:tabs>
                <w:tab w:val="left" w:pos="2770"/>
                <w:tab w:val="left" w:pos="6192"/>
              </w:tabs>
              <w:spacing w:after="120"/>
              <w:ind w:firstLine="2592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רוברט אילטוב</w:t>
            </w:r>
          </w:p>
          <w:p w:rsidR="00000000" w:rsidRDefault="00527515">
            <w:pPr>
              <w:tabs>
                <w:tab w:val="left" w:pos="2770"/>
                <w:tab w:val="left" w:pos="6192"/>
              </w:tabs>
              <w:spacing w:after="120"/>
              <w:ind w:firstLine="2592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אסתרינה טרטמן</w:t>
            </w:r>
          </w:p>
          <w:p w:rsidR="00000000" w:rsidRDefault="00527515">
            <w:pPr>
              <w:tabs>
                <w:tab w:val="left" w:pos="2770"/>
                <w:tab w:val="left" w:pos="6192"/>
              </w:tabs>
              <w:spacing w:after="120"/>
              <w:ind w:firstLine="2592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אלכס מילר</w:t>
            </w:r>
          </w:p>
          <w:p w:rsidR="00000000" w:rsidRDefault="00527515">
            <w:pPr>
              <w:tabs>
                <w:tab w:val="left" w:pos="2770"/>
                <w:tab w:val="left" w:pos="6192"/>
              </w:tabs>
              <w:spacing w:after="120"/>
              <w:ind w:firstLine="2592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סטס מיסז'ניקוב</w:t>
            </w:r>
          </w:p>
          <w:p w:rsidR="00000000" w:rsidRDefault="00527515">
            <w:pPr>
              <w:tabs>
                <w:tab w:val="left" w:pos="2770"/>
                <w:tab w:val="left" w:pos="6192"/>
              </w:tabs>
              <w:spacing w:after="120"/>
              <w:ind w:firstLine="2592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ליה שמטוב</w:t>
            </w:r>
          </w:p>
        </w:tc>
      </w:tr>
    </w:tbl>
    <w:p w:rsidR="00000000" w:rsidRDefault="00527515">
      <w:pPr>
        <w:tabs>
          <w:tab w:val="left" w:pos="2770"/>
          <w:tab w:val="left" w:pos="6192"/>
        </w:tabs>
        <w:spacing w:after="120"/>
        <w:ind w:firstLine="2592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  <w:t>פ/203/17</w:t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</w:p>
    <w:p w:rsidR="00000000" w:rsidRDefault="00527515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527515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bookmarkStart w:id="3" w:name="Title"/>
      <w:r>
        <w:rPr>
          <w:rFonts w:cs="David"/>
          <w:b/>
          <w:bCs/>
          <w:sz w:val="28"/>
          <w:szCs w:val="28"/>
          <w:rtl/>
        </w:rPr>
        <w:t>הצעת חוק חופש המידע (תיקון-מוסד להשכלה גבוהה), התשס"ו-2006</w:t>
      </w:r>
      <w:bookmarkEnd w:id="3"/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343"/>
        <w:gridCol w:w="540"/>
        <w:gridCol w:w="720"/>
        <w:gridCol w:w="581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2751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2751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2751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חופש המידע, ה</w:t>
            </w:r>
            <w:r>
              <w:rPr>
                <w:rFonts w:cs="David"/>
                <w:sz w:val="26"/>
                <w:szCs w:val="26"/>
                <w:rtl/>
              </w:rPr>
              <w:t>תשנ"ח-1988</w:t>
            </w:r>
            <w:r>
              <w:rPr>
                <w:rStyle w:val="aa"/>
                <w:rFonts w:cs="David"/>
                <w:sz w:val="26"/>
                <w:szCs w:val="26"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2, בהגדרה "רשות ציבורית", אחרי פסקה (8) יבוא: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2751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2751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2751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"(8א)</w:t>
            </w:r>
          </w:p>
        </w:tc>
        <w:tc>
          <w:tcPr>
            <w:tcW w:w="5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2751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מוסד להשכלה גבוהה המתוקצב באופן מלא או חלקי על ידי המדינה."</w:t>
            </w:r>
          </w:p>
        </w:tc>
      </w:tr>
    </w:tbl>
    <w:p w:rsidR="00000000" w:rsidRDefault="00527515">
      <w:pPr>
        <w:spacing w:line="360" w:lineRule="auto"/>
        <w:rPr>
          <w:rtl/>
        </w:rPr>
      </w:pPr>
    </w:p>
    <w:p w:rsidR="00000000" w:rsidRDefault="00527515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דברי-הסבר</w:t>
      </w:r>
    </w:p>
    <w:p w:rsidR="00000000" w:rsidRDefault="00527515">
      <w:pPr>
        <w:spacing w:line="360" w:lineRule="auto"/>
        <w:rPr>
          <w:rFonts w:cs="David"/>
          <w:b/>
          <w:bCs/>
          <w:sz w:val="28"/>
          <w:szCs w:val="28"/>
          <w:u w:val="single"/>
          <w:rtl/>
        </w:rPr>
      </w:pP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האוניברסיטאות והמכללות בישראל מתוקצבות על ידי המדינה מתוקף חוק המועצה להשכלה גבוהה, הת</w:t>
      </w:r>
      <w:r>
        <w:rPr>
          <w:rFonts w:cs="David"/>
          <w:sz w:val="26"/>
          <w:szCs w:val="26"/>
          <w:rtl/>
        </w:rPr>
        <w:t>שי"ח–1958.  יחד עם זאת, המוסדות להשכלה גבוהה רואים עצמם פטורים מהוראות חוק חופש המידע המוטלות על גופים הנהנים מתמיכת המדינה.</w:t>
      </w: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על מנת לוודא כי מוסדות ההשכלה הגבוהה פועלים על פי קני מידה ראויים ועל מנת להגביר את אמון הציבור בהחלטות המתקבלות על ידם – יש להחיל</w:t>
      </w:r>
      <w:r>
        <w:rPr>
          <w:rFonts w:cs="David"/>
          <w:sz w:val="26"/>
          <w:szCs w:val="26"/>
          <w:rtl/>
        </w:rPr>
        <w:t xml:space="preserve"> עליהם את חוק חופש המידע ולחשוף את החלטותיהם לביקורת ציבורית.</w:t>
      </w:r>
    </w:p>
    <w:p w:rsidR="00000000" w:rsidRDefault="00527515">
      <w:pPr>
        <w:spacing w:line="360" w:lineRule="auto"/>
        <w:jc w:val="center"/>
        <w:rPr>
          <w:rFonts w:cs="David"/>
          <w:sz w:val="26"/>
          <w:szCs w:val="26"/>
          <w:rtl/>
        </w:rPr>
      </w:pP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חוק זהה הונחה על שולחן הכנסת השש-עשרה על ידי חברת הכנסת אתי לבני וקבוצת חברי הכנסת (פ/3251).</w:t>
      </w: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527515">
      <w:pPr>
        <w:pStyle w:val="ab"/>
        <w:rPr>
          <w:rFonts w:cs="David"/>
          <w:rtl/>
          <w:lang w:eastAsia="en-US"/>
        </w:rPr>
      </w:pPr>
      <w:r>
        <w:rPr>
          <w:rFonts w:cs="David"/>
          <w:rtl/>
          <w:lang w:eastAsia="en-US"/>
        </w:rPr>
        <w:t>---------------------------------</w:t>
      </w:r>
    </w:p>
    <w:p w:rsidR="00000000" w:rsidRDefault="00527515">
      <w:pPr>
        <w:pStyle w:val="ab"/>
        <w:rPr>
          <w:rFonts w:cs="David"/>
          <w:rtl/>
          <w:lang w:eastAsia="en-US"/>
        </w:rPr>
      </w:pPr>
      <w:r>
        <w:rPr>
          <w:rFonts w:cs="David"/>
          <w:rtl/>
          <w:lang w:eastAsia="en-US"/>
        </w:rPr>
        <w:t>הוגשה ליו"ר הכנסת והסגנים</w:t>
      </w:r>
    </w:p>
    <w:p w:rsidR="00000000" w:rsidRDefault="00527515">
      <w:pPr>
        <w:pStyle w:val="ab"/>
        <w:rPr>
          <w:rFonts w:cs="David"/>
          <w:rtl/>
          <w:lang w:eastAsia="en-US"/>
        </w:rPr>
      </w:pPr>
      <w:r>
        <w:rPr>
          <w:rFonts w:cs="David"/>
          <w:rtl/>
          <w:lang w:eastAsia="en-US"/>
        </w:rPr>
        <w:t>והונחה על שולחן הכנסת ביום</w:t>
      </w:r>
    </w:p>
    <w:p w:rsidR="00000000" w:rsidRDefault="00527515">
      <w:pPr>
        <w:pStyle w:val="ab"/>
        <w:rPr>
          <w:rFonts w:cs="David"/>
          <w:rtl/>
          <w:lang w:eastAsia="en-US"/>
        </w:rPr>
      </w:pPr>
      <w:r>
        <w:rPr>
          <w:rFonts w:cs="David"/>
          <w:rtl/>
          <w:lang w:eastAsia="en-US"/>
        </w:rPr>
        <w:t>ב' באי</w:t>
      </w:r>
      <w:r>
        <w:rPr>
          <w:rFonts w:cs="David"/>
          <w:rtl/>
          <w:lang w:eastAsia="en-US"/>
        </w:rPr>
        <w:t>יר התשס"ו - 29.5.06</w:t>
      </w: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52751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527515">
      <w:pPr>
        <w:pStyle w:val="a3"/>
        <w:spacing w:line="360" w:lineRule="auto"/>
        <w:jc w:val="left"/>
        <w:rPr>
          <w:rFonts w:cs="David"/>
          <w:u w:val="none"/>
        </w:rPr>
      </w:pPr>
    </w:p>
    <w:p w:rsidR="00000000" w:rsidRDefault="00527515"/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7515">
      <w:r>
        <w:separator/>
      </w:r>
    </w:p>
  </w:endnote>
  <w:endnote w:type="continuationSeparator" w:id="0">
    <w:p w:rsidR="00000000" w:rsidRDefault="00527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27515">
      <w:r>
        <w:separator/>
      </w:r>
    </w:p>
  </w:footnote>
  <w:footnote w:type="continuationSeparator" w:id="0">
    <w:p w:rsidR="00000000" w:rsidRDefault="00527515">
      <w:r>
        <w:continuationSeparator/>
      </w:r>
    </w:p>
  </w:footnote>
  <w:footnote w:id="1">
    <w:p w:rsidR="00000000" w:rsidRDefault="00527515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התשנ"ח, עמ' 226.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27515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527515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1483éåøé ùèøï - çåôù äîéãò îåñã ìäùëìä âáåää.doc"/>
    <w:docVar w:name="StartMode" w:val="2"/>
  </w:docVars>
  <w:rsids>
    <w:rsidRoot w:val="00527515"/>
    <w:rsid w:val="0052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ody Text"/>
    <w:basedOn w:val="a"/>
    <w:link w:val="ac"/>
    <w:uiPriority w:val="99"/>
    <w:pPr>
      <w:spacing w:line="360" w:lineRule="auto"/>
    </w:pPr>
    <w:rPr>
      <w:sz w:val="26"/>
      <w:szCs w:val="26"/>
    </w:rPr>
  </w:style>
  <w:style w:type="character" w:customStyle="1" w:styleId="ac">
    <w:name w:val="גוף טקסט תו"/>
    <w:basedOn w:val="a0"/>
    <w:link w:val="ab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840</Characters>
  <Application>Microsoft Office Word</Application>
  <DocSecurity>0</DocSecurity>
  <Lines>7</Lines>
  <Paragraphs>2</Paragraphs>
  <ScaleCrop>false</ScaleCrop>
  <Company>Knesset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חופש המידע (תיקון - מוסד להשכלה גבוהה), התשס"ו-2006</dc:title>
  <dc:subject/>
  <dc:creator>איתמר גלבפיש</dc:creator>
  <cp:keywords/>
  <dc:description/>
  <cp:lastModifiedBy>שמואל כוכב</cp:lastModifiedBy>
  <cp:revision>2</cp:revision>
  <dcterms:created xsi:type="dcterms:W3CDTF">2015-02-03T17:21:00Z</dcterms:created>
  <dcterms:modified xsi:type="dcterms:W3CDTF">2015-02-03T17:21:00Z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84</vt:lpwstr>
  </property>
  <property fmtid="{D5CDD505-2E9C-101B-9397-08002B2CF9AE}" pid="3" name="AutoNumber">
    <vt:lpwstr>02879006</vt:lpwstr>
  </property>
  <property fmtid="{D5CDD505-2E9C-101B-9397-08002B2CF9AE}" pid="4" name="Num_Gim1">
    <vt:lpwstr/>
  </property>
  <property fmtid="{D5CDD505-2E9C-101B-9397-08002B2CF9AE}" pid="5" name="SDDocDate">
    <vt:lpwstr>2006-05-22T00:00:00Z</vt:lpwstr>
  </property>
  <property fmtid="{D5CDD505-2E9C-101B-9397-08002B2CF9AE}" pid="6" name="SDHebDate">
    <vt:lpwstr>כ"ד באייר, התשס"ו</vt:lpwstr>
  </property>
  <property fmtid="{D5CDD505-2E9C-101B-9397-08002B2CF9AE}" pid="7" name="SDCategories">
    <vt:lpwstr>:דף הבית:נושאים:חקיקה:נוסח לדיון מוקדם;#:הלשכה המשפטית:הצעות חוק - כנסת 17;#</vt:lpwstr>
  </property>
  <property fmtid="{D5CDD505-2E9C-101B-9397-08002B2CF9AE}" pid="8" name="knesset_number">
    <vt:lpwstr/>
  </property>
  <property fmtid="{D5CDD505-2E9C-101B-9397-08002B2CF9AE}" pid="9" name="HebrewDate">
    <vt:lpwstr/>
  </property>
  <property fmtid="{D5CDD505-2E9C-101B-9397-08002B2CF9AE}" pid="10" name="SDAuthor">
    <vt:lpwstr>עדי טייכר</vt:lpwstr>
  </property>
  <property fmtid="{D5CDD505-2E9C-101B-9397-08002B2CF9AE}" pid="11" name="MechaberMismach">
    <vt:lpwstr/>
  </property>
  <property fmtid="{D5CDD505-2E9C-101B-9397-08002B2CF9AE}" pid="12" name="MisHatzaatChok">
    <vt:lpwstr>פ/203/17</vt:lpwstr>
  </property>
  <property fmtid="{D5CDD505-2E9C-101B-9397-08002B2CF9AE}" pid="13" name="YozemHatzaa_ChakList">
    <vt:lpwstr>יורי שטרן</vt:lpwstr>
  </property>
  <property fmtid="{D5CDD505-2E9C-101B-9397-08002B2CF9AE}" pid="14" name="SDRemark">
    <vt:lpwstr/>
  </property>
  <property fmtid="{D5CDD505-2E9C-101B-9397-08002B2CF9AE}" pid="15" name="SDOfflineTo">
    <vt:lpwstr/>
  </property>
  <property fmtid="{D5CDD505-2E9C-101B-9397-08002B2CF9AE}" pid="16" name="SDDistList">
    <vt:lpwstr/>
  </property>
  <property fmtid="{D5CDD505-2E9C-101B-9397-08002B2CF9AE}" pid="17" name="SDDistDate">
    <vt:lpwstr/>
  </property>
  <property fmtid="{D5CDD505-2E9C-101B-9397-08002B2CF9AE}" pid="18" name="SDOriginalID">
    <vt:lpwstr/>
  </property>
  <property fmtid="{D5CDD505-2E9C-101B-9397-08002B2CF9AE}" pid="19" name="SDSenderName">
    <vt:lpwstr/>
  </property>
  <property fmtid="{D5CDD505-2E9C-101B-9397-08002B2CF9AE}" pid="20" name="SDToList">
    <vt:lpwstr/>
  </property>
  <property fmtid="{D5CDD505-2E9C-101B-9397-08002B2CF9AE}" pid="21" name="SDCCList">
    <vt:lpwstr/>
  </property>
  <property fmtid="{D5CDD505-2E9C-101B-9397-08002B2CF9AE}" pid="22" name="STHasReminders">
    <vt:lpwstr>0</vt:lpwstr>
  </property>
  <property fmtid="{D5CDD505-2E9C-101B-9397-08002B2CF9AE}" pid="23" name="SDLink">
    <vt:lpwstr>, </vt:lpwstr>
  </property>
  <property fmtid="{D5CDD505-2E9C-101B-9397-08002B2CF9AE}" pid="24" name="NoseA">
    <vt:lpwstr/>
  </property>
  <property fmtid="{D5CDD505-2E9C-101B-9397-08002B2CF9AE}" pid="25" name="NoseB">
    <vt:lpwstr/>
  </property>
  <property fmtid="{D5CDD505-2E9C-101B-9397-08002B2CF9AE}" pid="26" name="ValidFrom">
    <vt:lpwstr/>
  </property>
  <property fmtid="{D5CDD505-2E9C-101B-9397-08002B2CF9AE}" pid="27" name="ValidUntill">
    <vt:lpwstr/>
  </property>
  <property fmtid="{D5CDD505-2E9C-101B-9397-08002B2CF9AE}" pid="28" name="To1">
    <vt:lpwstr/>
  </property>
  <property fmtid="{D5CDD505-2E9C-101B-9397-08002B2CF9AE}" pid="29" name="From">
    <vt:lpwstr/>
  </property>
  <property fmtid="{D5CDD505-2E9C-101B-9397-08002B2CF9AE}" pid="30" name="body">
    <vt:lpwstr/>
  </property>
  <property fmtid="{D5CDD505-2E9C-101B-9397-08002B2CF9AE}" pid="31" name="תאריך הנחה">
    <vt:lpwstr/>
  </property>
  <property fmtid="{D5CDD505-2E9C-101B-9397-08002B2CF9AE}" pid="32" name="מספר הצעת חוק למיון">
    <vt:lpwstr>203</vt:lpwstr>
  </property>
</Properties>
</file>