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451" w:rsidRDefault="00BE7451" w:rsidP="00361DA9">
      <w:pPr>
        <w:pStyle w:val="a3"/>
        <w:spacing w:line="360" w:lineRule="auto"/>
        <w:rPr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u w:val="none"/>
          <w:rtl/>
        </w:rPr>
        <w:t>הכנסת השבע-עשרה</w:t>
      </w:r>
    </w:p>
    <w:p w:rsidR="00BE7451" w:rsidRDefault="00BE7451" w:rsidP="00361DA9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jc w:val="right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468"/>
      </w:tblGrid>
      <w:tr w:rsidR="00361DA9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3468" w:type="dxa"/>
            <w:tcBorders>
              <w:bottom w:val="single" w:sz="4" w:space="0" w:color="auto"/>
            </w:tcBorders>
          </w:tcPr>
          <w:p w:rsidR="00361DA9" w:rsidRPr="00361DA9" w:rsidRDefault="00361DA9" w:rsidP="00361DA9">
            <w:pPr>
              <w:spacing w:after="120"/>
              <w:rPr>
                <w:rFonts w:cs="David"/>
                <w:sz w:val="26"/>
                <w:szCs w:val="26"/>
              </w:rPr>
            </w:pPr>
            <w:r w:rsidRPr="00361DA9">
              <w:rPr>
                <w:rFonts w:cs="David"/>
                <w:sz w:val="26"/>
                <w:szCs w:val="26"/>
                <w:rtl/>
              </w:rPr>
              <w:t>הצעת</w:t>
            </w:r>
            <w:r w:rsidRPr="00361DA9">
              <w:rPr>
                <w:rFonts w:cs="David"/>
                <w:sz w:val="26"/>
                <w:szCs w:val="26"/>
              </w:rPr>
              <w:t xml:space="preserve"> </w:t>
            </w:r>
            <w:r w:rsidRPr="00361DA9">
              <w:rPr>
                <w:rFonts w:cs="David"/>
                <w:sz w:val="26"/>
                <w:szCs w:val="26"/>
                <w:rtl/>
              </w:rPr>
              <w:t>חוק של חבר הכנסת רן כהן</w:t>
            </w:r>
          </w:p>
        </w:tc>
      </w:tr>
    </w:tbl>
    <w:p w:rsidR="00BE7451" w:rsidRPr="001609CD" w:rsidRDefault="00BE7451" w:rsidP="00361DA9">
      <w:pPr>
        <w:spacing w:line="360" w:lineRule="auto"/>
        <w:jc w:val="center"/>
        <w:rPr>
          <w:rFonts w:cs="David"/>
          <w:b/>
          <w:bCs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 w:rsidR="001609CD">
        <w:rPr>
          <w:rFonts w:cs="David"/>
          <w:sz w:val="26"/>
          <w:szCs w:val="26"/>
          <w:rtl/>
        </w:rPr>
        <w:t xml:space="preserve">                                                 </w:t>
      </w:r>
      <w:r w:rsidR="001609CD" w:rsidRPr="001609CD">
        <w:rPr>
          <w:rFonts w:cs="David"/>
          <w:b/>
          <w:bCs/>
          <w:rtl/>
        </w:rPr>
        <w:t>פ/873/17</w:t>
      </w:r>
    </w:p>
    <w:p w:rsidR="00361DA9" w:rsidRPr="00361DA9" w:rsidRDefault="00361DA9" w:rsidP="00361DA9">
      <w:pPr>
        <w:spacing w:line="360" w:lineRule="auto"/>
        <w:jc w:val="center"/>
        <w:rPr>
          <w:rFonts w:cs="David"/>
          <w:sz w:val="32"/>
          <w:szCs w:val="32"/>
          <w:rtl/>
        </w:rPr>
      </w:pPr>
    </w:p>
    <w:p w:rsidR="00BE7451" w:rsidRDefault="00BE7451" w:rsidP="00361DA9">
      <w:pPr>
        <w:pStyle w:val="a8"/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הצעת חוק הסעה בטיחותית לילדים ולפעוטות עם מוגבלות (תיקון - ביטול מגבלת תאריך העברת כתב התחייבות), התשס"ו-2006</w:t>
      </w:r>
    </w:p>
    <w:p w:rsidR="00BE7451" w:rsidRDefault="00BE7451" w:rsidP="00361DA9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39"/>
        <w:gridCol w:w="550"/>
        <w:gridCol w:w="567"/>
        <w:gridCol w:w="707"/>
        <w:gridCol w:w="5457"/>
      </w:tblGrid>
      <w:tr w:rsidR="00BE74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361DA9" w:rsidP="00361DA9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תיקון סעיף 3 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הסעה בטיחותית לילדים ולפעוטות עם מוגבלות, התשנ"ד-1994</w:t>
            </w:r>
            <w:r>
              <w:rPr>
                <w:rStyle w:val="ac"/>
                <w:rFonts w:cs="David"/>
                <w:sz w:val="26"/>
                <w:szCs w:val="26"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, בסעיף 3(ב) -  </w:t>
            </w:r>
          </w:p>
        </w:tc>
      </w:tr>
      <w:tr w:rsidR="00BE74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(1)</w:t>
            </w:r>
          </w:p>
        </w:tc>
        <w:tc>
          <w:tcPr>
            <w:tcW w:w="61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במקום פסקה (3) יבוא:  </w:t>
            </w:r>
          </w:p>
        </w:tc>
      </w:tr>
      <w:tr w:rsidR="00BE74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"(3)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"הועבר כתב התחייבות לרשות המקומית לפני תחילת שנת לימודים, הוא יכלול התחייבות לתקופה של שנת לימודים אחת." </w:t>
            </w:r>
          </w:p>
        </w:tc>
      </w:tr>
      <w:tr w:rsidR="00BE74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(2)</w:t>
            </w:r>
          </w:p>
        </w:tc>
        <w:tc>
          <w:tcPr>
            <w:tcW w:w="61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אחרי פסקה (3) יבוא - </w:t>
            </w:r>
          </w:p>
        </w:tc>
      </w:tr>
      <w:tr w:rsidR="00BE74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"(3א)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הועבר כתב ההתחייבות לרשות המקומית במהלך שנת הלימודים, הוא יכלול התחייבות לתקופה שתחילתה שבועיים לאחר העברת כתב ההתחייבות וסופה בתום שנת הלימודים; הסכום המועבר לפי כתב ההתחייבות, כאמור בפסקה זו, יחושב כחלקה היחסי של התקופה שנותרה עד לתום שנת הלימודים לעומת שנת לימודים מלאה."   </w:t>
            </w:r>
          </w:p>
        </w:tc>
      </w:tr>
      <w:tr w:rsidR="00BE74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361DA9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(3)</w:t>
            </w:r>
          </w:p>
        </w:tc>
        <w:tc>
          <w:tcPr>
            <w:tcW w:w="61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בפסקה (4), בסופה יבוא "תוך שבועיים מיום קבלת כתב ההתחייבות ממעון היום השיקומי".</w:t>
            </w:r>
          </w:p>
        </w:tc>
      </w:tr>
      <w:tr w:rsidR="00BE74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/>
              <w:rPr>
                <w:rFonts w:cs="David"/>
                <w:sz w:val="26"/>
                <w:szCs w:val="2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7451" w:rsidRDefault="00361DA9" w:rsidP="00361DA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(4)</w:t>
            </w:r>
          </w:p>
        </w:tc>
        <w:tc>
          <w:tcPr>
            <w:tcW w:w="61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7451" w:rsidRDefault="00BE7451" w:rsidP="00361DA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פסקה (5) – תימחק.</w:t>
            </w:r>
          </w:p>
        </w:tc>
      </w:tr>
    </w:tbl>
    <w:p w:rsidR="00BE7451" w:rsidRDefault="00BE7451" w:rsidP="00361DA9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BE7451" w:rsidRPr="00361DA9" w:rsidRDefault="00BE7451" w:rsidP="00361DA9">
      <w:pPr>
        <w:pStyle w:val="2"/>
        <w:spacing w:line="360" w:lineRule="auto"/>
        <w:jc w:val="center"/>
        <w:rPr>
          <w:rFonts w:cs="David"/>
          <w:sz w:val="28"/>
          <w:szCs w:val="28"/>
          <w:u w:val="single"/>
          <w:rtl/>
        </w:rPr>
      </w:pPr>
      <w:r w:rsidRPr="00361DA9">
        <w:rPr>
          <w:rFonts w:cs="David"/>
          <w:sz w:val="28"/>
          <w:szCs w:val="28"/>
          <w:u w:val="single"/>
          <w:rtl/>
        </w:rPr>
        <w:t>דברי - הסבר</w:t>
      </w:r>
    </w:p>
    <w:p w:rsidR="00BE7451" w:rsidRDefault="00BE7451" w:rsidP="00361DA9">
      <w:pPr>
        <w:spacing w:line="360" w:lineRule="auto"/>
        <w:rPr>
          <w:rtl/>
        </w:rPr>
      </w:pPr>
    </w:p>
    <w:p w:rsidR="00361DA9" w:rsidRDefault="00BE7451" w:rsidP="00361DA9">
      <w:pPr>
        <w:tabs>
          <w:tab w:val="left" w:pos="2069"/>
        </w:tabs>
        <w:spacing w:after="200" w:line="360" w:lineRule="auto"/>
        <w:jc w:val="both"/>
        <w:rPr>
          <w:rFonts w:cs="David"/>
          <w:color w:val="000000"/>
          <w:sz w:val="26"/>
          <w:szCs w:val="26"/>
          <w:rtl/>
        </w:rPr>
      </w:pPr>
      <w:r>
        <w:rPr>
          <w:rFonts w:cs="David"/>
          <w:color w:val="000000"/>
          <w:sz w:val="26"/>
          <w:szCs w:val="26"/>
          <w:rtl/>
        </w:rPr>
        <w:t>חוק הסעה בטיחותית לילדים ולפעוטות עם מוגבלות</w:t>
      </w:r>
      <w:r w:rsidR="00361DA9">
        <w:rPr>
          <w:rFonts w:cs="David"/>
          <w:color w:val="000000"/>
          <w:sz w:val="26"/>
          <w:szCs w:val="26"/>
          <w:rtl/>
        </w:rPr>
        <w:t>, התשנ"ד-1994,</w:t>
      </w:r>
      <w:r>
        <w:rPr>
          <w:rFonts w:cs="David"/>
          <w:color w:val="000000"/>
          <w:sz w:val="26"/>
          <w:szCs w:val="26"/>
          <w:rtl/>
        </w:rPr>
        <w:t xml:space="preserve"> מסדיר, בין היתר, את הסעתם למעונות יום שיקומיים של פעוטות עם מוגבלות מתחת לגיל 3, כגון פעוטות עם פיגור שכלי, שיתוק מוחין ותסמונות נדירות. </w:t>
      </w:r>
    </w:p>
    <w:p w:rsidR="00BE7451" w:rsidRDefault="00BE7451" w:rsidP="00361DA9">
      <w:pPr>
        <w:tabs>
          <w:tab w:val="left" w:pos="2069"/>
        </w:tabs>
        <w:spacing w:after="200" w:line="360" w:lineRule="auto"/>
        <w:jc w:val="both"/>
        <w:rPr>
          <w:rFonts w:cs="David"/>
          <w:color w:val="000000"/>
          <w:sz w:val="26"/>
          <w:szCs w:val="26"/>
          <w:rtl/>
        </w:rPr>
      </w:pPr>
      <w:r>
        <w:rPr>
          <w:rFonts w:cs="David"/>
          <w:color w:val="000000"/>
          <w:sz w:val="26"/>
          <w:szCs w:val="26"/>
          <w:rtl/>
        </w:rPr>
        <w:lastRenderedPageBreak/>
        <w:t>החוק הקיים מחייב את הרשויות המקומיות להסיע פעוטות עם מוגבלות למעונות יום שיקומיים רק אם מעון היום השיקומי העביר לרשות כתב התחייבות עד ליום 31 ביולי</w:t>
      </w:r>
      <w:r w:rsidR="00361DA9">
        <w:rPr>
          <w:rFonts w:cs="David"/>
          <w:color w:val="000000"/>
          <w:sz w:val="26"/>
          <w:szCs w:val="26"/>
          <w:rtl/>
        </w:rPr>
        <w:t>. הבעיה שהתעוררה הינה</w:t>
      </w:r>
      <w:r>
        <w:rPr>
          <w:rFonts w:cs="David"/>
          <w:color w:val="000000"/>
          <w:sz w:val="26"/>
          <w:szCs w:val="26"/>
          <w:rtl/>
        </w:rPr>
        <w:t xml:space="preserve"> </w:t>
      </w:r>
      <w:r w:rsidR="00361DA9">
        <w:rPr>
          <w:rFonts w:cs="David"/>
          <w:color w:val="000000"/>
          <w:sz w:val="26"/>
          <w:szCs w:val="26"/>
          <w:rtl/>
        </w:rPr>
        <w:t>ש</w:t>
      </w:r>
      <w:r>
        <w:rPr>
          <w:rFonts w:cs="David"/>
          <w:color w:val="000000"/>
          <w:sz w:val="26"/>
          <w:szCs w:val="26"/>
          <w:rtl/>
        </w:rPr>
        <w:t xml:space="preserve">בשל משך הזמן הנדרש כדי לאבחן פעוטות עם מוגבלות ובשל עומס העבודה של ועדות הזכאות השונות הפועלות במשרד הרווחה ובמוסד לביטוח לאומי, פעוטות מופנים למעונות יום שיקומיים במשך כל השנה - ולא רק </w:t>
      </w:r>
      <w:r w:rsidR="00361DA9">
        <w:rPr>
          <w:rFonts w:cs="David"/>
          <w:color w:val="000000"/>
          <w:sz w:val="26"/>
          <w:szCs w:val="26"/>
          <w:rtl/>
        </w:rPr>
        <w:t>בתקופה ש</w:t>
      </w:r>
      <w:r>
        <w:rPr>
          <w:rFonts w:cs="David"/>
          <w:color w:val="000000"/>
          <w:sz w:val="26"/>
          <w:szCs w:val="26"/>
          <w:rtl/>
        </w:rPr>
        <w:t xml:space="preserve">לפני </w:t>
      </w:r>
      <w:r w:rsidR="00361DA9">
        <w:rPr>
          <w:rFonts w:cs="David"/>
          <w:color w:val="000000"/>
          <w:sz w:val="26"/>
          <w:szCs w:val="26"/>
          <w:rtl/>
        </w:rPr>
        <w:t>ה-</w:t>
      </w:r>
      <w:r>
        <w:rPr>
          <w:rFonts w:cs="David"/>
          <w:color w:val="000000"/>
          <w:sz w:val="26"/>
          <w:szCs w:val="26"/>
          <w:rtl/>
        </w:rPr>
        <w:t xml:space="preserve">31 ביולי. </w:t>
      </w:r>
    </w:p>
    <w:p w:rsidR="00361DA9" w:rsidRDefault="00361DA9" w:rsidP="00361DA9">
      <w:pPr>
        <w:tabs>
          <w:tab w:val="left" w:pos="2069"/>
        </w:tabs>
        <w:spacing w:after="200"/>
        <w:jc w:val="both"/>
        <w:rPr>
          <w:rFonts w:cs="David"/>
          <w:color w:val="000000"/>
          <w:sz w:val="26"/>
          <w:szCs w:val="26"/>
          <w:rtl/>
        </w:rPr>
      </w:pPr>
    </w:p>
    <w:p w:rsidR="00BE7451" w:rsidRDefault="00BE7451" w:rsidP="00361DA9">
      <w:pPr>
        <w:tabs>
          <w:tab w:val="left" w:pos="2069"/>
        </w:tabs>
        <w:spacing w:after="200" w:line="360" w:lineRule="auto"/>
        <w:jc w:val="both"/>
        <w:rPr>
          <w:rFonts w:cs="David"/>
          <w:color w:val="000000"/>
          <w:sz w:val="26"/>
          <w:szCs w:val="26"/>
          <w:rtl/>
        </w:rPr>
      </w:pPr>
      <w:r>
        <w:rPr>
          <w:rFonts w:cs="David"/>
          <w:color w:val="000000"/>
          <w:sz w:val="26"/>
          <w:szCs w:val="26"/>
          <w:rtl/>
        </w:rPr>
        <w:t xml:space="preserve">המגבלה הקיימת בחוק, שמוצע לבטלהּ, מביאה לכך שפעוטות המופנים למעונות יום שיקומיים אחרי </w:t>
      </w:r>
      <w:r w:rsidR="00361DA9">
        <w:rPr>
          <w:rFonts w:cs="David"/>
          <w:color w:val="000000"/>
          <w:sz w:val="26"/>
          <w:szCs w:val="26"/>
          <w:rtl/>
        </w:rPr>
        <w:t>ה-</w:t>
      </w:r>
      <w:r>
        <w:rPr>
          <w:rFonts w:cs="David"/>
          <w:color w:val="000000"/>
          <w:sz w:val="26"/>
          <w:szCs w:val="26"/>
          <w:rtl/>
        </w:rPr>
        <w:t xml:space="preserve">31 ביולי, לא מוסדרת הסעתם והם נותרים בביתם למשך כל אותה </w:t>
      </w:r>
      <w:r w:rsidR="00361DA9">
        <w:rPr>
          <w:rFonts w:cs="David"/>
          <w:color w:val="000000"/>
          <w:sz w:val="26"/>
          <w:szCs w:val="26"/>
          <w:rtl/>
        </w:rPr>
        <w:t>ה</w:t>
      </w:r>
      <w:r>
        <w:rPr>
          <w:rFonts w:cs="David"/>
          <w:color w:val="000000"/>
          <w:sz w:val="26"/>
          <w:szCs w:val="26"/>
          <w:rtl/>
        </w:rPr>
        <w:t xml:space="preserve">שנה.  </w:t>
      </w:r>
    </w:p>
    <w:p w:rsidR="00361DA9" w:rsidRDefault="00361DA9" w:rsidP="00361DA9">
      <w:pPr>
        <w:tabs>
          <w:tab w:val="left" w:pos="2069"/>
        </w:tabs>
        <w:spacing w:after="200"/>
        <w:jc w:val="both"/>
        <w:rPr>
          <w:rFonts w:cs="David"/>
          <w:color w:val="000000"/>
          <w:sz w:val="26"/>
          <w:szCs w:val="26"/>
          <w:rtl/>
        </w:rPr>
      </w:pPr>
    </w:p>
    <w:p w:rsidR="00BE7451" w:rsidRDefault="00BE7451" w:rsidP="00361DA9">
      <w:pPr>
        <w:tabs>
          <w:tab w:val="left" w:pos="2069"/>
        </w:tabs>
        <w:spacing w:after="200" w:line="360" w:lineRule="auto"/>
        <w:jc w:val="both"/>
        <w:rPr>
          <w:rFonts w:cs="David"/>
          <w:color w:val="000000"/>
          <w:sz w:val="26"/>
          <w:szCs w:val="26"/>
          <w:rtl/>
        </w:rPr>
      </w:pPr>
      <w:r>
        <w:rPr>
          <w:rFonts w:cs="David"/>
          <w:color w:val="000000"/>
          <w:sz w:val="26"/>
          <w:szCs w:val="26"/>
          <w:rtl/>
        </w:rPr>
        <w:t>הטיפולים הפרא-רפואיים וההתייחסות החינוכית-שיקומית המיוחדת המוענקים לפעוטות במעונות אלו הם בעלי חשיבות רבה מאד להתפתחותם, וחיוני שיינתנו לפעוטות בגיל מוקדם ככל הניתן כדי להשיג את ההתקדמות היעילה ביותר.</w:t>
      </w:r>
    </w:p>
    <w:p w:rsidR="00361DA9" w:rsidRDefault="00361DA9" w:rsidP="00361DA9">
      <w:pPr>
        <w:tabs>
          <w:tab w:val="left" w:pos="2069"/>
        </w:tabs>
        <w:spacing w:after="200"/>
        <w:jc w:val="both"/>
        <w:rPr>
          <w:rFonts w:cs="David"/>
          <w:sz w:val="26"/>
          <w:szCs w:val="26"/>
          <w:rtl/>
        </w:rPr>
      </w:pPr>
    </w:p>
    <w:p w:rsidR="00BE7451" w:rsidRDefault="00BE7451" w:rsidP="00361DA9">
      <w:pPr>
        <w:tabs>
          <w:tab w:val="left" w:pos="2069"/>
        </w:tabs>
        <w:spacing w:after="200" w:line="360" w:lineRule="auto"/>
        <w:jc w:val="both"/>
        <w:rPr>
          <w:rFonts w:cs="David"/>
          <w:sz w:val="26"/>
          <w:szCs w:val="26"/>
        </w:rPr>
      </w:pPr>
      <w:r>
        <w:rPr>
          <w:rFonts w:cs="David"/>
          <w:sz w:val="26"/>
          <w:szCs w:val="26"/>
          <w:rtl/>
        </w:rPr>
        <w:t>על כן מוצע, כי חובת הרשות המקומית שמעון היום השיקומי העביר לה כתב התחייבות להסיע את הפעוט</w:t>
      </w:r>
      <w:r w:rsidR="00361DA9">
        <w:rPr>
          <w:rFonts w:cs="David"/>
          <w:sz w:val="26"/>
          <w:szCs w:val="26"/>
          <w:rtl/>
        </w:rPr>
        <w:t>,</w:t>
      </w:r>
      <w:r>
        <w:rPr>
          <w:rFonts w:cs="David"/>
          <w:sz w:val="26"/>
          <w:szCs w:val="26"/>
          <w:rtl/>
        </w:rPr>
        <w:t xml:space="preserve"> תיכנס לתוקפה תוך שבועיים מיום קבלת כתב ההתחייבות ולא תותנה בתאריך כלשהו. </w:t>
      </w:r>
      <w:r>
        <w:rPr>
          <w:rFonts w:cs="David"/>
          <w:color w:val="993366"/>
          <w:sz w:val="26"/>
          <w:szCs w:val="26"/>
          <w:rtl/>
        </w:rPr>
        <w:t xml:space="preserve">  </w:t>
      </w:r>
    </w:p>
    <w:p w:rsidR="00361DA9" w:rsidRDefault="00361DA9" w:rsidP="00361DA9">
      <w:pPr>
        <w:pStyle w:val="a3"/>
        <w:spacing w:line="360" w:lineRule="auto"/>
        <w:jc w:val="left"/>
        <w:rPr>
          <w:u w:val="none"/>
          <w:rtl/>
        </w:rPr>
      </w:pPr>
    </w:p>
    <w:p w:rsidR="00361DA9" w:rsidRPr="00361DA9" w:rsidRDefault="00361DA9" w:rsidP="00361DA9">
      <w:pPr>
        <w:pStyle w:val="a3"/>
        <w:spacing w:line="360" w:lineRule="auto"/>
        <w:jc w:val="left"/>
        <w:rPr>
          <w:u w:val="none"/>
          <w:rtl/>
        </w:rPr>
      </w:pPr>
    </w:p>
    <w:p w:rsidR="00361DA9" w:rsidRPr="00361DA9" w:rsidRDefault="00361DA9" w:rsidP="00361DA9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</w:p>
    <w:p w:rsidR="00361DA9" w:rsidRPr="00361DA9" w:rsidRDefault="00361DA9" w:rsidP="00361DA9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 w:rsidRPr="00361DA9">
        <w:rPr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361DA9" w:rsidRPr="00361DA9" w:rsidRDefault="00361DA9" w:rsidP="00361DA9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 w:rsidRPr="00361DA9">
        <w:rPr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361DA9" w:rsidRDefault="00361DA9" w:rsidP="00361DA9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 w:rsidRPr="00361DA9">
        <w:rPr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1609CD" w:rsidRPr="00361DA9" w:rsidRDefault="001609CD" w:rsidP="00361DA9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  <w:rtl/>
        </w:rPr>
      </w:pPr>
      <w:r>
        <w:rPr>
          <w:b w:val="0"/>
          <w:bCs w:val="0"/>
          <w:sz w:val="26"/>
          <w:szCs w:val="26"/>
          <w:u w:val="none"/>
          <w:rtl/>
        </w:rPr>
        <w:t>ז' בתמוז התשס"ו – 3.7.06</w:t>
      </w:r>
    </w:p>
    <w:p w:rsidR="00F96C0E" w:rsidRPr="00361DA9" w:rsidRDefault="00F96C0E" w:rsidP="00361DA9">
      <w:pPr>
        <w:pStyle w:val="a3"/>
        <w:spacing w:line="360" w:lineRule="auto"/>
        <w:jc w:val="left"/>
        <w:rPr>
          <w:b w:val="0"/>
          <w:bCs w:val="0"/>
          <w:sz w:val="26"/>
          <w:szCs w:val="26"/>
          <w:u w:val="none"/>
        </w:rPr>
      </w:pPr>
    </w:p>
    <w:sectPr w:rsidR="00F96C0E" w:rsidRPr="00361DA9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E36" w:rsidRDefault="00E10E36">
      <w:r>
        <w:separator/>
      </w:r>
    </w:p>
  </w:endnote>
  <w:endnote w:type="continuationSeparator" w:id="0">
    <w:p w:rsidR="00E10E36" w:rsidRDefault="00E10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E36" w:rsidRDefault="00E10E36">
      <w:r>
        <w:separator/>
      </w:r>
    </w:p>
  </w:footnote>
  <w:footnote w:type="continuationSeparator" w:id="0">
    <w:p w:rsidR="00E10E36" w:rsidRDefault="00E10E36">
      <w:r>
        <w:continuationSeparator/>
      </w:r>
    </w:p>
  </w:footnote>
  <w:footnote w:id="1">
    <w:p w:rsidR="00000000" w:rsidRDefault="00E10E36" w:rsidP="00BE7451">
      <w:pPr>
        <w:pStyle w:val="aa"/>
      </w:pPr>
      <w:r w:rsidRPr="00361DA9">
        <w:rPr>
          <w:rStyle w:val="ac"/>
          <w:rFonts w:cs="David"/>
        </w:rPr>
        <w:footnoteRef/>
      </w:r>
      <w:r w:rsidRPr="00361DA9">
        <w:rPr>
          <w:rFonts w:cs="David"/>
        </w:rPr>
        <w:t xml:space="preserve"> </w:t>
      </w:r>
      <w:r w:rsidRPr="00361DA9">
        <w:rPr>
          <w:rFonts w:cs="David"/>
          <w:rtl/>
        </w:rPr>
        <w:t xml:space="preserve"> ס"ח התשנ"ד, עמ' 71.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E36" w:rsidRDefault="00E10E36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E10E36" w:rsidRDefault="00E10E36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1638øï ëäï - äñòä áèéçåúéú ìéìãéí, åìôòåèåú òí îåâáìåú - äâáìú úàøéê äòáøú ëúá äúçééáåú.doc"/>
    <w:docVar w:name="StartMode" w:val="2"/>
  </w:docVars>
  <w:rsids>
    <w:rsidRoot w:val="00CA5061"/>
    <w:rsid w:val="0006047C"/>
    <w:rsid w:val="001609CD"/>
    <w:rsid w:val="00361DA9"/>
    <w:rsid w:val="00505CF1"/>
    <w:rsid w:val="00803AFD"/>
    <w:rsid w:val="009C4AD9"/>
    <w:rsid w:val="009F21A1"/>
    <w:rsid w:val="00A30FD0"/>
    <w:rsid w:val="00AA7458"/>
    <w:rsid w:val="00BE7451"/>
    <w:rsid w:val="00CA5061"/>
    <w:rsid w:val="00D9116E"/>
    <w:rsid w:val="00E10E36"/>
    <w:rsid w:val="00EE1D35"/>
    <w:rsid w:val="00F96C0E"/>
    <w:rsid w:val="00FB5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rsid w:val="00BE7451"/>
    <w:pPr>
      <w:keepNext/>
      <w:jc w:val="center"/>
      <w:outlineLvl w:val="0"/>
    </w:pPr>
    <w:rPr>
      <w:sz w:val="26"/>
      <w:szCs w:val="26"/>
      <w:u w:val="single"/>
    </w:rPr>
  </w:style>
  <w:style w:type="paragraph" w:styleId="2">
    <w:name w:val="heading 2"/>
    <w:basedOn w:val="a"/>
    <w:next w:val="a"/>
    <w:link w:val="20"/>
    <w:uiPriority w:val="99"/>
    <w:qFormat/>
    <w:rsid w:val="00BE7451"/>
    <w:pPr>
      <w:keepNext/>
      <w:spacing w:after="120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ody Text"/>
    <w:basedOn w:val="a"/>
    <w:link w:val="a9"/>
    <w:uiPriority w:val="99"/>
    <w:rsid w:val="00BE7451"/>
    <w:pPr>
      <w:jc w:val="center"/>
    </w:pPr>
    <w:rPr>
      <w:b/>
      <w:bCs/>
      <w:sz w:val="26"/>
      <w:szCs w:val="26"/>
    </w:rPr>
  </w:style>
  <w:style w:type="character" w:customStyle="1" w:styleId="a9">
    <w:name w:val="גוף טקסט תו"/>
    <w:basedOn w:val="a0"/>
    <w:link w:val="a8"/>
    <w:uiPriority w:val="99"/>
    <w:semiHidden/>
    <w:rPr>
      <w:sz w:val="24"/>
      <w:szCs w:val="24"/>
      <w:lang w:eastAsia="he-IL"/>
    </w:rPr>
  </w:style>
  <w:style w:type="paragraph" w:styleId="aa">
    <w:name w:val="footnote text"/>
    <w:basedOn w:val="a"/>
    <w:link w:val="ab"/>
    <w:uiPriority w:val="99"/>
    <w:semiHidden/>
    <w:rsid w:val="00BE7451"/>
    <w:rPr>
      <w:sz w:val="20"/>
      <w:szCs w:val="20"/>
    </w:rPr>
  </w:style>
  <w:style w:type="character" w:customStyle="1" w:styleId="ab">
    <w:name w:val="טקסט הערת שוליים תו"/>
    <w:basedOn w:val="a0"/>
    <w:link w:val="aa"/>
    <w:uiPriority w:val="99"/>
    <w:semiHidden/>
    <w:rPr>
      <w:sz w:val="20"/>
      <w:szCs w:val="20"/>
      <w:lang w:eastAsia="he-IL"/>
    </w:rPr>
  </w:style>
  <w:style w:type="character" w:styleId="ac">
    <w:name w:val="footnote reference"/>
    <w:basedOn w:val="a0"/>
    <w:uiPriority w:val="99"/>
    <w:semiHidden/>
    <w:rsid w:val="00BE7451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rsid w:val="00361DA9"/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353</Words>
  <Characters>1767</Characters>
  <Application>Microsoft Office Word</Application>
  <DocSecurity>0</DocSecurity>
  <Lines>14</Lines>
  <Paragraphs>4</Paragraphs>
  <ScaleCrop>false</ScaleCrop>
  <Company>knesset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הסעה בטיחותית לילדים ולפעוטות עם מוגבלות (תיקון - ביטול מגבלת תאריך העברת כתב התחייבות), התשס"ו-2006</dc:title>
  <dc:subject/>
  <dc:creator>Knesset</dc:creator>
  <cp:keywords/>
  <dc:description/>
  <cp:lastModifiedBy>שמואל כוכב</cp:lastModifiedBy>
  <cp:revision>2</cp:revision>
  <cp:lastPrinted>2006-06-29T12:28:00Z</cp:lastPrinted>
  <dcterms:created xsi:type="dcterms:W3CDTF">2015-02-03T16:33:00Z</dcterms:created>
  <dcterms:modified xsi:type="dcterms:W3CDTF">2015-02-03T16:33:00Z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רן כהן</vt:lpwstr>
  </property>
  <property fmtid="{D5CDD505-2E9C-101B-9397-08002B2CF9AE}" pid="6" name="סימוכין">
    <vt:i4>4583105</vt:i4>
  </property>
  <property fmtid="{D5CDD505-2E9C-101B-9397-08002B2CF9AE}" pid="7" name="תאריך המסמך">
    <vt:filetime>2005-04-02T22:00:00Z</vt:filetime>
  </property>
  <property fmtid="{D5CDD505-2E9C-101B-9397-08002B2CF9AE}" pid="8" name="CodeProfile">
    <vt:lpwstr>85</vt:lpwstr>
  </property>
  <property fmtid="{D5CDD505-2E9C-101B-9397-08002B2CF9AE}" pid="9" name="AutoNumber">
    <vt:lpwstr>03614906</vt:lpwstr>
  </property>
  <property fmtid="{D5CDD505-2E9C-101B-9397-08002B2CF9AE}" pid="10" name="מספר הצעת חוק למיון">
    <vt:lpwstr>873</vt:lpwstr>
  </property>
  <property fmtid="{D5CDD505-2E9C-101B-9397-08002B2CF9AE}" pid="11" name="SDDocDate">
    <vt:lpwstr>2006-06-29T00:00:00Z</vt:lpwstr>
  </property>
  <property fmtid="{D5CDD505-2E9C-101B-9397-08002B2CF9AE}" pid="12" name="SDHebDate">
    <vt:lpwstr>ג'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פ/873/17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