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B3E3A">
      <w:pPr>
        <w:pStyle w:val="a9"/>
        <w:jc w:val="right"/>
        <w:rPr>
          <w:rFonts w:cs="David"/>
          <w:rtl/>
        </w:rPr>
      </w:pPr>
      <w:bookmarkStart w:id="0" w:name="_GoBack"/>
      <w:bookmarkEnd w:id="0"/>
      <w:r>
        <w:rPr>
          <w:rFonts w:cs="David"/>
          <w:b w:val="0"/>
          <w:bCs w:val="0"/>
          <w:sz w:val="24"/>
          <w:szCs w:val="24"/>
          <w:u w:val="none"/>
          <w:rtl/>
        </w:rPr>
        <w:t>שרותי משרד/הצ</w:t>
      </w:r>
      <w:r>
        <w:rPr>
          <w:rFonts w:cs="David"/>
          <w:b w:val="0"/>
          <w:bCs w:val="0"/>
          <w:sz w:val="24"/>
          <w:szCs w:val="24"/>
          <w:u w:val="none"/>
          <w:rtl/>
        </w:rPr>
        <w:t>עות חוק/</w:t>
      </w:r>
      <w:r>
        <w:rPr>
          <w:rFonts w:cs="David"/>
          <w:b w:val="0"/>
          <w:bCs w:val="0"/>
          <w:sz w:val="24"/>
          <w:szCs w:val="24"/>
          <w:u w:val="none"/>
        </w:rPr>
        <w:t xml:space="preserve"> </w:t>
      </w:r>
      <w:bookmarkStart w:id="1" w:name="סימוכין"/>
      <w:r>
        <w:rPr>
          <w:rFonts w:cs="David"/>
          <w:b w:val="0"/>
          <w:bCs w:val="0"/>
          <w:sz w:val="24"/>
          <w:szCs w:val="24"/>
          <w:u w:val="none"/>
        </w:rPr>
        <w:fldChar w:fldCharType="begin">
          <w:ffData>
            <w:name w:val="סימוכין"/>
            <w:enabled/>
            <w:calcOnExit w:val="0"/>
            <w:textInput/>
          </w:ffData>
        </w:fldChar>
      </w:r>
      <w:r>
        <w:rPr>
          <w:rFonts w:cs="David"/>
          <w:b w:val="0"/>
          <w:bCs w:val="0"/>
          <w:sz w:val="24"/>
          <w:szCs w:val="24"/>
          <w:u w:val="none"/>
        </w:rPr>
        <w:instrText xml:space="preserve"> FORMTEXT </w:instrText>
      </w:r>
      <w:r>
        <w:rPr>
          <w:rFonts w:cs="David"/>
          <w:b w:val="0"/>
          <w:bCs w:val="0"/>
          <w:sz w:val="24"/>
          <w:szCs w:val="24"/>
          <w:u w:val="none"/>
        </w:rPr>
      </w:r>
      <w:r>
        <w:rPr>
          <w:rFonts w:cs="David"/>
          <w:b w:val="0"/>
          <w:bCs w:val="0"/>
          <w:sz w:val="24"/>
          <w:szCs w:val="24"/>
          <w:u w:val="none"/>
        </w:rPr>
        <w:fldChar w:fldCharType="separate"/>
      </w:r>
      <w:r>
        <w:rPr>
          <w:rFonts w:cs="David"/>
          <w:b w:val="0"/>
          <w:bCs w:val="0"/>
          <w:sz w:val="24"/>
          <w:szCs w:val="24"/>
          <w:u w:val="none"/>
        </w:rPr>
        <w:t>15517903</w:t>
      </w:r>
      <w:r>
        <w:rPr>
          <w:rFonts w:cs="David"/>
          <w:b w:val="0"/>
          <w:bCs w:val="0"/>
          <w:sz w:val="24"/>
          <w:szCs w:val="24"/>
          <w:u w:val="none"/>
        </w:rPr>
        <w:fldChar w:fldCharType="end"/>
      </w:r>
      <w:bookmarkEnd w:id="1"/>
      <w:r>
        <w:rPr>
          <w:rFonts w:cs="David"/>
          <w:b w:val="0"/>
          <w:bCs w:val="0"/>
          <w:sz w:val="24"/>
          <w:szCs w:val="24"/>
          <w:u w:val="none"/>
          <w:rtl/>
        </w:rPr>
        <w:t>מ</w:t>
      </w:r>
    </w:p>
    <w:p w:rsidR="00000000" w:rsidRDefault="003B3E3A">
      <w:pPr>
        <w:pStyle w:val="a9"/>
        <w:jc w:val="left"/>
        <w:rPr>
          <w:rFonts w:cs="David"/>
          <w:b w:val="0"/>
          <w:bCs w:val="0"/>
          <w:sz w:val="24"/>
          <w:szCs w:val="24"/>
          <w:u w:val="none"/>
          <w:rtl/>
        </w:rPr>
      </w:pPr>
    </w:p>
    <w:p w:rsidR="00000000" w:rsidRDefault="003B3E3A">
      <w:pPr>
        <w:pStyle w:val="a9"/>
        <w:rPr>
          <w:rFonts w:cs="David"/>
          <w:b w:val="0"/>
          <w:bCs w:val="0"/>
          <w:sz w:val="26"/>
          <w:szCs w:val="26"/>
          <w:u w:val="none"/>
          <w:rtl/>
        </w:rPr>
      </w:pPr>
      <w:r>
        <w:rPr>
          <w:rFonts w:cs="David"/>
          <w:u w:val="none"/>
          <w:rtl/>
        </w:rPr>
        <w:t>הכנסת השש-עשרה</w:t>
      </w:r>
    </w:p>
    <w:p w:rsidR="00000000" w:rsidRDefault="003B3E3A">
      <w:pPr>
        <w:rPr>
          <w:rFonts w:cs="David"/>
          <w:sz w:val="26"/>
          <w:szCs w:val="26"/>
          <w:rtl/>
        </w:rPr>
      </w:pPr>
    </w:p>
    <w:p w:rsidR="00000000" w:rsidRDefault="003B3E3A">
      <w:pPr>
        <w:rPr>
          <w:rFonts w:cs="David"/>
          <w:sz w:val="26"/>
          <w:szCs w:val="26"/>
          <w:rtl/>
        </w:rPr>
      </w:pPr>
    </w:p>
    <w:tbl>
      <w:tblPr>
        <w:bidiVisual/>
        <w:tblW w:w="0" w:type="auto"/>
        <w:tblInd w:w="-331" w:type="dxa"/>
        <w:tblBorders>
          <w:bottom w:val="single" w:sz="4" w:space="0" w:color="auto"/>
        </w:tblBorders>
        <w:tblLook w:val="0000" w:firstRow="0" w:lastRow="0" w:firstColumn="0" w:lastColumn="0" w:noHBand="0" w:noVBand="0"/>
      </w:tblPr>
      <w:tblGrid>
        <w:gridCol w:w="2863"/>
        <w:gridCol w:w="2239"/>
      </w:tblGrid>
      <w:tr w:rsidR="003B3E3A" w:rsidTr="003B3E3A">
        <w:tblPrEx>
          <w:tblCellMar>
            <w:top w:w="0" w:type="dxa"/>
            <w:bottom w:w="0" w:type="dxa"/>
          </w:tblCellMar>
        </w:tblPrEx>
        <w:tc>
          <w:tcPr>
            <w:tcW w:w="2863" w:type="dxa"/>
            <w:tcBorders>
              <w:top w:val="nil"/>
              <w:left w:val="nil"/>
              <w:bottom w:val="nil"/>
              <w:right w:val="nil"/>
            </w:tcBorders>
          </w:tcPr>
          <w:p w:rsidR="003B3E3A" w:rsidRDefault="003B3E3A">
            <w:pPr>
              <w:spacing w:after="120"/>
              <w:rPr>
                <w:rFonts w:cs="David"/>
                <w:sz w:val="26"/>
                <w:szCs w:val="26"/>
              </w:rPr>
            </w:pPr>
            <w:r>
              <w:rPr>
                <w:rFonts w:cs="David"/>
                <w:sz w:val="26"/>
                <w:szCs w:val="26"/>
                <w:rtl/>
              </w:rPr>
              <w:t>הצעת חוק של חברי הכנסת:</w:t>
            </w:r>
          </w:p>
        </w:tc>
        <w:tc>
          <w:tcPr>
            <w:tcW w:w="2239" w:type="dxa"/>
            <w:tcBorders>
              <w:top w:val="nil"/>
              <w:left w:val="nil"/>
              <w:bottom w:val="nil"/>
              <w:right w:val="nil"/>
            </w:tcBorders>
          </w:tcPr>
          <w:p w:rsidR="003B3E3A" w:rsidRDefault="003B3E3A">
            <w:pPr>
              <w:spacing w:after="120"/>
              <w:rPr>
                <w:rFonts w:cs="David"/>
                <w:sz w:val="26"/>
                <w:szCs w:val="26"/>
              </w:rPr>
            </w:pPr>
            <w:r>
              <w:rPr>
                <w:rFonts w:cs="David"/>
                <w:sz w:val="26"/>
                <w:szCs w:val="26"/>
                <w:rtl/>
              </w:rPr>
              <w:t>רן כהן</w:t>
            </w:r>
          </w:p>
        </w:tc>
      </w:tr>
      <w:tr w:rsidR="003B3E3A" w:rsidTr="003B3E3A">
        <w:tblPrEx>
          <w:tblCellMar>
            <w:top w:w="0" w:type="dxa"/>
            <w:bottom w:w="0" w:type="dxa"/>
          </w:tblCellMar>
        </w:tblPrEx>
        <w:tc>
          <w:tcPr>
            <w:tcW w:w="2863" w:type="dxa"/>
            <w:tcBorders>
              <w:top w:val="nil"/>
              <w:left w:val="nil"/>
              <w:bottom w:val="nil"/>
              <w:right w:val="nil"/>
            </w:tcBorders>
          </w:tcPr>
          <w:p w:rsidR="003B3E3A" w:rsidRDefault="003B3E3A">
            <w:pPr>
              <w:spacing w:after="120"/>
              <w:rPr>
                <w:rFonts w:cs="David"/>
                <w:sz w:val="26"/>
                <w:szCs w:val="26"/>
                <w:rtl/>
              </w:rPr>
            </w:pPr>
          </w:p>
        </w:tc>
        <w:tc>
          <w:tcPr>
            <w:tcW w:w="2239" w:type="dxa"/>
            <w:tcBorders>
              <w:top w:val="nil"/>
              <w:left w:val="nil"/>
              <w:bottom w:val="nil"/>
              <w:right w:val="nil"/>
            </w:tcBorders>
          </w:tcPr>
          <w:p w:rsidR="003B3E3A" w:rsidRDefault="003B3E3A">
            <w:pPr>
              <w:spacing w:after="120"/>
              <w:rPr>
                <w:rFonts w:cs="David"/>
                <w:sz w:val="26"/>
                <w:szCs w:val="26"/>
                <w:rtl/>
              </w:rPr>
            </w:pPr>
            <w:r>
              <w:rPr>
                <w:rFonts w:cs="David"/>
                <w:sz w:val="26"/>
                <w:szCs w:val="26"/>
                <w:rtl/>
              </w:rPr>
              <w:t>גלעד ארדן</w:t>
            </w:r>
          </w:p>
        </w:tc>
      </w:tr>
      <w:tr w:rsidR="003B3E3A" w:rsidTr="003B3E3A">
        <w:tblPrEx>
          <w:tblCellMar>
            <w:top w:w="0" w:type="dxa"/>
            <w:bottom w:w="0" w:type="dxa"/>
          </w:tblCellMar>
        </w:tblPrEx>
        <w:tc>
          <w:tcPr>
            <w:tcW w:w="2863" w:type="dxa"/>
            <w:tcBorders>
              <w:top w:val="nil"/>
              <w:left w:val="nil"/>
              <w:bottom w:val="nil"/>
              <w:right w:val="nil"/>
            </w:tcBorders>
          </w:tcPr>
          <w:p w:rsidR="003B3E3A" w:rsidRDefault="003B3E3A">
            <w:pPr>
              <w:spacing w:after="120"/>
              <w:rPr>
                <w:rFonts w:cs="David"/>
                <w:sz w:val="26"/>
                <w:szCs w:val="26"/>
                <w:rtl/>
              </w:rPr>
            </w:pPr>
          </w:p>
        </w:tc>
        <w:tc>
          <w:tcPr>
            <w:tcW w:w="2239" w:type="dxa"/>
            <w:tcBorders>
              <w:top w:val="nil"/>
              <w:left w:val="nil"/>
              <w:bottom w:val="nil"/>
              <w:right w:val="nil"/>
            </w:tcBorders>
          </w:tcPr>
          <w:p w:rsidR="003B3E3A" w:rsidRDefault="003B3E3A">
            <w:pPr>
              <w:spacing w:after="120"/>
              <w:rPr>
                <w:rFonts w:cs="David"/>
                <w:sz w:val="26"/>
                <w:szCs w:val="26"/>
                <w:rtl/>
              </w:rPr>
            </w:pPr>
            <w:r>
              <w:rPr>
                <w:rFonts w:cs="David"/>
                <w:sz w:val="26"/>
                <w:szCs w:val="26"/>
                <w:rtl/>
              </w:rPr>
              <w:t>אלי בן-מנחם</w:t>
            </w:r>
          </w:p>
        </w:tc>
      </w:tr>
      <w:tr w:rsidR="003B3E3A" w:rsidTr="003B3E3A">
        <w:tblPrEx>
          <w:tblCellMar>
            <w:top w:w="0" w:type="dxa"/>
            <w:bottom w:w="0" w:type="dxa"/>
          </w:tblCellMar>
        </w:tblPrEx>
        <w:tc>
          <w:tcPr>
            <w:tcW w:w="2863" w:type="dxa"/>
            <w:tcBorders>
              <w:top w:val="nil"/>
              <w:left w:val="nil"/>
              <w:bottom w:val="nil"/>
              <w:right w:val="nil"/>
            </w:tcBorders>
          </w:tcPr>
          <w:p w:rsidR="003B3E3A" w:rsidRDefault="003B3E3A">
            <w:pPr>
              <w:spacing w:after="120"/>
              <w:rPr>
                <w:rFonts w:cs="David"/>
                <w:sz w:val="26"/>
                <w:szCs w:val="26"/>
                <w:rtl/>
              </w:rPr>
            </w:pPr>
          </w:p>
        </w:tc>
        <w:tc>
          <w:tcPr>
            <w:tcW w:w="2239" w:type="dxa"/>
            <w:tcBorders>
              <w:top w:val="nil"/>
              <w:left w:val="nil"/>
              <w:bottom w:val="nil"/>
              <w:right w:val="nil"/>
            </w:tcBorders>
          </w:tcPr>
          <w:p w:rsidR="003B3E3A" w:rsidRDefault="003B3E3A">
            <w:pPr>
              <w:spacing w:after="120"/>
              <w:rPr>
                <w:rFonts w:cs="David"/>
                <w:sz w:val="26"/>
                <w:szCs w:val="26"/>
                <w:rtl/>
              </w:rPr>
            </w:pPr>
            <w:r>
              <w:rPr>
                <w:rFonts w:cs="David"/>
                <w:sz w:val="26"/>
                <w:szCs w:val="26"/>
                <w:rtl/>
              </w:rPr>
              <w:t>מתן וילנאי</w:t>
            </w:r>
          </w:p>
        </w:tc>
      </w:tr>
      <w:tr w:rsidR="003B3E3A" w:rsidTr="003B3E3A">
        <w:tblPrEx>
          <w:tblCellMar>
            <w:top w:w="0" w:type="dxa"/>
            <w:bottom w:w="0" w:type="dxa"/>
          </w:tblCellMar>
        </w:tblPrEx>
        <w:tc>
          <w:tcPr>
            <w:tcW w:w="2863" w:type="dxa"/>
            <w:tcBorders>
              <w:top w:val="nil"/>
              <w:left w:val="nil"/>
              <w:bottom w:val="nil"/>
              <w:right w:val="nil"/>
            </w:tcBorders>
          </w:tcPr>
          <w:p w:rsidR="003B3E3A" w:rsidRDefault="003B3E3A">
            <w:pPr>
              <w:spacing w:after="120"/>
              <w:rPr>
                <w:rFonts w:cs="David"/>
                <w:sz w:val="26"/>
                <w:szCs w:val="26"/>
                <w:rtl/>
              </w:rPr>
            </w:pPr>
          </w:p>
        </w:tc>
        <w:tc>
          <w:tcPr>
            <w:tcW w:w="2239" w:type="dxa"/>
            <w:tcBorders>
              <w:top w:val="nil"/>
              <w:left w:val="nil"/>
              <w:bottom w:val="nil"/>
              <w:right w:val="nil"/>
            </w:tcBorders>
          </w:tcPr>
          <w:p w:rsidR="003B3E3A" w:rsidRDefault="003B3E3A">
            <w:pPr>
              <w:spacing w:after="120"/>
              <w:rPr>
                <w:rFonts w:cs="David"/>
                <w:sz w:val="26"/>
                <w:szCs w:val="26"/>
                <w:rtl/>
              </w:rPr>
            </w:pPr>
            <w:r>
              <w:rPr>
                <w:rFonts w:cs="David"/>
                <w:sz w:val="26"/>
                <w:szCs w:val="26"/>
                <w:rtl/>
              </w:rPr>
              <w:t>יצחק וקנין</w:t>
            </w:r>
          </w:p>
        </w:tc>
      </w:tr>
      <w:tr w:rsidR="003B3E3A" w:rsidTr="003B3E3A">
        <w:tblPrEx>
          <w:tblCellMar>
            <w:top w:w="0" w:type="dxa"/>
            <w:bottom w:w="0" w:type="dxa"/>
          </w:tblCellMar>
        </w:tblPrEx>
        <w:tc>
          <w:tcPr>
            <w:tcW w:w="2863" w:type="dxa"/>
            <w:tcBorders>
              <w:top w:val="nil"/>
              <w:left w:val="nil"/>
              <w:bottom w:val="nil"/>
              <w:right w:val="nil"/>
            </w:tcBorders>
          </w:tcPr>
          <w:p w:rsidR="003B3E3A" w:rsidRDefault="003B3E3A">
            <w:pPr>
              <w:spacing w:after="120"/>
              <w:rPr>
                <w:rFonts w:cs="David"/>
                <w:sz w:val="26"/>
                <w:szCs w:val="26"/>
                <w:rtl/>
              </w:rPr>
            </w:pPr>
          </w:p>
        </w:tc>
        <w:tc>
          <w:tcPr>
            <w:tcW w:w="2239" w:type="dxa"/>
            <w:tcBorders>
              <w:top w:val="nil"/>
              <w:left w:val="nil"/>
              <w:bottom w:val="nil"/>
              <w:right w:val="nil"/>
            </w:tcBorders>
          </w:tcPr>
          <w:p w:rsidR="003B3E3A" w:rsidRDefault="003B3E3A">
            <w:pPr>
              <w:spacing w:after="120"/>
              <w:rPr>
                <w:rFonts w:cs="David"/>
                <w:sz w:val="26"/>
                <w:szCs w:val="26"/>
                <w:rtl/>
              </w:rPr>
            </w:pPr>
            <w:r>
              <w:rPr>
                <w:rFonts w:cs="David"/>
                <w:sz w:val="26"/>
                <w:szCs w:val="26"/>
                <w:rtl/>
              </w:rPr>
              <w:t>אילן ליבוביץ</w:t>
            </w:r>
          </w:p>
        </w:tc>
      </w:tr>
      <w:tr w:rsidR="003B3E3A" w:rsidTr="003B3E3A">
        <w:tblPrEx>
          <w:tblCellMar>
            <w:top w:w="0" w:type="dxa"/>
            <w:bottom w:w="0" w:type="dxa"/>
          </w:tblCellMar>
        </w:tblPrEx>
        <w:tc>
          <w:tcPr>
            <w:tcW w:w="2863" w:type="dxa"/>
            <w:tcBorders>
              <w:top w:val="nil"/>
              <w:left w:val="nil"/>
              <w:bottom w:val="nil"/>
              <w:right w:val="nil"/>
            </w:tcBorders>
          </w:tcPr>
          <w:p w:rsidR="003B3E3A" w:rsidRDefault="003B3E3A">
            <w:pPr>
              <w:spacing w:after="120"/>
              <w:rPr>
                <w:rFonts w:cs="David"/>
                <w:sz w:val="26"/>
                <w:szCs w:val="26"/>
                <w:rtl/>
              </w:rPr>
            </w:pPr>
          </w:p>
        </w:tc>
        <w:tc>
          <w:tcPr>
            <w:tcW w:w="2239" w:type="dxa"/>
            <w:tcBorders>
              <w:top w:val="nil"/>
              <w:left w:val="nil"/>
              <w:bottom w:val="nil"/>
              <w:right w:val="nil"/>
            </w:tcBorders>
          </w:tcPr>
          <w:p w:rsidR="003B3E3A" w:rsidRDefault="003B3E3A">
            <w:pPr>
              <w:spacing w:after="120"/>
              <w:rPr>
                <w:rFonts w:cs="David"/>
                <w:sz w:val="26"/>
                <w:szCs w:val="26"/>
                <w:rtl/>
              </w:rPr>
            </w:pPr>
            <w:r>
              <w:rPr>
                <w:rFonts w:cs="David"/>
                <w:sz w:val="26"/>
                <w:szCs w:val="26"/>
                <w:rtl/>
              </w:rPr>
              <w:t>יעקב מרגי</w:t>
            </w:r>
          </w:p>
        </w:tc>
      </w:tr>
      <w:tr w:rsidR="003B3E3A" w:rsidTr="003B3E3A">
        <w:tblPrEx>
          <w:tblCellMar>
            <w:top w:w="0" w:type="dxa"/>
            <w:bottom w:w="0" w:type="dxa"/>
          </w:tblCellMar>
        </w:tblPrEx>
        <w:tc>
          <w:tcPr>
            <w:tcW w:w="2863" w:type="dxa"/>
            <w:tcBorders>
              <w:top w:val="nil"/>
              <w:left w:val="nil"/>
              <w:bottom w:val="nil"/>
              <w:right w:val="nil"/>
            </w:tcBorders>
          </w:tcPr>
          <w:p w:rsidR="003B3E3A" w:rsidRDefault="003B3E3A">
            <w:pPr>
              <w:spacing w:after="120"/>
              <w:rPr>
                <w:rFonts w:cs="David"/>
                <w:sz w:val="26"/>
                <w:szCs w:val="26"/>
                <w:rtl/>
              </w:rPr>
            </w:pPr>
          </w:p>
        </w:tc>
        <w:tc>
          <w:tcPr>
            <w:tcW w:w="2239" w:type="dxa"/>
            <w:tcBorders>
              <w:top w:val="nil"/>
              <w:left w:val="nil"/>
              <w:bottom w:val="nil"/>
              <w:right w:val="nil"/>
            </w:tcBorders>
          </w:tcPr>
          <w:p w:rsidR="003B3E3A" w:rsidRDefault="003B3E3A">
            <w:pPr>
              <w:spacing w:after="120"/>
              <w:rPr>
                <w:rFonts w:cs="David"/>
                <w:sz w:val="26"/>
                <w:szCs w:val="26"/>
                <w:rtl/>
              </w:rPr>
            </w:pPr>
            <w:r>
              <w:rPr>
                <w:rFonts w:cs="David"/>
                <w:sz w:val="26"/>
                <w:szCs w:val="26"/>
                <w:rtl/>
              </w:rPr>
              <w:t>ניסן סלומינסקי</w:t>
            </w:r>
          </w:p>
        </w:tc>
      </w:tr>
      <w:tr w:rsidR="003B3E3A" w:rsidTr="003B3E3A">
        <w:tblPrEx>
          <w:tblCellMar>
            <w:top w:w="0" w:type="dxa"/>
            <w:bottom w:w="0" w:type="dxa"/>
          </w:tblCellMar>
        </w:tblPrEx>
        <w:tc>
          <w:tcPr>
            <w:tcW w:w="2863" w:type="dxa"/>
            <w:tcBorders>
              <w:top w:val="nil"/>
              <w:left w:val="nil"/>
              <w:bottom w:val="single" w:sz="4" w:space="0" w:color="auto"/>
              <w:right w:val="nil"/>
            </w:tcBorders>
          </w:tcPr>
          <w:p w:rsidR="003B3E3A" w:rsidRDefault="003B3E3A">
            <w:pPr>
              <w:spacing w:after="120"/>
              <w:rPr>
                <w:rFonts w:cs="David"/>
                <w:sz w:val="26"/>
                <w:szCs w:val="26"/>
                <w:rtl/>
              </w:rPr>
            </w:pPr>
          </w:p>
        </w:tc>
        <w:tc>
          <w:tcPr>
            <w:tcW w:w="2239" w:type="dxa"/>
            <w:tcBorders>
              <w:top w:val="nil"/>
              <w:left w:val="nil"/>
              <w:bottom w:val="single" w:sz="4" w:space="0" w:color="auto"/>
              <w:right w:val="nil"/>
            </w:tcBorders>
          </w:tcPr>
          <w:p w:rsidR="003B3E3A" w:rsidRDefault="003B3E3A">
            <w:pPr>
              <w:spacing w:after="120"/>
              <w:rPr>
                <w:rFonts w:cs="David"/>
                <w:sz w:val="26"/>
                <w:szCs w:val="26"/>
                <w:rtl/>
              </w:rPr>
            </w:pPr>
            <w:r>
              <w:rPr>
                <w:rFonts w:cs="David"/>
                <w:sz w:val="26"/>
                <w:szCs w:val="26"/>
                <w:rtl/>
              </w:rPr>
              <w:t>אהוד רצאבי</w:t>
            </w:r>
          </w:p>
        </w:tc>
      </w:tr>
    </w:tbl>
    <w:p w:rsidR="00000000" w:rsidRDefault="003B3E3A">
      <w:pPr>
        <w:jc w:val="center"/>
        <w:rPr>
          <w:rFonts w:cs="David"/>
          <w:sz w:val="32"/>
          <w:szCs w:val="32"/>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bookmarkStart w:id="2" w:name="MisHatzaatChok"/>
      <w:r>
        <w:rPr>
          <w:rFonts w:cs="David"/>
          <w:sz w:val="32"/>
          <w:szCs w:val="32"/>
          <w:rtl/>
        </w:rPr>
        <w:fldChar w:fldCharType="begin">
          <w:ffData>
            <w:name w:val="MisHatzaatChok"/>
            <w:enabled/>
            <w:calcOnExit w:val="0"/>
            <w:textInput/>
          </w:ffData>
        </w:fldChar>
      </w:r>
      <w:r>
        <w:rPr>
          <w:rFonts w:cs="David"/>
          <w:sz w:val="32"/>
          <w:szCs w:val="32"/>
          <w:rtl/>
        </w:rPr>
        <w:instrText xml:space="preserve"> </w:instrText>
      </w:r>
      <w:r>
        <w:rPr>
          <w:rFonts w:cs="David"/>
          <w:sz w:val="32"/>
          <w:szCs w:val="32"/>
        </w:rPr>
        <w:instrText>FORMTEXT</w:instrText>
      </w:r>
      <w:r>
        <w:rPr>
          <w:rFonts w:cs="David"/>
          <w:sz w:val="32"/>
          <w:szCs w:val="32"/>
          <w:rtl/>
        </w:rPr>
        <w:instrText xml:space="preserve"> </w:instrText>
      </w:r>
      <w:r>
        <w:rPr>
          <w:rFonts w:cs="David"/>
          <w:sz w:val="32"/>
          <w:szCs w:val="32"/>
          <w:rtl/>
        </w:rPr>
      </w:r>
      <w:r>
        <w:rPr>
          <w:rFonts w:cs="David"/>
          <w:sz w:val="32"/>
          <w:szCs w:val="32"/>
          <w:rtl/>
        </w:rPr>
        <w:fldChar w:fldCharType="separate"/>
      </w:r>
      <w:r>
        <w:rPr>
          <w:rFonts w:cs="David"/>
          <w:sz w:val="32"/>
          <w:szCs w:val="32"/>
          <w:rtl/>
        </w:rPr>
        <w:t>פ/1317</w:t>
      </w:r>
      <w:r>
        <w:rPr>
          <w:rFonts w:cs="David"/>
          <w:sz w:val="32"/>
          <w:szCs w:val="32"/>
          <w:rtl/>
        </w:rPr>
        <w:fldChar w:fldCharType="end"/>
      </w:r>
      <w:bookmarkEnd w:id="2"/>
    </w:p>
    <w:p w:rsidR="00000000" w:rsidRDefault="003B3E3A">
      <w:pPr>
        <w:rPr>
          <w:rFonts w:cs="David"/>
          <w:sz w:val="26"/>
          <w:szCs w:val="26"/>
          <w:rtl/>
        </w:rPr>
      </w:pPr>
    </w:p>
    <w:p w:rsidR="00000000" w:rsidRDefault="003B3E3A">
      <w:pPr>
        <w:rPr>
          <w:rFonts w:cs="David"/>
          <w:sz w:val="26"/>
          <w:szCs w:val="26"/>
          <w:rtl/>
        </w:rPr>
      </w:pPr>
    </w:p>
    <w:bookmarkStart w:id="3" w:name="Title"/>
    <w:p w:rsidR="00000000" w:rsidRDefault="003B3E3A">
      <w:pPr>
        <w:jc w:val="center"/>
        <w:rPr>
          <w:rFonts w:cs="David"/>
          <w:b/>
          <w:bCs/>
          <w:sz w:val="28"/>
          <w:szCs w:val="28"/>
          <w:rtl/>
        </w:rPr>
      </w:pPr>
      <w:r>
        <w:rPr>
          <w:rFonts w:cs="David"/>
          <w:b/>
          <w:bCs/>
          <w:sz w:val="28"/>
          <w:szCs w:val="28"/>
          <w:rtl/>
        </w:rPr>
        <w:fldChar w:fldCharType="begin">
          <w:ffData>
            <w:name w:val="Title"/>
            <w:enabled/>
            <w:calcOnExit w:val="0"/>
            <w:textInput/>
          </w:ffData>
        </w:fldChar>
      </w:r>
      <w:r>
        <w:rPr>
          <w:rFonts w:cs="David"/>
          <w:b/>
          <w:bCs/>
          <w:sz w:val="28"/>
          <w:szCs w:val="28"/>
          <w:rtl/>
        </w:rPr>
        <w:instrText xml:space="preserve"> </w:instrText>
      </w:r>
      <w:r>
        <w:rPr>
          <w:rFonts w:cs="David"/>
          <w:b/>
          <w:bCs/>
          <w:sz w:val="28"/>
          <w:szCs w:val="28"/>
        </w:rPr>
        <w:instrText>FORMTEXT</w:instrText>
      </w:r>
      <w:r>
        <w:rPr>
          <w:rFonts w:cs="David"/>
          <w:b/>
          <w:bCs/>
          <w:sz w:val="28"/>
          <w:szCs w:val="28"/>
          <w:rtl/>
        </w:rPr>
        <w:instrText xml:space="preserve"> </w:instrText>
      </w:r>
      <w:r>
        <w:rPr>
          <w:rFonts w:cs="David"/>
          <w:b/>
          <w:bCs/>
          <w:sz w:val="28"/>
          <w:szCs w:val="28"/>
          <w:rtl/>
        </w:rPr>
      </w:r>
      <w:r>
        <w:rPr>
          <w:rFonts w:cs="David"/>
          <w:b/>
          <w:bCs/>
          <w:sz w:val="28"/>
          <w:szCs w:val="28"/>
          <w:rtl/>
        </w:rPr>
        <w:fldChar w:fldCharType="separate"/>
      </w:r>
      <w:r>
        <w:rPr>
          <w:rFonts w:cs="David"/>
          <w:b/>
          <w:bCs/>
          <w:sz w:val="28"/>
          <w:szCs w:val="28"/>
          <w:rtl/>
        </w:rPr>
        <w:t>הצעת חוק לעידוד העסקת עובדים ישראליים בענף החקלאות, התשס"ג-2003</w:t>
      </w:r>
      <w:r>
        <w:rPr>
          <w:rFonts w:cs="David"/>
          <w:b/>
          <w:bCs/>
          <w:sz w:val="28"/>
          <w:szCs w:val="28"/>
          <w:rtl/>
        </w:rPr>
        <w:fldChar w:fldCharType="end"/>
      </w:r>
      <w:bookmarkEnd w:id="3"/>
    </w:p>
    <w:p w:rsidR="00000000" w:rsidRDefault="003B3E3A">
      <w:pPr>
        <w:rPr>
          <w:rtl/>
        </w:rPr>
      </w:pPr>
    </w:p>
    <w:p w:rsidR="00000000" w:rsidRDefault="003B3E3A">
      <w:pPr>
        <w:rPr>
          <w:rtl/>
        </w:rPr>
      </w:pPr>
    </w:p>
    <w:tbl>
      <w:tblPr>
        <w:bidiVisual/>
        <w:tblW w:w="0" w:type="auto"/>
        <w:jc w:val="right"/>
        <w:tblCellMar>
          <w:left w:w="57" w:type="dxa"/>
          <w:right w:w="57" w:type="dxa"/>
        </w:tblCellMar>
        <w:tblLook w:val="0000" w:firstRow="0" w:lastRow="0" w:firstColumn="0" w:lastColumn="0" w:noHBand="0" w:noVBand="0"/>
      </w:tblPr>
      <w:tblGrid>
        <w:gridCol w:w="1171"/>
        <w:gridCol w:w="549"/>
        <w:gridCol w:w="567"/>
        <w:gridCol w:w="567"/>
        <w:gridCol w:w="5566"/>
      </w:tblGrid>
      <w:tr w:rsidR="003B3E3A" w:rsidTr="003B3E3A">
        <w:trPr>
          <w:jc w:val="right"/>
        </w:trPr>
        <w:tc>
          <w:tcPr>
            <w:tcW w:w="1171" w:type="dxa"/>
            <w:tcBorders>
              <w:top w:val="nil"/>
              <w:left w:val="nil"/>
              <w:bottom w:val="nil"/>
              <w:right w:val="nil"/>
            </w:tcBorders>
          </w:tcPr>
          <w:p w:rsidR="003B3E3A" w:rsidRDefault="003B3E3A">
            <w:pPr>
              <w:pStyle w:val="ab"/>
              <w:tabs>
                <w:tab w:val="left" w:pos="720"/>
              </w:tabs>
              <w:spacing w:after="120"/>
              <w:rPr>
                <w:rFonts w:cs="David"/>
                <w:sz w:val="26"/>
                <w:szCs w:val="26"/>
              </w:rPr>
            </w:pPr>
            <w:r>
              <w:rPr>
                <w:rFonts w:cs="David"/>
                <w:sz w:val="26"/>
                <w:szCs w:val="26"/>
                <w:rtl/>
              </w:rPr>
              <w:t>הגדרות</w:t>
            </w:r>
          </w:p>
        </w:tc>
        <w:tc>
          <w:tcPr>
            <w:tcW w:w="549" w:type="dxa"/>
            <w:tcBorders>
              <w:top w:val="nil"/>
              <w:left w:val="nil"/>
              <w:bottom w:val="nil"/>
              <w:right w:val="nil"/>
            </w:tcBorders>
          </w:tcPr>
          <w:p w:rsidR="003B3E3A" w:rsidRDefault="003B3E3A">
            <w:pPr>
              <w:spacing w:after="120"/>
              <w:rPr>
                <w:rFonts w:cs="David"/>
                <w:sz w:val="26"/>
                <w:szCs w:val="26"/>
              </w:rPr>
            </w:pPr>
            <w:r>
              <w:rPr>
                <w:rFonts w:cs="David"/>
                <w:sz w:val="26"/>
                <w:szCs w:val="26"/>
                <w:rtl/>
              </w:rPr>
              <w:t>1.</w:t>
            </w:r>
          </w:p>
        </w:tc>
        <w:tc>
          <w:tcPr>
            <w:tcW w:w="6700" w:type="dxa"/>
            <w:gridSpan w:val="3"/>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 xml:space="preserve">בחוק זה - </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6700" w:type="dxa"/>
            <w:gridSpan w:val="3"/>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 xml:space="preserve">"עובד ישראלי" – מי שהוא אזרח ותושב ישראל, ושערב תחילת עבודתו בענף החקלאות לפי חוק זה התקיים בו אחד מאלה: </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r>
              <w:rPr>
                <w:rFonts w:cs="David"/>
                <w:sz w:val="26"/>
                <w:szCs w:val="26"/>
                <w:rtl/>
              </w:rPr>
              <w:t>(1)</w:t>
            </w:r>
          </w:p>
        </w:tc>
        <w:tc>
          <w:tcPr>
            <w:tcW w:w="6133" w:type="dxa"/>
            <w:gridSpan w:val="2"/>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הוא היה זכאי לדמי אבטלה כהגדרתם בחוק הביטוח הלאומי [נוסח משולב], התשנ"ה-1995</w:t>
            </w:r>
            <w:r>
              <w:rPr>
                <w:rStyle w:val="a8"/>
                <w:rFonts w:cs="David"/>
                <w:sz w:val="26"/>
                <w:szCs w:val="26"/>
                <w:rtl/>
              </w:rPr>
              <w:footnoteReference w:id="1"/>
            </w:r>
            <w:r>
              <w:rPr>
                <w:rFonts w:cs="David"/>
                <w:sz w:val="26"/>
                <w:szCs w:val="26"/>
                <w:rtl/>
              </w:rPr>
              <w:t>;</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r>
              <w:rPr>
                <w:rFonts w:cs="David"/>
                <w:sz w:val="26"/>
                <w:szCs w:val="26"/>
                <w:rtl/>
              </w:rPr>
              <w:t>(2)</w:t>
            </w:r>
          </w:p>
        </w:tc>
        <w:tc>
          <w:tcPr>
            <w:tcW w:w="6133" w:type="dxa"/>
            <w:gridSpan w:val="2"/>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הוא היה עולה חדש כהגדרתו בחוק הבטחת הכנסה, התשמ"א-1980</w:t>
            </w:r>
            <w:r>
              <w:rPr>
                <w:rStyle w:val="a8"/>
                <w:rFonts w:cs="David"/>
                <w:sz w:val="26"/>
                <w:szCs w:val="26"/>
                <w:rtl/>
              </w:rPr>
              <w:footnoteReference w:id="2"/>
            </w:r>
            <w:r>
              <w:rPr>
                <w:rFonts w:cs="David"/>
                <w:sz w:val="26"/>
                <w:szCs w:val="26"/>
                <w:rtl/>
              </w:rPr>
              <w:t>;</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r>
              <w:rPr>
                <w:rFonts w:cs="David"/>
                <w:sz w:val="26"/>
                <w:szCs w:val="26"/>
                <w:rtl/>
              </w:rPr>
              <w:t>(3)</w:t>
            </w:r>
          </w:p>
        </w:tc>
        <w:tc>
          <w:tcPr>
            <w:tcW w:w="6133" w:type="dxa"/>
            <w:gridSpan w:val="2"/>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הוא היה חייל משוחרר כהגדרתו בחוק קליטת חיילים משוחררים, התשנ"ד-1994</w:t>
            </w:r>
            <w:r>
              <w:rPr>
                <w:rStyle w:val="a8"/>
                <w:rFonts w:cs="David"/>
                <w:sz w:val="26"/>
                <w:szCs w:val="26"/>
                <w:rtl/>
              </w:rPr>
              <w:footnoteReference w:id="3"/>
            </w:r>
            <w:r>
              <w:rPr>
                <w:rFonts w:cs="David"/>
                <w:sz w:val="26"/>
                <w:szCs w:val="26"/>
                <w:rtl/>
              </w:rPr>
              <w:t xml:space="preserve"> וטרם מלאו 5 שנים מיום שהפך לחייל משוחרר כאמור;</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6700" w:type="dxa"/>
            <w:gridSpan w:val="3"/>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 xml:space="preserve">"עובד במשכורת" - עובד שעיקר גמול עבודתו, משתלם על בסיס של חודש או של תקופה ארוכה יותר; </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6700" w:type="dxa"/>
            <w:gridSpan w:val="3"/>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"עובד בשכר" - עובד שאינו עובד במשכורת;</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6700" w:type="dxa"/>
            <w:gridSpan w:val="3"/>
            <w:tcBorders>
              <w:top w:val="nil"/>
              <w:left w:val="nil"/>
              <w:bottom w:val="nil"/>
              <w:right w:val="nil"/>
            </w:tcBorders>
          </w:tcPr>
          <w:p w:rsidR="003B3E3A" w:rsidRDefault="003B3E3A">
            <w:pPr>
              <w:spacing w:after="120"/>
              <w:jc w:val="both"/>
              <w:rPr>
                <w:rFonts w:cs="David"/>
                <w:sz w:val="26"/>
                <w:szCs w:val="26"/>
                <w:highlight w:val="yellow"/>
              </w:rPr>
            </w:pPr>
            <w:r>
              <w:rPr>
                <w:rFonts w:cs="David"/>
                <w:sz w:val="26"/>
                <w:szCs w:val="26"/>
                <w:rtl/>
              </w:rPr>
              <w:t>"תכנית", "תחום פעולה" ו-"סעיף תקציב" - כהגדרתם בחוק תקציב שנתי, כמשמעותו בחוק יסודות התקציב, התשמ"ה-1985</w:t>
            </w:r>
            <w:r>
              <w:rPr>
                <w:rStyle w:val="a8"/>
                <w:rFonts w:cs="David"/>
                <w:sz w:val="26"/>
                <w:szCs w:val="26"/>
                <w:rtl/>
              </w:rPr>
              <w:footnoteReference w:id="4"/>
            </w:r>
            <w:r>
              <w:rPr>
                <w:rFonts w:cs="David"/>
                <w:sz w:val="26"/>
                <w:szCs w:val="26"/>
                <w:rtl/>
              </w:rPr>
              <w:t>;</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6700" w:type="dxa"/>
            <w:gridSpan w:val="3"/>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"השר" – שר החקלאות ופיתוח הכפר.</w:t>
            </w:r>
            <w:r>
              <w:rPr>
                <w:rFonts w:cs="David"/>
                <w:sz w:val="26"/>
                <w:szCs w:val="26"/>
              </w:rPr>
              <w:t xml:space="preserve"> </w:t>
            </w:r>
          </w:p>
        </w:tc>
      </w:tr>
      <w:tr w:rsidR="003B3E3A" w:rsidTr="003B3E3A">
        <w:trPr>
          <w:cantSplit/>
          <w:jc w:val="right"/>
        </w:trPr>
        <w:tc>
          <w:tcPr>
            <w:tcW w:w="1171" w:type="dxa"/>
            <w:vMerge w:val="restart"/>
            <w:tcBorders>
              <w:top w:val="nil"/>
              <w:left w:val="nil"/>
              <w:bottom w:val="nil"/>
              <w:right w:val="nil"/>
            </w:tcBorders>
          </w:tcPr>
          <w:p w:rsidR="003B3E3A" w:rsidRDefault="003B3E3A">
            <w:pPr>
              <w:spacing w:after="120"/>
              <w:rPr>
                <w:rFonts w:cs="David"/>
                <w:sz w:val="26"/>
                <w:szCs w:val="26"/>
              </w:rPr>
            </w:pPr>
            <w:r>
              <w:rPr>
                <w:rFonts w:cs="David"/>
                <w:sz w:val="26"/>
                <w:szCs w:val="26"/>
                <w:rtl/>
              </w:rPr>
              <w:lastRenderedPageBreak/>
              <w:t>עידוד עובדים ישראליים בענף החקלאות</w:t>
            </w:r>
          </w:p>
        </w:tc>
        <w:tc>
          <w:tcPr>
            <w:tcW w:w="549" w:type="dxa"/>
            <w:tcBorders>
              <w:top w:val="nil"/>
              <w:left w:val="nil"/>
              <w:bottom w:val="nil"/>
              <w:right w:val="nil"/>
            </w:tcBorders>
          </w:tcPr>
          <w:p w:rsidR="003B3E3A" w:rsidRDefault="003B3E3A">
            <w:pPr>
              <w:spacing w:after="120"/>
              <w:rPr>
                <w:rFonts w:cs="David"/>
                <w:sz w:val="26"/>
                <w:szCs w:val="26"/>
              </w:rPr>
            </w:pPr>
            <w:r>
              <w:rPr>
                <w:rFonts w:cs="David"/>
                <w:sz w:val="26"/>
                <w:szCs w:val="26"/>
                <w:rtl/>
              </w:rPr>
              <w:t>2.</w:t>
            </w:r>
          </w:p>
        </w:tc>
        <w:tc>
          <w:tcPr>
            <w:tcW w:w="567" w:type="dxa"/>
            <w:tcBorders>
              <w:top w:val="nil"/>
              <w:left w:val="nil"/>
              <w:bottom w:val="nil"/>
              <w:right w:val="nil"/>
            </w:tcBorders>
          </w:tcPr>
          <w:p w:rsidR="003B3E3A" w:rsidRDefault="003B3E3A">
            <w:pPr>
              <w:spacing w:after="120"/>
              <w:rPr>
                <w:rFonts w:cs="David"/>
                <w:sz w:val="26"/>
                <w:szCs w:val="26"/>
              </w:rPr>
            </w:pPr>
            <w:r>
              <w:rPr>
                <w:rFonts w:cs="David"/>
                <w:sz w:val="26"/>
                <w:szCs w:val="26"/>
                <w:rtl/>
              </w:rPr>
              <w:t>(א)</w:t>
            </w:r>
          </w:p>
        </w:tc>
        <w:tc>
          <w:tcPr>
            <w:tcW w:w="6133" w:type="dxa"/>
            <w:gridSpan w:val="2"/>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 xml:space="preserve">עובד ישראלי, המועסק בענף החקלאות כעובד במשכורת או כעובד בשכר, זכאי בתקופת העסקתו לתוספת במשכורתו או בשכרו, לפי הענין, בשיעור שיקבע השר, באישור ועדת הכלכלה של הכנסת (להלן - התוספת). </w:t>
            </w:r>
          </w:p>
        </w:tc>
      </w:tr>
      <w:tr w:rsidR="003B3E3A" w:rsidTr="003B3E3A">
        <w:trPr>
          <w:cantSplit/>
          <w:jc w:val="right"/>
        </w:trPr>
        <w:tc>
          <w:tcPr>
            <w:tcW w:w="0" w:type="auto"/>
            <w:vMerge/>
            <w:tcBorders>
              <w:top w:val="nil"/>
              <w:left w:val="nil"/>
              <w:bottom w:val="nil"/>
              <w:right w:val="nil"/>
            </w:tcBorders>
            <w:vAlign w:val="center"/>
          </w:tcPr>
          <w:p w:rsidR="003B3E3A" w:rsidRDefault="003B3E3A">
            <w:pPr>
              <w:bidi w:val="0"/>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r>
              <w:rPr>
                <w:rFonts w:cs="David"/>
                <w:sz w:val="26"/>
                <w:szCs w:val="26"/>
                <w:rtl/>
              </w:rPr>
              <w:t>(ב)</w:t>
            </w:r>
          </w:p>
        </w:tc>
        <w:tc>
          <w:tcPr>
            <w:tcW w:w="6133" w:type="dxa"/>
            <w:gridSpan w:val="2"/>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 xml:space="preserve">על אף האמור בסעיף קטן (א) -  </w:t>
            </w:r>
          </w:p>
        </w:tc>
      </w:tr>
      <w:tr w:rsidR="003B3E3A" w:rsidTr="003B3E3A">
        <w:trPr>
          <w:cantSplit/>
          <w:jc w:val="right"/>
        </w:trPr>
        <w:tc>
          <w:tcPr>
            <w:tcW w:w="0" w:type="auto"/>
            <w:vMerge/>
            <w:tcBorders>
              <w:top w:val="nil"/>
              <w:left w:val="nil"/>
              <w:bottom w:val="nil"/>
              <w:right w:val="nil"/>
            </w:tcBorders>
            <w:vAlign w:val="center"/>
          </w:tcPr>
          <w:p w:rsidR="003B3E3A" w:rsidRDefault="003B3E3A">
            <w:pPr>
              <w:bidi w:val="0"/>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r>
              <w:rPr>
                <w:rFonts w:cs="David"/>
                <w:sz w:val="26"/>
                <w:szCs w:val="26"/>
                <w:rtl/>
              </w:rPr>
              <w:t>(1)</w:t>
            </w:r>
          </w:p>
        </w:tc>
        <w:tc>
          <w:tcPr>
            <w:tcW w:w="5566" w:type="dxa"/>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לא תינתן תוספת במשך תקופה העולה על שנה;</w:t>
            </w:r>
          </w:p>
        </w:tc>
      </w:tr>
      <w:tr w:rsidR="003B3E3A" w:rsidTr="003B3E3A">
        <w:trPr>
          <w:cantSplit/>
          <w:jc w:val="right"/>
        </w:trPr>
        <w:tc>
          <w:tcPr>
            <w:tcW w:w="0" w:type="auto"/>
            <w:vMerge/>
            <w:tcBorders>
              <w:top w:val="nil"/>
              <w:left w:val="nil"/>
              <w:bottom w:val="nil"/>
              <w:right w:val="nil"/>
            </w:tcBorders>
            <w:vAlign w:val="center"/>
          </w:tcPr>
          <w:p w:rsidR="003B3E3A" w:rsidRDefault="003B3E3A">
            <w:pPr>
              <w:bidi w:val="0"/>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r>
              <w:rPr>
                <w:rFonts w:cs="David"/>
                <w:sz w:val="26"/>
                <w:szCs w:val="26"/>
                <w:rtl/>
              </w:rPr>
              <w:t>(2)</w:t>
            </w:r>
          </w:p>
        </w:tc>
        <w:tc>
          <w:tcPr>
            <w:tcW w:w="5566" w:type="dxa"/>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 xml:space="preserve">עובד ישראלי יהיה זכאי לתוספת בתום כל חודש, ובלבד שעבד בענף החקלאות 24 ימי עבודה לפחות באותו חודש.  </w:t>
            </w:r>
          </w:p>
        </w:tc>
      </w:tr>
      <w:tr w:rsidR="003B3E3A" w:rsidTr="003B3E3A">
        <w:trPr>
          <w:cantSplit/>
          <w:jc w:val="right"/>
        </w:trPr>
        <w:tc>
          <w:tcPr>
            <w:tcW w:w="0" w:type="auto"/>
            <w:vMerge/>
            <w:tcBorders>
              <w:top w:val="nil"/>
              <w:left w:val="nil"/>
              <w:bottom w:val="nil"/>
              <w:right w:val="nil"/>
            </w:tcBorders>
            <w:vAlign w:val="center"/>
          </w:tcPr>
          <w:p w:rsidR="003B3E3A" w:rsidRDefault="003B3E3A">
            <w:pPr>
              <w:bidi w:val="0"/>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rPr>
                <w:rFonts w:cs="David"/>
                <w:sz w:val="26"/>
                <w:szCs w:val="26"/>
              </w:rPr>
            </w:pPr>
            <w:r>
              <w:rPr>
                <w:rFonts w:cs="David"/>
                <w:sz w:val="26"/>
                <w:szCs w:val="26"/>
                <w:rtl/>
              </w:rPr>
              <w:t>(ג)</w:t>
            </w:r>
          </w:p>
        </w:tc>
        <w:tc>
          <w:tcPr>
            <w:tcW w:w="6133" w:type="dxa"/>
            <w:gridSpan w:val="2"/>
            <w:tcBorders>
              <w:top w:val="nil"/>
              <w:left w:val="nil"/>
              <w:bottom w:val="nil"/>
              <w:right w:val="nil"/>
            </w:tcBorders>
          </w:tcPr>
          <w:p w:rsidR="003B3E3A" w:rsidRDefault="003B3E3A">
            <w:pPr>
              <w:jc w:val="both"/>
              <w:rPr>
                <w:rFonts w:cs="David"/>
                <w:sz w:val="26"/>
                <w:szCs w:val="26"/>
                <w:rtl/>
              </w:rPr>
            </w:pPr>
            <w:r>
              <w:rPr>
                <w:rFonts w:cs="David"/>
                <w:sz w:val="26"/>
                <w:szCs w:val="26"/>
                <w:rtl/>
              </w:rPr>
              <w:t xml:space="preserve">מבלי לגרוע מכלליות האמור בסעיף קטן (א), רשאי עובד ישראלי להשלים את זכאותו לתוספת, בעבודה שאינה רצופה, או בעבודה אצל מעביד אחד או יותר. </w:t>
            </w:r>
          </w:p>
          <w:p w:rsidR="003B3E3A" w:rsidRDefault="003B3E3A">
            <w:pPr>
              <w:jc w:val="both"/>
              <w:rPr>
                <w:rFonts w:cs="David"/>
                <w:sz w:val="26"/>
                <w:szCs w:val="26"/>
              </w:rPr>
            </w:pP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r>
              <w:rPr>
                <w:rFonts w:cs="David"/>
                <w:sz w:val="26"/>
                <w:szCs w:val="26"/>
                <w:rtl/>
              </w:rPr>
              <w:t>תקציב</w:t>
            </w:r>
          </w:p>
        </w:tc>
        <w:tc>
          <w:tcPr>
            <w:tcW w:w="549" w:type="dxa"/>
            <w:tcBorders>
              <w:top w:val="nil"/>
              <w:left w:val="nil"/>
              <w:bottom w:val="nil"/>
              <w:right w:val="nil"/>
            </w:tcBorders>
          </w:tcPr>
          <w:p w:rsidR="003B3E3A" w:rsidRDefault="003B3E3A">
            <w:pPr>
              <w:spacing w:after="120"/>
              <w:rPr>
                <w:rFonts w:cs="David"/>
                <w:sz w:val="26"/>
                <w:szCs w:val="26"/>
              </w:rPr>
            </w:pPr>
            <w:r>
              <w:rPr>
                <w:rFonts w:cs="David"/>
                <w:sz w:val="26"/>
                <w:szCs w:val="26"/>
                <w:rtl/>
              </w:rPr>
              <w:t>3.</w:t>
            </w:r>
          </w:p>
        </w:tc>
        <w:tc>
          <w:tcPr>
            <w:tcW w:w="6700" w:type="dxa"/>
            <w:gridSpan w:val="3"/>
            <w:tcBorders>
              <w:top w:val="nil"/>
              <w:left w:val="nil"/>
              <w:bottom w:val="nil"/>
              <w:right w:val="nil"/>
            </w:tcBorders>
          </w:tcPr>
          <w:p w:rsidR="003B3E3A" w:rsidRDefault="003B3E3A">
            <w:pPr>
              <w:jc w:val="both"/>
              <w:rPr>
                <w:rFonts w:cs="David"/>
                <w:sz w:val="26"/>
                <w:szCs w:val="26"/>
                <w:rtl/>
              </w:rPr>
            </w:pPr>
            <w:r>
              <w:rPr>
                <w:rFonts w:cs="David"/>
                <w:sz w:val="26"/>
                <w:szCs w:val="26"/>
                <w:rtl/>
              </w:rPr>
              <w:t xml:space="preserve">תקציב שנתי למימון תשלום התוספת, בגובה 4.99 מיליון שקלים חדשים, ייקבע בתכנית נפרדת, במסגרת ההקצאה לתחום פעולה נפרד, בסעיף תקציב משרד החקלאות ופיתוח הכפר בחוק התקציב השנתי. </w:t>
            </w:r>
          </w:p>
          <w:p w:rsidR="003B3E3A" w:rsidRDefault="003B3E3A">
            <w:pPr>
              <w:jc w:val="both"/>
              <w:rPr>
                <w:rFonts w:cs="David"/>
                <w:sz w:val="26"/>
                <w:szCs w:val="26"/>
              </w:rPr>
            </w:pP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r>
              <w:rPr>
                <w:rFonts w:cs="David"/>
                <w:sz w:val="26"/>
                <w:szCs w:val="26"/>
                <w:rtl/>
              </w:rPr>
              <w:t>שמירת דינים</w:t>
            </w:r>
          </w:p>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r>
              <w:rPr>
                <w:rFonts w:cs="David"/>
                <w:sz w:val="26"/>
                <w:szCs w:val="26"/>
                <w:rtl/>
              </w:rPr>
              <w:t>4.</w:t>
            </w:r>
          </w:p>
        </w:tc>
        <w:tc>
          <w:tcPr>
            <w:tcW w:w="6700" w:type="dxa"/>
            <w:gridSpan w:val="3"/>
            <w:tcBorders>
              <w:top w:val="nil"/>
              <w:left w:val="nil"/>
              <w:bottom w:val="nil"/>
              <w:right w:val="nil"/>
            </w:tcBorders>
          </w:tcPr>
          <w:p w:rsidR="003B3E3A" w:rsidRDefault="003B3E3A">
            <w:pPr>
              <w:jc w:val="both"/>
              <w:rPr>
                <w:rFonts w:cs="David"/>
                <w:sz w:val="26"/>
                <w:szCs w:val="26"/>
              </w:rPr>
            </w:pPr>
            <w:r>
              <w:rPr>
                <w:rFonts w:cs="David"/>
                <w:sz w:val="26"/>
                <w:szCs w:val="26"/>
                <w:rtl/>
              </w:rPr>
              <w:t xml:space="preserve">אין באמור בחוק זה כדי לגרוע מכל הטבה או זכות לפי כל דין. </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r>
              <w:rPr>
                <w:rFonts w:cs="David"/>
                <w:sz w:val="26"/>
                <w:szCs w:val="26"/>
                <w:rtl/>
              </w:rPr>
              <w:t>ביצוע ותקנות</w:t>
            </w:r>
          </w:p>
        </w:tc>
        <w:tc>
          <w:tcPr>
            <w:tcW w:w="549" w:type="dxa"/>
            <w:tcBorders>
              <w:top w:val="nil"/>
              <w:left w:val="nil"/>
              <w:bottom w:val="nil"/>
              <w:right w:val="nil"/>
            </w:tcBorders>
          </w:tcPr>
          <w:p w:rsidR="003B3E3A" w:rsidRDefault="003B3E3A">
            <w:pPr>
              <w:spacing w:after="120"/>
              <w:rPr>
                <w:rFonts w:cs="David"/>
                <w:sz w:val="26"/>
                <w:szCs w:val="26"/>
              </w:rPr>
            </w:pPr>
            <w:r>
              <w:rPr>
                <w:rFonts w:cs="David"/>
                <w:sz w:val="26"/>
                <w:szCs w:val="26"/>
                <w:rtl/>
              </w:rPr>
              <w:t>5.</w:t>
            </w:r>
          </w:p>
        </w:tc>
        <w:tc>
          <w:tcPr>
            <w:tcW w:w="6700" w:type="dxa"/>
            <w:gridSpan w:val="3"/>
            <w:tcBorders>
              <w:top w:val="nil"/>
              <w:left w:val="nil"/>
              <w:bottom w:val="nil"/>
              <w:right w:val="nil"/>
            </w:tcBorders>
          </w:tcPr>
          <w:p w:rsidR="003B3E3A" w:rsidRDefault="003B3E3A">
            <w:pPr>
              <w:jc w:val="both"/>
              <w:rPr>
                <w:rFonts w:cs="David"/>
                <w:sz w:val="26"/>
                <w:szCs w:val="26"/>
              </w:rPr>
            </w:pPr>
            <w:r>
              <w:rPr>
                <w:rFonts w:cs="David"/>
                <w:sz w:val="26"/>
                <w:szCs w:val="26"/>
                <w:rtl/>
              </w:rPr>
              <w:t>השר ממונה על חוק זה, והוא יתקין תקנות לביצועו, לרבות לענין כל אלה:</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r>
              <w:rPr>
                <w:rFonts w:cs="David"/>
                <w:sz w:val="26"/>
                <w:szCs w:val="26"/>
                <w:rtl/>
              </w:rPr>
              <w:t>(א)</w:t>
            </w:r>
          </w:p>
        </w:tc>
        <w:tc>
          <w:tcPr>
            <w:tcW w:w="6133" w:type="dxa"/>
            <w:gridSpan w:val="2"/>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סוגי תעסוקה שיראו אותה לענין חוק זה כתעסוקה בענף החקלאות;</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r>
              <w:rPr>
                <w:rFonts w:cs="David"/>
                <w:sz w:val="26"/>
                <w:szCs w:val="26"/>
                <w:rtl/>
              </w:rPr>
              <w:t>(ב)</w:t>
            </w:r>
          </w:p>
        </w:tc>
        <w:tc>
          <w:tcPr>
            <w:tcW w:w="6133" w:type="dxa"/>
            <w:gridSpan w:val="2"/>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מרכיבי שכר העבודה שיובאו חשבון לענין התוספת;</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r>
              <w:rPr>
                <w:rFonts w:cs="David"/>
                <w:sz w:val="26"/>
                <w:szCs w:val="26"/>
                <w:rtl/>
              </w:rPr>
              <w:t>(ג)</w:t>
            </w:r>
          </w:p>
        </w:tc>
        <w:tc>
          <w:tcPr>
            <w:tcW w:w="6133" w:type="dxa"/>
            <w:gridSpan w:val="2"/>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 xml:space="preserve">דרך מנין המועדים לענין הזכאות לתוספת, לרבות מנין המועדים לגבי עבודה אצל מעביד אחד או יותר; </w:t>
            </w: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p>
        </w:tc>
        <w:tc>
          <w:tcPr>
            <w:tcW w:w="549" w:type="dxa"/>
            <w:tcBorders>
              <w:top w:val="nil"/>
              <w:left w:val="nil"/>
              <w:bottom w:val="nil"/>
              <w:right w:val="nil"/>
            </w:tcBorders>
          </w:tcPr>
          <w:p w:rsidR="003B3E3A" w:rsidRDefault="003B3E3A">
            <w:pPr>
              <w:spacing w:after="120"/>
              <w:rPr>
                <w:rFonts w:cs="David"/>
                <w:sz w:val="26"/>
                <w:szCs w:val="26"/>
              </w:rPr>
            </w:pPr>
          </w:p>
        </w:tc>
        <w:tc>
          <w:tcPr>
            <w:tcW w:w="567" w:type="dxa"/>
            <w:tcBorders>
              <w:top w:val="nil"/>
              <w:left w:val="nil"/>
              <w:bottom w:val="nil"/>
              <w:right w:val="nil"/>
            </w:tcBorders>
          </w:tcPr>
          <w:p w:rsidR="003B3E3A" w:rsidRDefault="003B3E3A">
            <w:pPr>
              <w:spacing w:after="120"/>
              <w:rPr>
                <w:rFonts w:cs="David"/>
                <w:sz w:val="26"/>
                <w:szCs w:val="26"/>
              </w:rPr>
            </w:pPr>
            <w:r>
              <w:rPr>
                <w:rFonts w:cs="David"/>
                <w:sz w:val="26"/>
                <w:szCs w:val="26"/>
                <w:rtl/>
              </w:rPr>
              <w:t>(ד)</w:t>
            </w:r>
          </w:p>
        </w:tc>
        <w:tc>
          <w:tcPr>
            <w:tcW w:w="6133" w:type="dxa"/>
            <w:gridSpan w:val="2"/>
            <w:tcBorders>
              <w:top w:val="nil"/>
              <w:left w:val="nil"/>
              <w:bottom w:val="nil"/>
              <w:right w:val="nil"/>
            </w:tcBorders>
          </w:tcPr>
          <w:p w:rsidR="003B3E3A" w:rsidRDefault="003B3E3A">
            <w:pPr>
              <w:spacing w:after="120"/>
              <w:jc w:val="both"/>
              <w:rPr>
                <w:rFonts w:cs="David"/>
                <w:sz w:val="26"/>
                <w:szCs w:val="26"/>
                <w:rtl/>
              </w:rPr>
            </w:pPr>
            <w:r>
              <w:rPr>
                <w:rFonts w:cs="David"/>
                <w:sz w:val="26"/>
                <w:szCs w:val="26"/>
                <w:rtl/>
              </w:rPr>
              <w:t xml:space="preserve">דרך העברת התוספת ישירות לידי העובד הישראלי הזכאי לה. </w:t>
            </w:r>
          </w:p>
          <w:p w:rsidR="003B3E3A" w:rsidRDefault="003B3E3A">
            <w:pPr>
              <w:spacing w:after="120"/>
              <w:jc w:val="both"/>
              <w:rPr>
                <w:rFonts w:cs="David"/>
                <w:sz w:val="26"/>
                <w:szCs w:val="26"/>
              </w:rPr>
            </w:pPr>
          </w:p>
        </w:tc>
      </w:tr>
      <w:tr w:rsidR="003B3E3A" w:rsidTr="003B3E3A">
        <w:trPr>
          <w:jc w:val="right"/>
        </w:trPr>
        <w:tc>
          <w:tcPr>
            <w:tcW w:w="1171" w:type="dxa"/>
            <w:tcBorders>
              <w:top w:val="nil"/>
              <w:left w:val="nil"/>
              <w:bottom w:val="nil"/>
              <w:right w:val="nil"/>
            </w:tcBorders>
          </w:tcPr>
          <w:p w:rsidR="003B3E3A" w:rsidRDefault="003B3E3A">
            <w:pPr>
              <w:spacing w:after="120"/>
              <w:rPr>
                <w:rFonts w:cs="David"/>
                <w:sz w:val="26"/>
                <w:szCs w:val="26"/>
              </w:rPr>
            </w:pPr>
            <w:r>
              <w:rPr>
                <w:rFonts w:cs="David"/>
                <w:sz w:val="26"/>
                <w:szCs w:val="26"/>
                <w:rtl/>
              </w:rPr>
              <w:t>תחילה</w:t>
            </w:r>
          </w:p>
        </w:tc>
        <w:tc>
          <w:tcPr>
            <w:tcW w:w="549" w:type="dxa"/>
            <w:tcBorders>
              <w:top w:val="nil"/>
              <w:left w:val="nil"/>
              <w:bottom w:val="nil"/>
              <w:right w:val="nil"/>
            </w:tcBorders>
          </w:tcPr>
          <w:p w:rsidR="003B3E3A" w:rsidRDefault="003B3E3A">
            <w:pPr>
              <w:spacing w:after="120"/>
              <w:rPr>
                <w:rFonts w:cs="David"/>
                <w:sz w:val="26"/>
                <w:szCs w:val="26"/>
              </w:rPr>
            </w:pPr>
            <w:r>
              <w:rPr>
                <w:rFonts w:cs="David"/>
                <w:sz w:val="26"/>
                <w:szCs w:val="26"/>
                <w:rtl/>
              </w:rPr>
              <w:t>6.</w:t>
            </w:r>
          </w:p>
        </w:tc>
        <w:tc>
          <w:tcPr>
            <w:tcW w:w="6700" w:type="dxa"/>
            <w:gridSpan w:val="3"/>
            <w:tcBorders>
              <w:top w:val="nil"/>
              <w:left w:val="nil"/>
              <w:bottom w:val="nil"/>
              <w:right w:val="nil"/>
            </w:tcBorders>
          </w:tcPr>
          <w:p w:rsidR="003B3E3A" w:rsidRDefault="003B3E3A">
            <w:pPr>
              <w:spacing w:after="120"/>
              <w:jc w:val="both"/>
              <w:rPr>
                <w:rFonts w:cs="David"/>
                <w:sz w:val="26"/>
                <w:szCs w:val="26"/>
              </w:rPr>
            </w:pPr>
            <w:r>
              <w:rPr>
                <w:rFonts w:cs="David"/>
                <w:sz w:val="26"/>
                <w:szCs w:val="26"/>
                <w:rtl/>
              </w:rPr>
              <w:t xml:space="preserve">תחילתו של חוק זה ביום קבלתו בכנסת. </w:t>
            </w:r>
          </w:p>
        </w:tc>
      </w:tr>
    </w:tbl>
    <w:p w:rsidR="00000000" w:rsidRDefault="003B3E3A">
      <w:pPr>
        <w:spacing w:after="120"/>
        <w:jc w:val="both"/>
        <w:rPr>
          <w:rFonts w:cs="David"/>
          <w:sz w:val="26"/>
          <w:szCs w:val="26"/>
          <w:rtl/>
        </w:rPr>
      </w:pPr>
    </w:p>
    <w:p w:rsidR="00000000" w:rsidRDefault="003B3E3A">
      <w:pPr>
        <w:spacing w:after="120"/>
        <w:jc w:val="both"/>
        <w:rPr>
          <w:rFonts w:cs="David"/>
          <w:sz w:val="26"/>
          <w:szCs w:val="26"/>
          <w:rtl/>
        </w:rPr>
      </w:pPr>
    </w:p>
    <w:p w:rsidR="00000000" w:rsidRDefault="003B3E3A">
      <w:pPr>
        <w:jc w:val="center"/>
        <w:rPr>
          <w:rFonts w:cs="David"/>
          <w:sz w:val="26"/>
          <w:szCs w:val="26"/>
          <w:rtl/>
        </w:rPr>
      </w:pPr>
      <w:r>
        <w:rPr>
          <w:rFonts w:cs="David"/>
          <w:b/>
          <w:bCs/>
          <w:sz w:val="28"/>
          <w:szCs w:val="28"/>
          <w:u w:val="single"/>
          <w:rtl/>
        </w:rPr>
        <w:t>דברי - הסבר</w:t>
      </w:r>
    </w:p>
    <w:p w:rsidR="00000000" w:rsidRDefault="003B3E3A">
      <w:pPr>
        <w:spacing w:after="120"/>
        <w:jc w:val="both"/>
        <w:rPr>
          <w:rFonts w:cs="David"/>
          <w:sz w:val="26"/>
          <w:szCs w:val="26"/>
          <w:rtl/>
        </w:rPr>
      </w:pPr>
    </w:p>
    <w:p w:rsidR="00000000" w:rsidRDefault="003B3E3A">
      <w:pPr>
        <w:spacing w:after="120"/>
        <w:jc w:val="both"/>
        <w:rPr>
          <w:rFonts w:cs="David"/>
          <w:sz w:val="26"/>
          <w:szCs w:val="26"/>
          <w:rtl/>
        </w:rPr>
      </w:pPr>
      <w:r>
        <w:rPr>
          <w:rFonts w:cs="David"/>
          <w:sz w:val="26"/>
          <w:szCs w:val="26"/>
          <w:rtl/>
        </w:rPr>
        <w:t>כידוע, ענפים שלמים בחקלאות הישראלית תלויים יותר ויותר בעבודת עובדים זרים, תופעה הגורמת לנזק</w:t>
      </w:r>
      <w:r>
        <w:rPr>
          <w:rFonts w:cs="David"/>
          <w:sz w:val="26"/>
          <w:szCs w:val="26"/>
          <w:rtl/>
        </w:rPr>
        <w:t>ים חברתיים רחבים ומעמיקה את תלות החקלאים בעובדים שאינם ישראליים.</w:t>
      </w:r>
    </w:p>
    <w:p w:rsidR="00000000" w:rsidRDefault="003B3E3A">
      <w:pPr>
        <w:spacing w:after="120"/>
        <w:jc w:val="both"/>
        <w:rPr>
          <w:rFonts w:cs="David"/>
          <w:sz w:val="26"/>
          <w:szCs w:val="26"/>
          <w:rtl/>
        </w:rPr>
      </w:pPr>
      <w:r>
        <w:rPr>
          <w:rFonts w:cs="David"/>
          <w:sz w:val="26"/>
          <w:szCs w:val="26"/>
          <w:rtl/>
        </w:rPr>
        <w:t>מטרתה של הצעת חוק זו הוא להפעיל פיילוט שיעודד ישראליים, באמצעות תוספת שכר, לעבוד בענפי החקלאות הנזקקים להם ביותר, אותם יקבע שר החקלאות ופיתוח הכפר, מתוך תקווה שבכך יחזרו יותר ויותר ישראלים לע</w:t>
      </w:r>
      <w:r>
        <w:rPr>
          <w:rFonts w:cs="David"/>
          <w:sz w:val="26"/>
          <w:szCs w:val="26"/>
          <w:rtl/>
        </w:rPr>
        <w:t xml:space="preserve">בוד בענף החקלאות, לרבות במהלך העונות העמוסות. </w:t>
      </w:r>
    </w:p>
    <w:p w:rsidR="00000000" w:rsidRDefault="003B3E3A">
      <w:pPr>
        <w:jc w:val="both"/>
        <w:rPr>
          <w:rFonts w:cs="David"/>
          <w:sz w:val="26"/>
          <w:szCs w:val="26"/>
          <w:rtl/>
        </w:rPr>
      </w:pPr>
    </w:p>
    <w:p w:rsidR="00000000" w:rsidRDefault="003B3E3A">
      <w:pPr>
        <w:jc w:val="both"/>
        <w:rPr>
          <w:rFonts w:cs="David"/>
          <w:sz w:val="26"/>
          <w:szCs w:val="26"/>
          <w:rtl/>
        </w:rPr>
      </w:pPr>
    </w:p>
    <w:p w:rsidR="00000000" w:rsidRDefault="003B3E3A">
      <w:pPr>
        <w:jc w:val="both"/>
        <w:rPr>
          <w:rFonts w:cs="David"/>
          <w:sz w:val="26"/>
          <w:szCs w:val="26"/>
          <w:rtl/>
        </w:rPr>
      </w:pPr>
    </w:p>
    <w:p w:rsidR="00000000" w:rsidRDefault="003B3E3A">
      <w:pPr>
        <w:jc w:val="both"/>
        <w:rPr>
          <w:rFonts w:cs="David"/>
          <w:sz w:val="26"/>
          <w:szCs w:val="26"/>
          <w:rtl/>
        </w:rPr>
      </w:pPr>
    </w:p>
    <w:p w:rsidR="00000000" w:rsidRDefault="003B3E3A">
      <w:pPr>
        <w:jc w:val="both"/>
        <w:rPr>
          <w:rFonts w:cs="David"/>
          <w:sz w:val="26"/>
          <w:szCs w:val="26"/>
          <w:rtl/>
        </w:rPr>
      </w:pPr>
      <w:r>
        <w:rPr>
          <w:rFonts w:cs="David"/>
          <w:sz w:val="26"/>
          <w:szCs w:val="26"/>
          <w:rtl/>
        </w:rPr>
        <w:t>יוזמי הצעת החוק הם חברי הועדה לעובדים הזרים ובעקבות דיון יסודי בבעיית העבודה בחקלאות.</w:t>
      </w:r>
    </w:p>
    <w:p w:rsidR="00000000" w:rsidRDefault="003B3E3A">
      <w:pPr>
        <w:jc w:val="both"/>
        <w:rPr>
          <w:rFonts w:cs="David"/>
          <w:sz w:val="26"/>
          <w:szCs w:val="26"/>
          <w:rtl/>
        </w:rPr>
      </w:pPr>
    </w:p>
    <w:p w:rsidR="00000000" w:rsidRDefault="003B3E3A">
      <w:pPr>
        <w:jc w:val="both"/>
        <w:rPr>
          <w:rFonts w:cs="David"/>
          <w:sz w:val="26"/>
          <w:szCs w:val="26"/>
          <w:rtl/>
        </w:rPr>
      </w:pPr>
    </w:p>
    <w:p w:rsidR="00000000" w:rsidRDefault="003B3E3A">
      <w:pPr>
        <w:jc w:val="both"/>
        <w:rPr>
          <w:rFonts w:cs="David"/>
          <w:sz w:val="26"/>
          <w:szCs w:val="26"/>
          <w:rtl/>
        </w:rPr>
      </w:pPr>
    </w:p>
    <w:p w:rsidR="00000000" w:rsidRDefault="003B3E3A">
      <w:pPr>
        <w:jc w:val="both"/>
        <w:rPr>
          <w:rFonts w:cs="David"/>
          <w:sz w:val="26"/>
          <w:szCs w:val="26"/>
          <w:rtl/>
        </w:rPr>
      </w:pPr>
      <w:r>
        <w:rPr>
          <w:rFonts w:cs="David"/>
          <w:sz w:val="26"/>
          <w:szCs w:val="26"/>
          <w:rtl/>
        </w:rPr>
        <w:t>---------------------------------</w:t>
      </w:r>
    </w:p>
    <w:p w:rsidR="00000000" w:rsidRDefault="003B3E3A">
      <w:pPr>
        <w:jc w:val="both"/>
        <w:rPr>
          <w:rFonts w:cs="David"/>
          <w:sz w:val="26"/>
          <w:szCs w:val="26"/>
          <w:rtl/>
        </w:rPr>
      </w:pPr>
      <w:r>
        <w:rPr>
          <w:rFonts w:cs="David"/>
          <w:sz w:val="26"/>
          <w:szCs w:val="26"/>
          <w:rtl/>
        </w:rPr>
        <w:t>הוגשה ליו"ר הכנסת והסגנים</w:t>
      </w:r>
    </w:p>
    <w:p w:rsidR="00000000" w:rsidRDefault="003B3E3A">
      <w:pPr>
        <w:jc w:val="both"/>
        <w:rPr>
          <w:rFonts w:cs="David"/>
          <w:sz w:val="26"/>
          <w:szCs w:val="26"/>
          <w:rtl/>
        </w:rPr>
      </w:pPr>
      <w:r>
        <w:rPr>
          <w:rFonts w:cs="David"/>
          <w:sz w:val="26"/>
          <w:szCs w:val="26"/>
          <w:rtl/>
        </w:rPr>
        <w:t>והונחה על שולחן הכנסת ביום</w:t>
      </w:r>
    </w:p>
    <w:p w:rsidR="00000000" w:rsidRDefault="003B3E3A">
      <w:pPr>
        <w:jc w:val="both"/>
        <w:rPr>
          <w:rFonts w:cs="David"/>
          <w:sz w:val="26"/>
          <w:szCs w:val="26"/>
          <w:rtl/>
        </w:rPr>
      </w:pPr>
      <w:r>
        <w:rPr>
          <w:rFonts w:cs="David"/>
          <w:sz w:val="26"/>
          <w:szCs w:val="26"/>
          <w:rtl/>
        </w:rPr>
        <w:t>כ"ח בתמוז התשס"ג - 28.7.2003</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B3E3A">
      <w:r>
        <w:separator/>
      </w:r>
    </w:p>
  </w:endnote>
  <w:endnote w:type="continuationSeparator" w:id="0">
    <w:p w:rsidR="00000000" w:rsidRDefault="003B3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B3E3A">
      <w:r>
        <w:separator/>
      </w:r>
    </w:p>
  </w:footnote>
  <w:footnote w:type="continuationSeparator" w:id="0">
    <w:p w:rsidR="00000000" w:rsidRDefault="003B3E3A">
      <w:r>
        <w:continuationSeparator/>
      </w:r>
    </w:p>
  </w:footnote>
  <w:footnote w:id="1">
    <w:p w:rsidR="003B3E3A" w:rsidRDefault="003B3E3A">
      <w:pPr>
        <w:pStyle w:val="a6"/>
      </w:pPr>
      <w:r>
        <w:rPr>
          <w:rStyle w:val="a8"/>
          <w:rFonts w:cs="David"/>
        </w:rPr>
        <w:footnoteRef/>
      </w:r>
      <w:r>
        <w:rPr>
          <w:rFonts w:cs="David"/>
        </w:rPr>
        <w:t xml:space="preserve"> </w:t>
      </w:r>
      <w:r>
        <w:rPr>
          <w:rFonts w:cs="David"/>
          <w:rtl/>
        </w:rPr>
        <w:t xml:space="preserve"> ס"ח התשנ"ה, עמ' 210. </w:t>
      </w:r>
    </w:p>
  </w:footnote>
  <w:footnote w:id="2">
    <w:p w:rsidR="003B3E3A" w:rsidRDefault="003B3E3A">
      <w:pPr>
        <w:pStyle w:val="a6"/>
      </w:pPr>
      <w:r>
        <w:rPr>
          <w:rStyle w:val="a8"/>
        </w:rPr>
        <w:footnoteRef/>
      </w:r>
      <w:r>
        <w:t xml:space="preserve"> </w:t>
      </w:r>
      <w:r>
        <w:rPr>
          <w:rtl/>
        </w:rPr>
        <w:t xml:space="preserve"> </w:t>
      </w:r>
      <w:r>
        <w:rPr>
          <w:rFonts w:cs="David"/>
          <w:rtl/>
        </w:rPr>
        <w:t xml:space="preserve">ס"ח התשמ"א, עמ' 30. </w:t>
      </w:r>
    </w:p>
  </w:footnote>
  <w:footnote w:id="3">
    <w:p w:rsidR="003B3E3A" w:rsidRDefault="003B3E3A">
      <w:pPr>
        <w:pStyle w:val="a6"/>
      </w:pPr>
      <w:r>
        <w:rPr>
          <w:rStyle w:val="a8"/>
        </w:rPr>
        <w:footnoteRef/>
      </w:r>
      <w:r>
        <w:t xml:space="preserve"> </w:t>
      </w:r>
      <w:r>
        <w:rPr>
          <w:rtl/>
        </w:rPr>
        <w:t xml:space="preserve"> </w:t>
      </w:r>
      <w:r>
        <w:rPr>
          <w:rFonts w:cs="David"/>
          <w:rtl/>
        </w:rPr>
        <w:t xml:space="preserve">ס"ח התשנ"ד, עמ' 132. </w:t>
      </w:r>
    </w:p>
  </w:footnote>
  <w:footnote w:id="4">
    <w:p w:rsidR="003B3E3A" w:rsidRDefault="003B3E3A">
      <w:pPr>
        <w:pStyle w:val="a6"/>
      </w:pPr>
      <w:r>
        <w:rPr>
          <w:rStyle w:val="a8"/>
        </w:rPr>
        <w:footnoteRef/>
      </w:r>
      <w:r>
        <w:t xml:space="preserve"> </w:t>
      </w:r>
      <w:r>
        <w:rPr>
          <w:rtl/>
        </w:rPr>
        <w:t xml:space="preserve"> </w:t>
      </w:r>
      <w:r>
        <w:rPr>
          <w:rFonts w:cs="David"/>
          <w:rtl/>
        </w:rPr>
        <w:t>ס"ח התשמ"ה, עמ' 60.</w:t>
      </w:r>
      <w:r>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3E3A">
    <w:pPr>
      <w:pStyle w:val="ab"/>
      <w:framePr w:wrap="auto" w:vAnchor="text" w:hAnchor="margin" w:xAlign="center" w:y="1"/>
      <w:rPr>
        <w:rStyle w:val="ad"/>
        <w:rtl/>
      </w:rPr>
    </w:pPr>
    <w:r>
      <w:rPr>
        <w:rStyle w:val="ad"/>
      </w:rPr>
      <w:fldChar w:fldCharType="begin"/>
    </w:r>
    <w:r>
      <w:rPr>
        <w:rStyle w:val="ad"/>
      </w:rPr>
      <w:instrText xml:space="preserve">PAGE  </w:instrText>
    </w:r>
    <w:r>
      <w:rPr>
        <w:rStyle w:val="ad"/>
      </w:rPr>
      <w:fldChar w:fldCharType="separate"/>
    </w:r>
    <w:r>
      <w:rPr>
        <w:rStyle w:val="ad"/>
        <w:rtl/>
      </w:rPr>
      <w:t>3</w:t>
    </w:r>
    <w:r>
      <w:rPr>
        <w:rStyle w:val="ad"/>
      </w:rPr>
      <w:fldChar w:fldCharType="end"/>
    </w:r>
  </w:p>
  <w:p w:rsidR="00000000" w:rsidRDefault="003B3E3A">
    <w:pPr>
      <w:pStyle w:val="ab"/>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tryID" w:val=" "/>
    <w:docVar w:name="NewDocument" w:val="True"/>
    <w:docVar w:name="StoreID" w:val=" "/>
  </w:docVars>
  <w:rsids>
    <w:rsidRoot w:val="003B3E3A"/>
    <w:rsid w:val="003B3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unhideWhenUsed="0"/>
    <w:lsdException w:name="header" w:unhideWhenUsed="0"/>
    <w:lsdException w:name="footer" w:unhideWhenUsed="0"/>
    <w:lsdException w:name="caption" w:uiPriority="35" w:qFormat="1"/>
    <w:lsdException w:name="footnote reference" w:unhideWhenUsed="0"/>
    <w:lsdException w:name="annotation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sz w:val="28"/>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styleId="a3">
    <w:name w:val="annotation reference"/>
    <w:basedOn w:val="a0"/>
    <w:uiPriority w:val="99"/>
    <w:rPr>
      <w:rFonts w:cs="Times New Roman"/>
      <w:sz w:val="16"/>
      <w:szCs w:val="16"/>
    </w:rPr>
  </w:style>
  <w:style w:type="paragraph" w:styleId="a4">
    <w:name w:val="annotation text"/>
    <w:basedOn w:val="a"/>
    <w:link w:val="a5"/>
    <w:uiPriority w:val="99"/>
    <w:rPr>
      <w:sz w:val="20"/>
      <w:szCs w:val="20"/>
    </w:rPr>
  </w:style>
  <w:style w:type="character" w:customStyle="1" w:styleId="a5">
    <w:name w:val="טקסט הערה תו"/>
    <w:basedOn w:val="a0"/>
    <w:link w:val="a4"/>
    <w:uiPriority w:val="99"/>
    <w:semiHidden/>
    <w:rPr>
      <w:rFonts w:ascii="Times New Roman" w:hAnsi="Times New Roman" w:cs="Times New Roman"/>
      <w:sz w:val="20"/>
      <w:szCs w:val="20"/>
      <w:lang w:eastAsia="he-IL"/>
    </w:rPr>
  </w:style>
  <w:style w:type="paragraph" w:styleId="a6">
    <w:name w:val="footnote text"/>
    <w:basedOn w:val="a"/>
    <w:link w:val="a7"/>
    <w:uiPriority w:val="99"/>
    <w:rPr>
      <w:sz w:val="20"/>
      <w:szCs w:val="20"/>
    </w:rPr>
  </w:style>
  <w:style w:type="character" w:customStyle="1" w:styleId="a7">
    <w:name w:val="טקסט הערת שוליים תו"/>
    <w:basedOn w:val="a0"/>
    <w:link w:val="a6"/>
    <w:uiPriority w:val="99"/>
    <w:semiHidden/>
    <w:rPr>
      <w:rFonts w:ascii="Times New Roman" w:hAnsi="Times New Roman" w:cs="Times New Roman"/>
      <w:sz w:val="20"/>
      <w:szCs w:val="20"/>
      <w:lang w:eastAsia="he-IL"/>
    </w:rPr>
  </w:style>
  <w:style w:type="character" w:styleId="a8">
    <w:name w:val="footnote reference"/>
    <w:basedOn w:val="a0"/>
    <w:uiPriority w:val="99"/>
    <w:rPr>
      <w:rFonts w:cs="Times New Roman"/>
      <w:vertAlign w:val="superscript"/>
    </w:rPr>
  </w:style>
  <w:style w:type="paragraph" w:styleId="a9">
    <w:name w:val="Title"/>
    <w:basedOn w:val="a"/>
    <w:link w:val="aa"/>
    <w:uiPriority w:val="99"/>
    <w:qFormat/>
    <w:pPr>
      <w:jc w:val="center"/>
    </w:pPr>
    <w:rPr>
      <w:rFonts w:eastAsia="Times New Roman"/>
      <w:b/>
      <w:bCs/>
      <w:sz w:val="28"/>
      <w:szCs w:val="28"/>
      <w:u w:val="single"/>
    </w:rPr>
  </w:style>
  <w:style w:type="character" w:customStyle="1" w:styleId="aa">
    <w:name w:val="כותרת טקסט תו"/>
    <w:basedOn w:val="a0"/>
    <w:link w:val="a9"/>
    <w:uiPriority w:val="10"/>
    <w:rPr>
      <w:rFonts w:asciiTheme="majorHAnsi" w:eastAsiaTheme="majorEastAsia" w:hAnsiTheme="majorHAnsi" w:cstheme="majorBidi"/>
      <w:b/>
      <w:bCs/>
      <w:kern w:val="28"/>
      <w:sz w:val="32"/>
      <w:szCs w:val="32"/>
      <w:lang w:eastAsia="he-IL"/>
    </w:rPr>
  </w:style>
  <w:style w:type="paragraph" w:styleId="ab">
    <w:name w:val="header"/>
    <w:basedOn w:val="a"/>
    <w:link w:val="ac"/>
    <w:uiPriority w:val="99"/>
    <w:pPr>
      <w:tabs>
        <w:tab w:val="center" w:pos="4153"/>
        <w:tab w:val="right" w:pos="8306"/>
      </w:tabs>
    </w:pPr>
  </w:style>
  <w:style w:type="character" w:customStyle="1" w:styleId="ac">
    <w:name w:val="כותרת עליונה תו"/>
    <w:basedOn w:val="a0"/>
    <w:link w:val="ab"/>
    <w:uiPriority w:val="99"/>
    <w:semiHidden/>
    <w:rPr>
      <w:rFonts w:ascii="Times New Roman" w:hAnsi="Times New Roman" w:cs="Times New Roman"/>
      <w:sz w:val="24"/>
      <w:szCs w:val="24"/>
      <w:lang w:eastAsia="he-IL"/>
    </w:rPr>
  </w:style>
  <w:style w:type="character" w:styleId="ad">
    <w:name w:val="page number"/>
    <w:basedOn w:val="a0"/>
    <w:uiPriority w:val="99"/>
    <w:rPr>
      <w:rFonts w:cs="Times New Roman"/>
    </w:rPr>
  </w:style>
  <w:style w:type="paragraph" w:styleId="ae">
    <w:name w:val="footer"/>
    <w:basedOn w:val="a"/>
    <w:link w:val="af"/>
    <w:uiPriority w:val="99"/>
    <w:pPr>
      <w:tabs>
        <w:tab w:val="center" w:pos="4153"/>
        <w:tab w:val="right" w:pos="8306"/>
      </w:tabs>
    </w:pPr>
  </w:style>
  <w:style w:type="character" w:customStyle="1" w:styleId="af">
    <w:name w:val="כותרת תחתונה תו"/>
    <w:basedOn w:val="a0"/>
    <w:link w:val="ae"/>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473</Words>
  <Characters>2369</Characters>
  <Application>Microsoft Office Word</Application>
  <DocSecurity>0</DocSecurity>
  <Lines>19</Lines>
  <Paragraphs>5</Paragraphs>
  <ScaleCrop>false</ScaleCrop>
  <Company>knesset</Company>
  <LinksUpToDate>false</LinksUpToDate>
  <CharactersWithSpaces>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לעידוד העסקת עובדים ישראליים בענף החקלאות, התשס"ג-2003</dc:title>
  <dc:subject/>
  <dc:creator>מעין בן עמי</dc:creator>
  <cp:keywords/>
  <dc:description/>
  <cp:lastModifiedBy>שמואל כוכב</cp:lastModifiedBy>
  <cp:revision>2</cp:revision>
  <cp:lastPrinted>2003-07-23T09:41:00Z</cp:lastPrinted>
  <dcterms:created xsi:type="dcterms:W3CDTF">2015-02-03T16:46:00Z</dcterms:created>
  <dcterms:modified xsi:type="dcterms:W3CDTF">2015-02-03T16:46:00Z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כ"ג בתמוז, התשס"ג</vt:lpwstr>
  </property>
  <property fmtid="{D5CDD505-2E9C-101B-9397-08002B2CF9AE}" pid="3" name="KodTemplate">
    <vt:i4>17</vt:i4>
  </property>
  <property fmtid="{D5CDD505-2E9C-101B-9397-08002B2CF9AE}" pid="4" name="MisHatzaatChok">
    <vt:lpwstr>פ/1317</vt:lpwstr>
  </property>
  <property fmtid="{D5CDD505-2E9C-101B-9397-08002B2CF9AE}" pid="5" name="Nose">
    <vt:lpwstr>':שרותי משרד:כנסת 16:הצעות חוק פרטיות'_x000d__x000d_</vt:lpwstr>
  </property>
  <property fmtid="{D5CDD505-2E9C-101B-9397-08002B2CF9AE}" pid="6" name="NoseA">
    <vt:lpwstr>:שרותי משרד:כנסת 16:הצעות חוק פרטיות</vt:lpwstr>
  </property>
  <property fmtid="{D5CDD505-2E9C-101B-9397-08002B2CF9AE}" pid="7" name="NoseB">
    <vt:lpwstr/>
  </property>
  <property fmtid="{D5CDD505-2E9C-101B-9397-08002B2CF9AE}" pid="8" name="YozemHatzaa_ChakList">
    <vt:lpwstr>רן כהן</vt:lpwstr>
  </property>
  <property fmtid="{D5CDD505-2E9C-101B-9397-08002B2CF9AE}" pid="9" name="סימוכין">
    <vt:i4>15517903</vt:i4>
  </property>
  <property fmtid="{D5CDD505-2E9C-101B-9397-08002B2CF9AE}" pid="10" name="תאריך המסמך">
    <vt:filetime>2003-07-22T22:00:00Z</vt:filetime>
  </property>
</Properties>
</file>