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A5D16">
      <w:pPr>
        <w:pStyle w:val="a3"/>
        <w:spacing w:line="360" w:lineRule="auto"/>
        <w:rPr>
          <w:rFonts w:cs="David"/>
          <w:u w:val="none"/>
          <w:rtl/>
        </w:rPr>
      </w:pPr>
      <w:bookmarkStart w:id="0" w:name="_GoBack"/>
      <w:bookmarkEnd w:id="0"/>
      <w:r>
        <w:rPr>
          <w:rFonts w:cs="David"/>
          <w:u w:val="none"/>
          <w:rtl/>
        </w:rPr>
        <w:t>הכנסת השבע-עשרה</w:t>
      </w:r>
    </w:p>
    <w:p w:rsidR="00000000" w:rsidRDefault="005A5D16">
      <w:pPr>
        <w:tabs>
          <w:tab w:val="left" w:pos="2734"/>
        </w:tabs>
        <w:spacing w:line="360" w:lineRule="auto"/>
        <w:ind w:left="-9" w:firstLine="9"/>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rPr>
          <w:cantSplit/>
        </w:trPr>
        <w:tc>
          <w:tcPr>
            <w:tcW w:w="4068" w:type="dxa"/>
            <w:tcBorders>
              <w:top w:val="nil"/>
              <w:left w:val="nil"/>
              <w:bottom w:val="single" w:sz="4" w:space="0" w:color="auto"/>
              <w:right w:val="nil"/>
            </w:tcBorders>
          </w:tcPr>
          <w:p w:rsidR="00000000" w:rsidRDefault="005A5D16">
            <w:pPr>
              <w:tabs>
                <w:tab w:val="left" w:pos="2770"/>
                <w:tab w:val="left" w:pos="6192"/>
              </w:tabs>
              <w:spacing w:after="120"/>
              <w:ind w:firstLine="11"/>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w:t>
            </w:r>
            <w:bookmarkStart w:id="1" w:name="MKsSingleOrMulti"/>
            <w:r>
              <w:rPr>
                <w:rFonts w:cs="David"/>
                <w:sz w:val="26"/>
                <w:szCs w:val="26"/>
                <w:rtl/>
              </w:rPr>
              <w:t>חבר הכנסת</w:t>
            </w:r>
            <w:bookmarkEnd w:id="1"/>
            <w:r>
              <w:rPr>
                <w:rFonts w:cs="David"/>
                <w:sz w:val="26"/>
                <w:szCs w:val="26"/>
                <w:rtl/>
              </w:rPr>
              <w:t xml:space="preserve"> </w:t>
            </w:r>
            <w:bookmarkStart w:id="2" w:name="MKs"/>
            <w:r>
              <w:rPr>
                <w:rFonts w:cs="David"/>
                <w:b/>
                <w:bCs/>
                <w:sz w:val="26"/>
                <w:szCs w:val="26"/>
                <w:rtl/>
              </w:rPr>
              <w:t>אורי אריאל</w:t>
            </w:r>
            <w:bookmarkEnd w:id="2"/>
          </w:p>
        </w:tc>
      </w:tr>
    </w:tbl>
    <w:p w:rsidR="00000000" w:rsidRDefault="005A5D16">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sz w:val="32"/>
          <w:szCs w:val="32"/>
          <w:rtl/>
        </w:rPr>
        <w:t xml:space="preserve">                                      </w:t>
      </w:r>
      <w:r>
        <w:rPr>
          <w:rFonts w:cs="David"/>
          <w:b/>
          <w:bCs/>
          <w:rtl/>
        </w:rPr>
        <w:t>פ/421/17</w:t>
      </w:r>
    </w:p>
    <w:p w:rsidR="00000000" w:rsidRDefault="005A5D16">
      <w:pPr>
        <w:spacing w:line="360" w:lineRule="auto"/>
        <w:rPr>
          <w:rFonts w:cs="David"/>
          <w:sz w:val="26"/>
          <w:szCs w:val="26"/>
          <w:rtl/>
        </w:rPr>
      </w:pPr>
    </w:p>
    <w:p w:rsidR="00000000" w:rsidRDefault="005A5D16">
      <w:pPr>
        <w:spacing w:line="360" w:lineRule="auto"/>
        <w:jc w:val="center"/>
        <w:rPr>
          <w:rFonts w:cs="David"/>
          <w:b/>
          <w:bCs/>
          <w:sz w:val="28"/>
          <w:szCs w:val="28"/>
          <w:rtl/>
        </w:rPr>
      </w:pPr>
      <w:bookmarkStart w:id="3" w:name="Title"/>
      <w:r>
        <w:rPr>
          <w:rFonts w:cs="David"/>
          <w:b/>
          <w:bCs/>
          <w:sz w:val="28"/>
          <w:szCs w:val="28"/>
          <w:rtl/>
        </w:rPr>
        <w:t>הצעת חוק ד</w:t>
      </w:r>
      <w:r>
        <w:rPr>
          <w:rFonts w:cs="David"/>
          <w:b/>
          <w:bCs/>
          <w:sz w:val="28"/>
          <w:szCs w:val="28"/>
          <w:rtl/>
        </w:rPr>
        <w:t>יווח על תרומות מחוץ לישראל (תיקוני חקיקה), התשס"ו-2006</w:t>
      </w:r>
      <w:bookmarkEnd w:id="3"/>
    </w:p>
    <w:p w:rsidR="00000000" w:rsidRDefault="005A5D16">
      <w:pPr>
        <w:spacing w:line="360" w:lineRule="auto"/>
        <w:rPr>
          <w:rFonts w:cs="David"/>
          <w:sz w:val="26"/>
          <w:szCs w:val="26"/>
          <w:rtl/>
        </w:rPr>
      </w:pPr>
    </w:p>
    <w:tbl>
      <w:tblPr>
        <w:bidiVisual/>
        <w:tblW w:w="8550" w:type="dxa"/>
        <w:tblInd w:w="-130" w:type="dxa"/>
        <w:tblCellMar>
          <w:left w:w="57" w:type="dxa"/>
          <w:right w:w="57" w:type="dxa"/>
        </w:tblCellMar>
        <w:tblLook w:val="0000" w:firstRow="0" w:lastRow="0" w:firstColumn="0" w:lastColumn="0" w:noHBand="0" w:noVBand="0"/>
      </w:tblPr>
      <w:tblGrid>
        <w:gridCol w:w="1159"/>
        <w:gridCol w:w="512"/>
        <w:gridCol w:w="564"/>
        <w:gridCol w:w="865"/>
        <w:gridCol w:w="212"/>
        <w:gridCol w:w="718"/>
        <w:gridCol w:w="392"/>
        <w:gridCol w:w="147"/>
        <w:gridCol w:w="400"/>
        <w:gridCol w:w="17"/>
        <w:gridCol w:w="121"/>
        <w:gridCol w:w="395"/>
        <w:gridCol w:w="34"/>
        <w:gridCol w:w="17"/>
        <w:gridCol w:w="537"/>
        <w:gridCol w:w="13"/>
        <w:gridCol w:w="2447"/>
      </w:tblGrid>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r>
              <w:rPr>
                <w:rFonts w:cs="David"/>
                <w:sz w:val="26"/>
                <w:szCs w:val="26"/>
                <w:rtl/>
              </w:rPr>
              <w:t>תיקון חוק העמותות</w:t>
            </w:r>
          </w:p>
        </w:tc>
        <w:tc>
          <w:tcPr>
            <w:tcW w:w="512" w:type="dxa"/>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1.</w:t>
            </w:r>
          </w:p>
        </w:tc>
        <w:tc>
          <w:tcPr>
            <w:tcW w:w="6879" w:type="dxa"/>
            <w:gridSpan w:val="15"/>
            <w:tcBorders>
              <w:top w:val="nil"/>
              <w:left w:val="nil"/>
              <w:bottom w:val="nil"/>
              <w:right w:val="nil"/>
            </w:tcBorders>
          </w:tcPr>
          <w:p w:rsidR="00000000" w:rsidRDefault="005A5D16">
            <w:pPr>
              <w:spacing w:after="120" w:line="360" w:lineRule="auto"/>
              <w:jc w:val="both"/>
              <w:rPr>
                <w:rFonts w:cs="David"/>
                <w:sz w:val="26"/>
                <w:szCs w:val="26"/>
              </w:rPr>
            </w:pPr>
            <w:r>
              <w:rPr>
                <w:rFonts w:cs="David"/>
                <w:sz w:val="26"/>
                <w:szCs w:val="26"/>
                <w:rtl/>
              </w:rPr>
              <w:t>בחוק העמותות, תש"ם-1980</w:t>
            </w:r>
            <w:r>
              <w:rPr>
                <w:rStyle w:val="aa"/>
                <w:rFonts w:cs="David"/>
                <w:sz w:val="26"/>
                <w:szCs w:val="26"/>
                <w:rtl/>
              </w:rPr>
              <w:footnoteReference w:id="1"/>
            </w:r>
            <w:r>
              <w:rPr>
                <w:rFonts w:cs="David"/>
                <w:sz w:val="26"/>
                <w:szCs w:val="26"/>
                <w:rtl/>
              </w:rPr>
              <w:t xml:space="preserve"> -</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(1)</w:t>
            </w:r>
          </w:p>
        </w:tc>
        <w:tc>
          <w:tcPr>
            <w:tcW w:w="6315" w:type="dxa"/>
            <w:gridSpan w:val="14"/>
            <w:tcBorders>
              <w:top w:val="nil"/>
              <w:left w:val="nil"/>
              <w:bottom w:val="nil"/>
              <w:right w:val="nil"/>
            </w:tcBorders>
          </w:tcPr>
          <w:p w:rsidR="00000000" w:rsidRDefault="005A5D16">
            <w:pPr>
              <w:spacing w:after="120" w:line="360" w:lineRule="auto"/>
              <w:jc w:val="both"/>
              <w:rPr>
                <w:rFonts w:cs="David"/>
                <w:sz w:val="26"/>
                <w:szCs w:val="26"/>
              </w:rPr>
            </w:pPr>
            <w:r>
              <w:rPr>
                <w:rFonts w:cs="David"/>
                <w:sz w:val="26"/>
                <w:szCs w:val="26"/>
                <w:rtl/>
              </w:rPr>
              <w:t>אחרי סעיף 36 יבוא:</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rPr>
                <w:rFonts w:cs="David"/>
                <w:sz w:val="26"/>
                <w:szCs w:val="26"/>
              </w:rPr>
            </w:pPr>
            <w:r>
              <w:rPr>
                <w:rFonts w:cs="David"/>
                <w:sz w:val="26"/>
                <w:szCs w:val="26"/>
                <w:rtl/>
              </w:rPr>
              <w:t>"תרומה מחוץ לישראל</w:t>
            </w:r>
          </w:p>
        </w:tc>
        <w:tc>
          <w:tcPr>
            <w:tcW w:w="718" w:type="dxa"/>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36א.</w:t>
            </w: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(א)</w:t>
            </w:r>
          </w:p>
        </w:tc>
        <w:tc>
          <w:tcPr>
            <w:tcW w:w="538" w:type="dxa"/>
            <w:gridSpan w:val="3"/>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(1)</w:t>
            </w:r>
          </w:p>
        </w:tc>
        <w:tc>
          <w:tcPr>
            <w:tcW w:w="3443" w:type="dxa"/>
            <w:gridSpan w:val="6"/>
            <w:tcBorders>
              <w:top w:val="nil"/>
              <w:left w:val="nil"/>
              <w:bottom w:val="nil"/>
              <w:right w:val="nil"/>
            </w:tcBorders>
          </w:tcPr>
          <w:p w:rsidR="00000000" w:rsidRDefault="005A5D16">
            <w:pPr>
              <w:spacing w:after="120" w:line="360" w:lineRule="auto"/>
              <w:jc w:val="both"/>
              <w:rPr>
                <w:rFonts w:cs="David"/>
                <w:sz w:val="26"/>
                <w:szCs w:val="26"/>
              </w:rPr>
            </w:pPr>
            <w:r>
              <w:rPr>
                <w:rFonts w:cs="David"/>
                <w:sz w:val="26"/>
                <w:szCs w:val="26"/>
                <w:rtl/>
              </w:rPr>
              <w:t>עמותה שאינה פטורה מאגרה לפי סעיף 66 תציין בדו"ח הכספי המוגש לר</w:t>
            </w:r>
            <w:r>
              <w:rPr>
                <w:rFonts w:cs="David"/>
                <w:sz w:val="26"/>
                <w:szCs w:val="26"/>
                <w:rtl/>
              </w:rPr>
              <w:t>שם לפי סעיף 36, אם קיבלה או לא קיבלה בשנה שאליה מתייחס הדו"ח הכספי, תרומות מחוץ לישראל ששוויין המצטבר עולה על סכום של 20,000 שקלים חדשים.</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(2)</w:t>
            </w:r>
          </w:p>
        </w:tc>
        <w:tc>
          <w:tcPr>
            <w:tcW w:w="3443" w:type="dxa"/>
            <w:gridSpan w:val="6"/>
            <w:tcBorders>
              <w:top w:val="nil"/>
              <w:left w:val="nil"/>
              <w:bottom w:val="nil"/>
              <w:right w:val="nil"/>
            </w:tcBorders>
          </w:tcPr>
          <w:p w:rsidR="00000000" w:rsidRDefault="005A5D16">
            <w:pPr>
              <w:pStyle w:val="2"/>
              <w:rPr>
                <w:rFonts w:cs="David"/>
                <w:sz w:val="26"/>
                <w:szCs w:val="26"/>
              </w:rPr>
            </w:pPr>
            <w:r>
              <w:rPr>
                <w:rFonts w:cs="David"/>
                <w:sz w:val="26"/>
                <w:szCs w:val="26"/>
                <w:rtl/>
              </w:rPr>
              <w:t>קיבלה העמותה תרומה כאמור בפסקה (1), תצרף לדו"ח הכספי הודעה חתומה בידי שניים מחברי הועד, שבה יצוינו  כל אלה: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pStyle w:val="2"/>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(א)</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זהות נותן התרומה;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pStyle w:val="2"/>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(ב)</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סכום התרומה;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pStyle w:val="2"/>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(ג)</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מטרת התרומה או ייעודה;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pStyle w:val="2"/>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(ד)</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התנאים לתרומה, אם יש כאלה.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p>
        </w:tc>
        <w:tc>
          <w:tcPr>
            <w:tcW w:w="538" w:type="dxa"/>
            <w:gridSpan w:val="3"/>
            <w:tcBorders>
              <w:top w:val="nil"/>
              <w:left w:val="nil"/>
              <w:bottom w:val="nil"/>
              <w:right w:val="nil"/>
            </w:tcBorders>
          </w:tcPr>
          <w:p w:rsidR="00000000" w:rsidRDefault="005A5D16">
            <w:pPr>
              <w:pStyle w:val="2"/>
              <w:rPr>
                <w:rFonts w:cs="David"/>
                <w:sz w:val="26"/>
                <w:szCs w:val="26"/>
              </w:rPr>
            </w:pPr>
            <w:r>
              <w:rPr>
                <w:rFonts w:cs="David"/>
                <w:sz w:val="26"/>
                <w:szCs w:val="26"/>
                <w:rtl/>
              </w:rPr>
              <w:t>(3)</w:t>
            </w:r>
          </w:p>
        </w:tc>
        <w:tc>
          <w:tcPr>
            <w:tcW w:w="3443" w:type="dxa"/>
            <w:gridSpan w:val="6"/>
            <w:tcBorders>
              <w:top w:val="nil"/>
              <w:left w:val="nil"/>
              <w:bottom w:val="nil"/>
              <w:right w:val="nil"/>
            </w:tcBorders>
          </w:tcPr>
          <w:p w:rsidR="00000000" w:rsidRDefault="005A5D16">
            <w:pPr>
              <w:pStyle w:val="2"/>
              <w:rPr>
                <w:rFonts w:cs="David"/>
                <w:sz w:val="26"/>
                <w:szCs w:val="26"/>
                <w:rtl/>
              </w:rPr>
            </w:pPr>
            <w:r>
              <w:rPr>
                <w:rFonts w:cs="David"/>
                <w:sz w:val="26"/>
                <w:szCs w:val="26"/>
                <w:rtl/>
              </w:rPr>
              <w:t>חובת העמותה לדווח כאמור בסעיף קטן זה תחול אם ידעה או היה עליה לדעת שהתרומה היא מחוץ לישראל, ועליה לעשות כל שביכולתה</w:t>
            </w:r>
            <w:r>
              <w:rPr>
                <w:rFonts w:cs="David"/>
                <w:sz w:val="26"/>
                <w:szCs w:val="26"/>
                <w:rtl/>
              </w:rPr>
              <w:t xml:space="preserve"> כדי לדעת האם הגיעה התרומה כאמור.</w:t>
            </w:r>
          </w:p>
          <w:p w:rsidR="00000000" w:rsidRDefault="005A5D16">
            <w:pPr>
              <w:pStyle w:val="2"/>
              <w:rPr>
                <w:rFonts w:cs="David"/>
                <w:sz w:val="26"/>
                <w:szCs w:val="26"/>
              </w:rPr>
            </w:pP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after="120" w:line="360" w:lineRule="auto"/>
              <w:rPr>
                <w:rFonts w:cs="David"/>
                <w:sz w:val="26"/>
                <w:szCs w:val="26"/>
              </w:rPr>
            </w:pPr>
            <w:r>
              <w:rPr>
                <w:rFonts w:cs="David"/>
                <w:sz w:val="26"/>
                <w:szCs w:val="26"/>
                <w:rtl/>
              </w:rPr>
              <w:t>(ב)</w:t>
            </w:r>
          </w:p>
        </w:tc>
        <w:tc>
          <w:tcPr>
            <w:tcW w:w="3981" w:type="dxa"/>
            <w:gridSpan w:val="9"/>
            <w:tcBorders>
              <w:top w:val="nil"/>
              <w:left w:val="nil"/>
              <w:bottom w:val="nil"/>
              <w:right w:val="nil"/>
            </w:tcBorders>
          </w:tcPr>
          <w:p w:rsidR="00000000" w:rsidRDefault="005A5D16">
            <w:pPr>
              <w:pStyle w:val="2"/>
              <w:rPr>
                <w:rFonts w:cs="David"/>
                <w:sz w:val="26"/>
                <w:szCs w:val="26"/>
                <w:rtl/>
              </w:rPr>
            </w:pPr>
            <w:r>
              <w:rPr>
                <w:rFonts w:cs="David"/>
                <w:sz w:val="26"/>
                <w:szCs w:val="26"/>
                <w:rtl/>
              </w:rPr>
              <w:t>הרשם יעביר במרוכז לשר החוץ, בתוך 90 ימים מהיום האחרון להגשת הדו"ח הכספי כאמור בסעיף 36(ד), העתקי הודעות של עמותות שהודיעו על קבלת תרומה מחוץ לישראל, כאמור בסעיף קטן (א).</w:t>
            </w:r>
          </w:p>
          <w:p w:rsidR="00000000" w:rsidRDefault="005A5D16">
            <w:pPr>
              <w:pStyle w:val="2"/>
              <w:rPr>
                <w:rFonts w:cs="David"/>
                <w:sz w:val="26"/>
                <w:szCs w:val="26"/>
              </w:rPr>
            </w:pPr>
            <w:r>
              <w:rPr>
                <w:rFonts w:cs="David"/>
                <w:sz w:val="26"/>
                <w:szCs w:val="26"/>
                <w:rtl/>
              </w:rPr>
              <w:t xml:space="preserve"> </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(ג)</w:t>
            </w:r>
          </w:p>
        </w:tc>
        <w:tc>
          <w:tcPr>
            <w:tcW w:w="3981" w:type="dxa"/>
            <w:gridSpan w:val="9"/>
            <w:tcBorders>
              <w:top w:val="nil"/>
              <w:left w:val="nil"/>
              <w:bottom w:val="nil"/>
              <w:right w:val="nil"/>
            </w:tcBorders>
          </w:tcPr>
          <w:p w:rsidR="00000000" w:rsidRDefault="005A5D16">
            <w:pPr>
              <w:pStyle w:val="2"/>
              <w:rPr>
                <w:rFonts w:cs="David"/>
                <w:sz w:val="26"/>
                <w:szCs w:val="26"/>
                <w:rtl/>
              </w:rPr>
            </w:pPr>
            <w:r>
              <w:rPr>
                <w:rFonts w:cs="David"/>
                <w:sz w:val="26"/>
                <w:szCs w:val="26"/>
                <w:rtl/>
              </w:rPr>
              <w:t>הרשם יפרסם אחת לשנה וסמוך ככל</w:t>
            </w:r>
            <w:r>
              <w:rPr>
                <w:rFonts w:cs="David"/>
                <w:sz w:val="26"/>
                <w:szCs w:val="26"/>
                <w:rtl/>
              </w:rPr>
              <w:t xml:space="preserve"> הניתן למועד האמור בסעיף קטן (ב), אך לא יאוחר מ-60 ימים מהמועד האמור, רשימה של עמותות שהודיעו כי קיבלו תרומה מחוץ לישראל; ברשימה יפורסמו הפרטים הנקובים בסעיף קטן (א)(2); הרשימה תפורסם בדרך שיקבע שר המשפטים ובאתר האינטרנט של הרשם.</w:t>
            </w:r>
          </w:p>
          <w:p w:rsidR="00000000" w:rsidRDefault="005A5D16">
            <w:pPr>
              <w:pStyle w:val="2"/>
              <w:rPr>
                <w:rFonts w:cs="David"/>
                <w:sz w:val="26"/>
                <w:szCs w:val="26"/>
              </w:rPr>
            </w:pP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(ד)</w:t>
            </w:r>
          </w:p>
        </w:tc>
        <w:tc>
          <w:tcPr>
            <w:tcW w:w="3981" w:type="dxa"/>
            <w:gridSpan w:val="9"/>
            <w:tcBorders>
              <w:top w:val="nil"/>
              <w:left w:val="nil"/>
              <w:bottom w:val="nil"/>
              <w:right w:val="nil"/>
            </w:tcBorders>
          </w:tcPr>
          <w:p w:rsidR="00000000" w:rsidRDefault="005A5D16">
            <w:pPr>
              <w:pStyle w:val="2"/>
              <w:rPr>
                <w:rFonts w:cs="David"/>
                <w:sz w:val="26"/>
                <w:szCs w:val="26"/>
              </w:rPr>
            </w:pPr>
            <w:r>
              <w:rPr>
                <w:rFonts w:cs="David"/>
                <w:sz w:val="26"/>
                <w:szCs w:val="26"/>
                <w:rtl/>
              </w:rPr>
              <w:t>לענין סעיף זה –</w:t>
            </w:r>
            <w:r>
              <w:rPr>
                <w:rFonts w:cs="David"/>
                <w:sz w:val="26"/>
                <w:szCs w:val="26"/>
                <w:rtl/>
              </w:rPr>
              <w:t xml:space="preserve"> </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spacing w:line="360" w:lineRule="auto"/>
              <w:rPr>
                <w:rFonts w:cs="David"/>
                <w:sz w:val="26"/>
                <w:szCs w:val="26"/>
              </w:rPr>
            </w:pPr>
          </w:p>
        </w:tc>
        <w:tc>
          <w:tcPr>
            <w:tcW w:w="3981" w:type="dxa"/>
            <w:gridSpan w:val="9"/>
            <w:tcBorders>
              <w:top w:val="nil"/>
              <w:left w:val="nil"/>
              <w:bottom w:val="nil"/>
              <w:right w:val="nil"/>
            </w:tcBorders>
          </w:tcPr>
          <w:p w:rsidR="00000000" w:rsidRDefault="005A5D16">
            <w:pPr>
              <w:pStyle w:val="2"/>
              <w:rPr>
                <w:rFonts w:cs="David"/>
                <w:sz w:val="26"/>
                <w:szCs w:val="26"/>
              </w:rPr>
            </w:pPr>
            <w:r>
              <w:rPr>
                <w:rFonts w:cs="David"/>
                <w:sz w:val="26"/>
                <w:szCs w:val="26"/>
                <w:rtl/>
              </w:rPr>
              <w:t>"מחוץ לישראל" – כל אחד מאלה:</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(1)</w:t>
            </w:r>
          </w:p>
        </w:tc>
        <w:tc>
          <w:tcPr>
            <w:tcW w:w="3443" w:type="dxa"/>
            <w:gridSpan w:val="6"/>
            <w:tcBorders>
              <w:top w:val="nil"/>
              <w:left w:val="nil"/>
              <w:bottom w:val="nil"/>
              <w:right w:val="nil"/>
            </w:tcBorders>
          </w:tcPr>
          <w:p w:rsidR="00000000" w:rsidRDefault="005A5D16">
            <w:pPr>
              <w:pStyle w:val="2"/>
              <w:rPr>
                <w:rFonts w:cs="David"/>
                <w:sz w:val="26"/>
                <w:szCs w:val="26"/>
              </w:rPr>
            </w:pPr>
            <w:r>
              <w:rPr>
                <w:rFonts w:cs="David"/>
                <w:sz w:val="26"/>
                <w:szCs w:val="26"/>
                <w:rtl/>
              </w:rPr>
              <w:t>מדינה זרה, לרבות –</w:t>
            </w:r>
          </w:p>
        </w:tc>
      </w:tr>
      <w:tr w:rsidR="00000000">
        <w:tblPrEx>
          <w:tblCellMar>
            <w:top w:w="0" w:type="dxa"/>
            <w:bottom w:w="0" w:type="dxa"/>
          </w:tblCellMar>
        </w:tblPrEx>
        <w:trPr>
          <w:cantSplit/>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(א)</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איחוד, התאגדות או חבר של מדינות זרות (בסעיף זה – איחוד מדינות זרות);</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(ב)</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אורגן, רשות או נציגות של מדינה זרה או של איחוד מדינות זרות;</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(ג)</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רשות מקומית, מחוז, ישות</w:t>
            </w:r>
            <w:r>
              <w:rPr>
                <w:rFonts w:cs="David"/>
                <w:sz w:val="26"/>
                <w:szCs w:val="26"/>
                <w:rtl/>
              </w:rPr>
              <w:t xml:space="preserve"> שלטונית פנימית של מדינה זרה או מדינה שחברה בברית מדינות במדינה זרה (בסעיף זה – גוף זר);</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p>
        </w:tc>
        <w:tc>
          <w:tcPr>
            <w:tcW w:w="39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(ד)</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איחוד, התאגדות או חבר של גופים זרים;</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(2)</w:t>
            </w:r>
          </w:p>
        </w:tc>
        <w:tc>
          <w:tcPr>
            <w:tcW w:w="3443" w:type="dxa"/>
            <w:gridSpan w:val="6"/>
            <w:tcBorders>
              <w:top w:val="nil"/>
              <w:left w:val="nil"/>
              <w:bottom w:val="nil"/>
              <w:right w:val="nil"/>
            </w:tcBorders>
          </w:tcPr>
          <w:p w:rsidR="00000000" w:rsidRDefault="005A5D16">
            <w:pPr>
              <w:pStyle w:val="2"/>
              <w:rPr>
                <w:rFonts w:cs="David"/>
                <w:sz w:val="26"/>
                <w:szCs w:val="26"/>
              </w:rPr>
            </w:pPr>
            <w:r>
              <w:rPr>
                <w:rFonts w:cs="David"/>
                <w:sz w:val="26"/>
                <w:szCs w:val="26"/>
                <w:rtl/>
              </w:rPr>
              <w:t>הרשות הפלסטינית, כמשמעותה בחוק להארכת תקפן של תקנות-שעת-חירום (יהודה והשומרון וחבל עזה – שיפוט בעבירות ועזר</w:t>
            </w:r>
            <w:r>
              <w:rPr>
                <w:rFonts w:cs="David"/>
                <w:sz w:val="26"/>
                <w:szCs w:val="26"/>
                <w:rtl/>
              </w:rPr>
              <w:t>ה משפטית), תשל"ח-1977</w:t>
            </w:r>
            <w:r>
              <w:rPr>
                <w:rStyle w:val="aa"/>
                <w:rFonts w:cs="David"/>
                <w:sz w:val="26"/>
                <w:szCs w:val="26"/>
                <w:rtl/>
              </w:rPr>
              <w:footnoteReference w:id="2"/>
            </w:r>
            <w:r>
              <w:rPr>
                <w:rFonts w:cs="David"/>
                <w:sz w:val="26"/>
                <w:szCs w:val="26"/>
                <w:rtl/>
              </w:rPr>
              <w:t>;</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53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(3)</w:t>
            </w:r>
          </w:p>
        </w:tc>
        <w:tc>
          <w:tcPr>
            <w:tcW w:w="3443" w:type="dxa"/>
            <w:gridSpan w:val="6"/>
            <w:tcBorders>
              <w:top w:val="nil"/>
              <w:left w:val="nil"/>
              <w:bottom w:val="nil"/>
              <w:right w:val="nil"/>
            </w:tcBorders>
          </w:tcPr>
          <w:p w:rsidR="00000000" w:rsidRDefault="005A5D16">
            <w:pPr>
              <w:pStyle w:val="2"/>
              <w:rPr>
                <w:rFonts w:cs="David"/>
                <w:sz w:val="26"/>
                <w:szCs w:val="26"/>
                <w:rtl/>
              </w:rPr>
            </w:pPr>
            <w:r>
              <w:rPr>
                <w:rFonts w:cs="David"/>
                <w:sz w:val="26"/>
                <w:szCs w:val="26"/>
                <w:rtl/>
              </w:rPr>
              <w:t xml:space="preserve">תאגיד שהוקם בחיקוק של אחד מהגופים המפורטים בפסקאות </w:t>
            </w:r>
            <w:r>
              <w:rPr>
                <w:rFonts w:cs="David"/>
                <w:sz w:val="26"/>
                <w:szCs w:val="26"/>
                <w:rtl/>
              </w:rPr>
              <w:br/>
              <w:t xml:space="preserve">(1) ו-(2), או שגוף כאמור מחזיק ביותר ממחצית מסוג מסוים של אמצעי השליטה בתאגיד או שהוא מינה את התאגיד לפעול בשמו; לענין זה, "אמצעי שליטה", "החזקה" </w:t>
            </w:r>
            <w:r>
              <w:rPr>
                <w:rFonts w:cs="David"/>
                <w:sz w:val="26"/>
                <w:szCs w:val="26"/>
              </w:rPr>
              <w:t>–</w:t>
            </w:r>
            <w:r>
              <w:rPr>
                <w:rFonts w:cs="David"/>
                <w:sz w:val="26"/>
                <w:szCs w:val="26"/>
                <w:rtl/>
              </w:rPr>
              <w:t xml:space="preserve"> כמשמעותם בחוק ניירות ערך, תשכ"ח- 1968</w:t>
            </w:r>
            <w:r>
              <w:rPr>
                <w:rStyle w:val="aa"/>
                <w:rFonts w:cs="David"/>
                <w:sz w:val="26"/>
                <w:szCs w:val="26"/>
              </w:rPr>
              <w:footnoteReference w:id="3"/>
            </w:r>
            <w:r>
              <w:rPr>
                <w:rFonts w:cs="David"/>
                <w:sz w:val="26"/>
                <w:szCs w:val="26"/>
                <w:rtl/>
              </w:rPr>
              <w:t>;</w:t>
            </w:r>
          </w:p>
          <w:p w:rsidR="00000000" w:rsidRDefault="005A5D16">
            <w:pPr>
              <w:pStyle w:val="2"/>
              <w:rPr>
                <w:rFonts w:cs="David"/>
                <w:sz w:val="26"/>
                <w:szCs w:val="26"/>
              </w:rPr>
            </w:pP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spacing w:after="120" w:line="360" w:lineRule="auto"/>
              <w:rPr>
                <w:rFonts w:cs="David"/>
                <w:sz w:val="26"/>
                <w:szCs w:val="26"/>
              </w:rPr>
            </w:pPr>
          </w:p>
        </w:tc>
        <w:tc>
          <w:tcPr>
            <w:tcW w:w="564" w:type="dxa"/>
            <w:tcBorders>
              <w:top w:val="nil"/>
              <w:left w:val="nil"/>
              <w:bottom w:val="nil"/>
              <w:right w:val="nil"/>
            </w:tcBorders>
          </w:tcPr>
          <w:p w:rsidR="00000000" w:rsidRDefault="005A5D16">
            <w:pPr>
              <w:spacing w:after="120" w:line="360" w:lineRule="auto"/>
              <w:rPr>
                <w:rFonts w:cs="David"/>
                <w:sz w:val="26"/>
                <w:szCs w:val="26"/>
              </w:rPr>
            </w:pPr>
          </w:p>
        </w:tc>
        <w:tc>
          <w:tcPr>
            <w:tcW w:w="1077" w:type="dxa"/>
            <w:gridSpan w:val="2"/>
            <w:tcBorders>
              <w:top w:val="nil"/>
              <w:left w:val="nil"/>
              <w:bottom w:val="nil"/>
              <w:right w:val="nil"/>
            </w:tcBorders>
          </w:tcPr>
          <w:p w:rsidR="00000000" w:rsidRDefault="005A5D16">
            <w:pPr>
              <w:spacing w:after="120" w:line="360" w:lineRule="auto"/>
              <w:rPr>
                <w:rFonts w:cs="David"/>
                <w:sz w:val="26"/>
                <w:szCs w:val="26"/>
              </w:rPr>
            </w:pPr>
          </w:p>
        </w:tc>
        <w:tc>
          <w:tcPr>
            <w:tcW w:w="718" w:type="dxa"/>
            <w:tcBorders>
              <w:top w:val="nil"/>
              <w:left w:val="nil"/>
              <w:bottom w:val="nil"/>
              <w:right w:val="nil"/>
            </w:tcBorders>
          </w:tcPr>
          <w:p w:rsidR="00000000" w:rsidRDefault="005A5D16">
            <w:pPr>
              <w:spacing w:after="120" w:line="360" w:lineRule="auto"/>
              <w:rPr>
                <w:rFonts w:cs="David"/>
                <w:sz w:val="26"/>
                <w:szCs w:val="26"/>
              </w:rPr>
            </w:pPr>
          </w:p>
        </w:tc>
        <w:tc>
          <w:tcPr>
            <w:tcW w:w="539" w:type="dxa"/>
            <w:gridSpan w:val="2"/>
            <w:tcBorders>
              <w:top w:val="nil"/>
              <w:left w:val="nil"/>
              <w:bottom w:val="nil"/>
              <w:right w:val="nil"/>
            </w:tcBorders>
          </w:tcPr>
          <w:p w:rsidR="00000000" w:rsidRDefault="005A5D16">
            <w:pPr>
              <w:pStyle w:val="2"/>
              <w:rPr>
                <w:rFonts w:cs="David"/>
                <w:sz w:val="26"/>
                <w:szCs w:val="26"/>
              </w:rPr>
            </w:pPr>
          </w:p>
        </w:tc>
        <w:tc>
          <w:tcPr>
            <w:tcW w:w="3981" w:type="dxa"/>
            <w:gridSpan w:val="9"/>
            <w:tcBorders>
              <w:top w:val="nil"/>
              <w:left w:val="nil"/>
              <w:bottom w:val="nil"/>
              <w:right w:val="nil"/>
            </w:tcBorders>
          </w:tcPr>
          <w:p w:rsidR="00000000" w:rsidRDefault="005A5D16">
            <w:pPr>
              <w:pStyle w:val="2"/>
              <w:rPr>
                <w:rFonts w:cs="David"/>
                <w:sz w:val="26"/>
                <w:szCs w:val="26"/>
              </w:rPr>
            </w:pPr>
            <w:r>
              <w:rPr>
                <w:rFonts w:cs="David"/>
                <w:sz w:val="26"/>
                <w:szCs w:val="26"/>
                <w:rtl/>
              </w:rPr>
              <w:t>"תרומה" – למעט הקלת מס, מלאה או חלקית, שניתנה מחוץ לישראל;"</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(2)</w:t>
            </w:r>
          </w:p>
        </w:tc>
        <w:tc>
          <w:tcPr>
            <w:tcW w:w="6315" w:type="dxa"/>
            <w:gridSpan w:val="14"/>
            <w:tcBorders>
              <w:top w:val="nil"/>
              <w:left w:val="nil"/>
              <w:bottom w:val="nil"/>
              <w:right w:val="nil"/>
            </w:tcBorders>
          </w:tcPr>
          <w:p w:rsidR="00000000" w:rsidRDefault="005A5D16">
            <w:pPr>
              <w:pStyle w:val="2"/>
              <w:rPr>
                <w:rFonts w:cs="David"/>
                <w:sz w:val="26"/>
                <w:szCs w:val="26"/>
              </w:rPr>
            </w:pPr>
            <w:r>
              <w:rPr>
                <w:rFonts w:cs="David"/>
                <w:sz w:val="26"/>
                <w:szCs w:val="26"/>
                <w:rtl/>
              </w:rPr>
              <w:t>בסעיף 38(א)(6), בסופו יבוא "בצירוף הודעה שהיא נדרשת לצרף כאמור בסעיף 36א(א)(2)";</w:t>
            </w:r>
          </w:p>
        </w:tc>
      </w:tr>
      <w:tr w:rsidR="00000000">
        <w:tblPrEx>
          <w:tblCellMar>
            <w:top w:w="0" w:type="dxa"/>
            <w:bottom w:w="0" w:type="dxa"/>
          </w:tblCellMar>
        </w:tblPrEx>
        <w:trPr>
          <w:cantSplit/>
          <w:trHeight w:val="676"/>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(3)</w:t>
            </w:r>
          </w:p>
        </w:tc>
        <w:tc>
          <w:tcPr>
            <w:tcW w:w="6315" w:type="dxa"/>
            <w:gridSpan w:val="14"/>
            <w:tcBorders>
              <w:top w:val="nil"/>
              <w:left w:val="nil"/>
              <w:bottom w:val="nil"/>
              <w:right w:val="nil"/>
            </w:tcBorders>
          </w:tcPr>
          <w:p w:rsidR="00000000" w:rsidRDefault="005A5D16">
            <w:pPr>
              <w:pStyle w:val="2"/>
              <w:rPr>
                <w:rFonts w:cs="David"/>
                <w:sz w:val="26"/>
                <w:szCs w:val="26"/>
              </w:rPr>
            </w:pPr>
            <w:r>
              <w:rPr>
                <w:rFonts w:cs="David"/>
                <w:sz w:val="26"/>
                <w:szCs w:val="26"/>
                <w:rtl/>
              </w:rPr>
              <w:t>בתוספת השניה –</w:t>
            </w: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p>
        </w:tc>
        <w:tc>
          <w:tcPr>
            <w:tcW w:w="86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(א)</w:t>
            </w:r>
          </w:p>
        </w:tc>
        <w:tc>
          <w:tcPr>
            <w:tcW w:w="5450" w:type="dxa"/>
            <w:gridSpan w:val="13"/>
            <w:tcBorders>
              <w:top w:val="nil"/>
              <w:left w:val="nil"/>
              <w:bottom w:val="nil"/>
              <w:right w:val="nil"/>
            </w:tcBorders>
          </w:tcPr>
          <w:p w:rsidR="00000000" w:rsidRDefault="005A5D16">
            <w:pPr>
              <w:pStyle w:val="2"/>
              <w:rPr>
                <w:rFonts w:cs="David"/>
                <w:sz w:val="26"/>
                <w:szCs w:val="26"/>
              </w:rPr>
            </w:pPr>
            <w:r>
              <w:rPr>
                <w:rFonts w:cs="David"/>
                <w:sz w:val="26"/>
                <w:szCs w:val="26"/>
                <w:rtl/>
              </w:rPr>
              <w:t xml:space="preserve">בפרט </w:t>
            </w:r>
            <w:r>
              <w:rPr>
                <w:rFonts w:cs="David"/>
                <w:sz w:val="26"/>
                <w:szCs w:val="26"/>
                <w:rtl/>
              </w:rPr>
              <w:t>א(3)(ב), בסופו יבוא "במסגרת התרומות שהתקבלו מחו"ל, יצוינו בנפרד התרומות שהתקבלו מחוץ לישראל כאמור בסעיף 36א(א)(2)";</w:t>
            </w:r>
          </w:p>
        </w:tc>
      </w:tr>
      <w:tr w:rsidR="00000000">
        <w:tblPrEx>
          <w:tblCellMar>
            <w:top w:w="0" w:type="dxa"/>
            <w:bottom w:w="0" w:type="dxa"/>
          </w:tblCellMar>
        </w:tblPrEx>
        <w:trPr>
          <w:cantSplit/>
          <w:trHeight w:val="1487"/>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p>
        </w:tc>
        <w:tc>
          <w:tcPr>
            <w:tcW w:w="865"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(ב)</w:t>
            </w:r>
          </w:p>
        </w:tc>
        <w:tc>
          <w:tcPr>
            <w:tcW w:w="5450" w:type="dxa"/>
            <w:gridSpan w:val="13"/>
            <w:tcBorders>
              <w:top w:val="nil"/>
              <w:left w:val="nil"/>
              <w:bottom w:val="nil"/>
              <w:right w:val="nil"/>
            </w:tcBorders>
          </w:tcPr>
          <w:p w:rsidR="00000000" w:rsidRDefault="005A5D16">
            <w:pPr>
              <w:pStyle w:val="2"/>
              <w:rPr>
                <w:rFonts w:cs="David"/>
                <w:sz w:val="26"/>
                <w:szCs w:val="26"/>
                <w:rtl/>
              </w:rPr>
            </w:pPr>
            <w:r>
              <w:rPr>
                <w:rFonts w:cs="David"/>
                <w:sz w:val="26"/>
                <w:szCs w:val="26"/>
                <w:rtl/>
              </w:rPr>
              <w:t>בפרט ב(1)(א)(2), בסופו יבוא "ולענין עמותה שאינה פטורה מאגרה לפי הוראות סעיף 66, יצוינו בנפרד, במסגרת התרומות שהתקבלו מחו"ל תרומות שה</w:t>
            </w:r>
            <w:r>
              <w:rPr>
                <w:rFonts w:cs="David"/>
                <w:sz w:val="26"/>
                <w:szCs w:val="26"/>
                <w:rtl/>
              </w:rPr>
              <w:t>תקבלו מחוץ לישראל, כאמור בסעיף  36א(א)(2)".</w:t>
            </w:r>
          </w:p>
          <w:p w:rsidR="00000000" w:rsidRDefault="005A5D16">
            <w:pPr>
              <w:pStyle w:val="2"/>
              <w:rPr>
                <w:rFonts w:cs="David"/>
                <w:sz w:val="26"/>
                <w:szCs w:val="26"/>
                <w:rtl/>
              </w:rPr>
            </w:pPr>
          </w:p>
          <w:p w:rsidR="00000000" w:rsidRDefault="005A5D16">
            <w:pPr>
              <w:pStyle w:val="2"/>
              <w:rPr>
                <w:rFonts w:cs="David"/>
                <w:sz w:val="26"/>
                <w:szCs w:val="26"/>
              </w:rPr>
            </w:pPr>
          </w:p>
        </w:tc>
      </w:tr>
      <w:tr w:rsidR="00000000">
        <w:tblPrEx>
          <w:tblCellMar>
            <w:top w:w="0" w:type="dxa"/>
            <w:bottom w:w="0" w:type="dxa"/>
          </w:tblCellMar>
        </w:tblPrEx>
        <w:trPr>
          <w:cantSplit/>
          <w:trHeight w:val="794"/>
        </w:trPr>
        <w:tc>
          <w:tcPr>
            <w:tcW w:w="1159" w:type="dxa"/>
            <w:tcBorders>
              <w:top w:val="nil"/>
              <w:left w:val="nil"/>
              <w:bottom w:val="nil"/>
              <w:right w:val="nil"/>
            </w:tcBorders>
          </w:tcPr>
          <w:p w:rsidR="00000000" w:rsidRDefault="005A5D16">
            <w:pPr>
              <w:spacing w:after="120"/>
              <w:rPr>
                <w:rFonts w:cs="David"/>
                <w:sz w:val="26"/>
                <w:szCs w:val="26"/>
              </w:rPr>
            </w:pPr>
            <w:r>
              <w:rPr>
                <w:rFonts w:cs="David"/>
                <w:sz w:val="26"/>
                <w:szCs w:val="26"/>
                <w:rtl/>
              </w:rPr>
              <w:t>תיקון חוק החברות</w:t>
            </w:r>
          </w:p>
        </w:tc>
        <w:tc>
          <w:tcPr>
            <w:tcW w:w="512" w:type="dxa"/>
            <w:tcBorders>
              <w:top w:val="nil"/>
              <w:left w:val="nil"/>
              <w:bottom w:val="nil"/>
              <w:right w:val="nil"/>
            </w:tcBorders>
          </w:tcPr>
          <w:p w:rsidR="00000000" w:rsidRDefault="005A5D16">
            <w:pPr>
              <w:pStyle w:val="2"/>
              <w:rPr>
                <w:rFonts w:cs="David"/>
                <w:sz w:val="26"/>
                <w:szCs w:val="26"/>
              </w:rPr>
            </w:pPr>
            <w:r>
              <w:rPr>
                <w:rFonts w:cs="David"/>
                <w:sz w:val="26"/>
                <w:szCs w:val="26"/>
                <w:rtl/>
              </w:rPr>
              <w:t>2.</w:t>
            </w:r>
          </w:p>
        </w:tc>
        <w:tc>
          <w:tcPr>
            <w:tcW w:w="6879" w:type="dxa"/>
            <w:gridSpan w:val="15"/>
            <w:tcBorders>
              <w:top w:val="nil"/>
              <w:left w:val="nil"/>
              <w:bottom w:val="nil"/>
              <w:right w:val="nil"/>
            </w:tcBorders>
          </w:tcPr>
          <w:p w:rsidR="00000000" w:rsidRDefault="005A5D16">
            <w:pPr>
              <w:pStyle w:val="2"/>
              <w:rPr>
                <w:rFonts w:cs="David"/>
                <w:sz w:val="26"/>
                <w:szCs w:val="26"/>
              </w:rPr>
            </w:pPr>
            <w:r>
              <w:rPr>
                <w:rFonts w:cs="David"/>
                <w:sz w:val="26"/>
                <w:szCs w:val="26"/>
                <w:rtl/>
              </w:rPr>
              <w:t>בחוק החברות, התשנ"ט-1999</w:t>
            </w:r>
            <w:r>
              <w:rPr>
                <w:rStyle w:val="aa"/>
                <w:rFonts w:cs="David"/>
                <w:sz w:val="26"/>
                <w:szCs w:val="26"/>
              </w:rPr>
              <w:footnoteReference w:id="4"/>
            </w:r>
            <w:r>
              <w:rPr>
                <w:rFonts w:cs="David"/>
                <w:sz w:val="26"/>
                <w:szCs w:val="26"/>
                <w:rtl/>
              </w:rPr>
              <w:t xml:space="preserve"> –</w:t>
            </w:r>
          </w:p>
        </w:tc>
      </w:tr>
      <w:tr w:rsidR="00000000">
        <w:tblPrEx>
          <w:tblCellMar>
            <w:top w:w="0" w:type="dxa"/>
            <w:bottom w:w="0" w:type="dxa"/>
          </w:tblCellMar>
        </w:tblPrEx>
        <w:trPr>
          <w:cantSplit/>
          <w:trHeight w:val="717"/>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r>
              <w:rPr>
                <w:rFonts w:cs="David"/>
                <w:sz w:val="26"/>
                <w:szCs w:val="26"/>
                <w:rtl/>
              </w:rPr>
              <w:t>(1)</w:t>
            </w:r>
          </w:p>
        </w:tc>
        <w:tc>
          <w:tcPr>
            <w:tcW w:w="6315" w:type="dxa"/>
            <w:gridSpan w:val="14"/>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אחרי סעיף 141 יבוא:</w:t>
            </w:r>
          </w:p>
        </w:tc>
      </w:tr>
      <w:tr w:rsidR="00000000">
        <w:tblPrEx>
          <w:tblCellMar>
            <w:top w:w="0" w:type="dxa"/>
            <w:bottom w:w="0" w:type="dxa"/>
          </w:tblCellMar>
        </w:tblPrEx>
        <w:trPr>
          <w:cantSplit/>
          <w:trHeight w:val="717"/>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p>
        </w:tc>
        <w:tc>
          <w:tcPr>
            <w:tcW w:w="1077" w:type="dxa"/>
            <w:gridSpan w:val="2"/>
            <w:tcBorders>
              <w:top w:val="nil"/>
              <w:left w:val="nil"/>
              <w:bottom w:val="nil"/>
              <w:right w:val="nil"/>
            </w:tcBorders>
          </w:tcPr>
          <w:p w:rsidR="00000000" w:rsidRDefault="005A5D16">
            <w:pPr>
              <w:rPr>
                <w:rFonts w:cs="David"/>
                <w:sz w:val="26"/>
                <w:szCs w:val="26"/>
              </w:rPr>
            </w:pPr>
            <w:r>
              <w:rPr>
                <w:rFonts w:cs="David"/>
                <w:sz w:val="26"/>
                <w:szCs w:val="26"/>
                <w:rtl/>
              </w:rPr>
              <w:t>"תרומה מחוץ לישראל</w:t>
            </w:r>
          </w:p>
        </w:tc>
        <w:tc>
          <w:tcPr>
            <w:tcW w:w="1110"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141א.</w:t>
            </w:r>
          </w:p>
        </w:tc>
        <w:tc>
          <w:tcPr>
            <w:tcW w:w="564" w:type="dxa"/>
            <w:gridSpan w:val="3"/>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(א)</w:t>
            </w:r>
          </w:p>
        </w:tc>
        <w:tc>
          <w:tcPr>
            <w:tcW w:w="567" w:type="dxa"/>
            <w:gridSpan w:val="4"/>
            <w:vMerge w:val="restart"/>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(1)</w:t>
            </w:r>
          </w:p>
        </w:tc>
        <w:tc>
          <w:tcPr>
            <w:tcW w:w="2997" w:type="dxa"/>
            <w:gridSpan w:val="3"/>
            <w:vMerge w:val="restart"/>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חברה, למעט חברה כאמור בסעיף 158, שבתקנונה נקבע כי היא הוקמה להשגת מטרות צ</w:t>
            </w:r>
            <w:r>
              <w:rPr>
                <w:rFonts w:cs="David"/>
                <w:sz w:val="26"/>
                <w:szCs w:val="26"/>
                <w:rtl/>
              </w:rPr>
              <w:t>יבוריות בלבד ואשר תקנונה אוסר חלוקת רווחים לבעלי מניותיה, כאמור בסעיף 11(ב), תציין בדין וחשבון השנתי המוגש לרשם לפי סעיף 141, אם קיבלה או לא קיבלה בשנה שאליה מתייחס הדין וחשבון השנתי, תרומות מחוץ לישראל ששוויין המצטבר עולה על סכום של 20,000 שקלים חדשים.</w:t>
            </w:r>
          </w:p>
        </w:tc>
      </w:tr>
      <w:tr w:rsidR="00000000">
        <w:tblPrEx>
          <w:tblCellMar>
            <w:top w:w="0" w:type="dxa"/>
            <w:bottom w:w="0" w:type="dxa"/>
          </w:tblCellMar>
        </w:tblPrEx>
        <w:trPr>
          <w:cantSplit/>
          <w:trHeight w:val="717"/>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pStyle w:val="2"/>
              <w:jc w:val="left"/>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64" w:type="dxa"/>
            <w:gridSpan w:val="3"/>
            <w:tcBorders>
              <w:top w:val="nil"/>
              <w:left w:val="nil"/>
              <w:bottom w:val="nil"/>
              <w:right w:val="nil"/>
            </w:tcBorders>
          </w:tcPr>
          <w:p w:rsidR="00000000" w:rsidRDefault="005A5D16">
            <w:pPr>
              <w:spacing w:line="360" w:lineRule="auto"/>
              <w:rPr>
                <w:rFonts w:cs="David"/>
                <w:sz w:val="26"/>
                <w:szCs w:val="26"/>
              </w:rPr>
            </w:pPr>
          </w:p>
        </w:tc>
        <w:tc>
          <w:tcPr>
            <w:tcW w:w="567" w:type="dxa"/>
            <w:gridSpan w:val="4"/>
            <w:vMerge/>
            <w:tcBorders>
              <w:top w:val="nil"/>
              <w:left w:val="nil"/>
              <w:bottom w:val="nil"/>
              <w:right w:val="nil"/>
            </w:tcBorders>
          </w:tcPr>
          <w:p w:rsidR="00000000" w:rsidRDefault="005A5D16">
            <w:pPr>
              <w:spacing w:line="360" w:lineRule="auto"/>
              <w:rPr>
                <w:rFonts w:cs="David"/>
                <w:sz w:val="26"/>
                <w:szCs w:val="26"/>
              </w:rPr>
            </w:pPr>
          </w:p>
        </w:tc>
        <w:tc>
          <w:tcPr>
            <w:tcW w:w="2997" w:type="dxa"/>
            <w:gridSpan w:val="3"/>
            <w:vMerge/>
            <w:tcBorders>
              <w:top w:val="nil"/>
              <w:left w:val="nil"/>
              <w:bottom w:val="nil"/>
              <w:right w:val="nil"/>
            </w:tcBorders>
          </w:tcPr>
          <w:p w:rsidR="00000000" w:rsidRDefault="005A5D16">
            <w:pPr>
              <w:spacing w:line="360" w:lineRule="auto"/>
              <w:jc w:val="both"/>
              <w:rPr>
                <w:rFonts w:cs="David"/>
                <w:sz w:val="26"/>
                <w:szCs w:val="26"/>
              </w:rPr>
            </w:pPr>
          </w:p>
        </w:tc>
      </w:tr>
      <w:tr w:rsidR="00000000">
        <w:tblPrEx>
          <w:tblCellMar>
            <w:top w:w="0" w:type="dxa"/>
            <w:bottom w:w="0" w:type="dxa"/>
          </w:tblCellMar>
        </w:tblPrEx>
        <w:trPr>
          <w:cantSplit/>
          <w:trHeight w:val="1039"/>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67" w:type="dxa"/>
            <w:gridSpan w:val="4"/>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(2)</w:t>
            </w:r>
          </w:p>
        </w:tc>
        <w:tc>
          <w:tcPr>
            <w:tcW w:w="3014" w:type="dxa"/>
            <w:gridSpan w:val="4"/>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קיבלה החברה תרומה כאמור בפסקה (1), תצרף לדין וחשבון השנתי, הודעה חתומה בידי דירקטור אשר דירקטוריון החברה הסמיכו לחתום על הודעה זו, שבה יצוינו כל אלה:</w:t>
            </w:r>
          </w:p>
        </w:tc>
      </w:tr>
      <w:tr w:rsidR="00000000">
        <w:tblPrEx>
          <w:tblCellMar>
            <w:top w:w="0" w:type="dxa"/>
            <w:bottom w:w="0" w:type="dxa"/>
          </w:tblCellMar>
        </w:tblPrEx>
        <w:trPr>
          <w:cantSplit/>
          <w:trHeight w:val="550"/>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67" w:type="dxa"/>
            <w:gridSpan w:val="4"/>
            <w:tcBorders>
              <w:top w:val="nil"/>
              <w:left w:val="nil"/>
              <w:bottom w:val="nil"/>
              <w:right w:val="nil"/>
            </w:tcBorders>
          </w:tcPr>
          <w:p w:rsidR="00000000" w:rsidRDefault="005A5D16">
            <w:pPr>
              <w:spacing w:line="360" w:lineRule="auto"/>
              <w:rPr>
                <w:rFonts w:cs="David"/>
                <w:sz w:val="26"/>
                <w:szCs w:val="26"/>
              </w:rPr>
            </w:pPr>
          </w:p>
        </w:tc>
        <w:tc>
          <w:tcPr>
            <w:tcW w:w="567" w:type="dxa"/>
            <w:gridSpan w:val="3"/>
            <w:tcBorders>
              <w:top w:val="nil"/>
              <w:left w:val="nil"/>
              <w:bottom w:val="nil"/>
              <w:right w:val="nil"/>
            </w:tcBorders>
          </w:tcPr>
          <w:p w:rsidR="00000000" w:rsidRDefault="005A5D16">
            <w:pPr>
              <w:spacing w:line="360" w:lineRule="auto"/>
              <w:rPr>
                <w:rFonts w:cs="David"/>
                <w:sz w:val="26"/>
                <w:szCs w:val="26"/>
                <w:rtl/>
              </w:rPr>
            </w:pPr>
            <w:r>
              <w:rPr>
                <w:rFonts w:cs="David"/>
                <w:sz w:val="26"/>
                <w:szCs w:val="26"/>
                <w:rtl/>
              </w:rPr>
              <w:t>(א)</w:t>
            </w:r>
          </w:p>
        </w:tc>
        <w:tc>
          <w:tcPr>
            <w:tcW w:w="2447" w:type="dxa"/>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זהות נותן התרומה;</w:t>
            </w:r>
          </w:p>
        </w:tc>
      </w:tr>
      <w:tr w:rsidR="00000000">
        <w:tblPrEx>
          <w:tblCellMar>
            <w:top w:w="0" w:type="dxa"/>
            <w:bottom w:w="0" w:type="dxa"/>
          </w:tblCellMar>
        </w:tblPrEx>
        <w:trPr>
          <w:cantSplit/>
          <w:trHeight w:val="54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67" w:type="dxa"/>
            <w:gridSpan w:val="4"/>
            <w:tcBorders>
              <w:top w:val="nil"/>
              <w:left w:val="nil"/>
              <w:bottom w:val="nil"/>
              <w:right w:val="nil"/>
            </w:tcBorders>
          </w:tcPr>
          <w:p w:rsidR="00000000" w:rsidRDefault="005A5D16">
            <w:pPr>
              <w:spacing w:line="360" w:lineRule="auto"/>
              <w:rPr>
                <w:rFonts w:cs="David"/>
                <w:sz w:val="26"/>
                <w:szCs w:val="26"/>
                <w:rtl/>
              </w:rPr>
            </w:pPr>
          </w:p>
          <w:p w:rsidR="00000000" w:rsidRDefault="005A5D16">
            <w:pPr>
              <w:spacing w:line="360" w:lineRule="auto"/>
              <w:rPr>
                <w:rFonts w:cs="David"/>
                <w:sz w:val="26"/>
                <w:szCs w:val="26"/>
              </w:rPr>
            </w:pPr>
          </w:p>
        </w:tc>
        <w:tc>
          <w:tcPr>
            <w:tcW w:w="567" w:type="dxa"/>
            <w:gridSpan w:val="3"/>
            <w:tcBorders>
              <w:top w:val="nil"/>
              <w:left w:val="nil"/>
              <w:bottom w:val="nil"/>
              <w:right w:val="nil"/>
            </w:tcBorders>
          </w:tcPr>
          <w:p w:rsidR="00000000" w:rsidRDefault="005A5D16">
            <w:pPr>
              <w:spacing w:line="360" w:lineRule="auto"/>
              <w:rPr>
                <w:rFonts w:cs="David"/>
                <w:sz w:val="26"/>
                <w:szCs w:val="26"/>
                <w:rtl/>
              </w:rPr>
            </w:pPr>
            <w:r>
              <w:rPr>
                <w:rFonts w:cs="David"/>
                <w:sz w:val="26"/>
                <w:szCs w:val="26"/>
                <w:rtl/>
              </w:rPr>
              <w:t>(ב)</w:t>
            </w:r>
          </w:p>
        </w:tc>
        <w:tc>
          <w:tcPr>
            <w:tcW w:w="2447" w:type="dxa"/>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סכום התרומה;</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33" w:type="dxa"/>
            <w:gridSpan w:val="3"/>
            <w:tcBorders>
              <w:top w:val="nil"/>
              <w:left w:val="nil"/>
              <w:bottom w:val="nil"/>
              <w:right w:val="nil"/>
            </w:tcBorders>
          </w:tcPr>
          <w:p w:rsidR="00000000" w:rsidRDefault="005A5D16">
            <w:pPr>
              <w:spacing w:line="360" w:lineRule="auto"/>
              <w:rPr>
                <w:rFonts w:cs="David"/>
                <w:sz w:val="26"/>
                <w:szCs w:val="26"/>
              </w:rPr>
            </w:pPr>
          </w:p>
        </w:tc>
        <w:tc>
          <w:tcPr>
            <w:tcW w:w="588" w:type="dxa"/>
            <w:gridSpan w:val="3"/>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(ג)</w:t>
            </w:r>
          </w:p>
        </w:tc>
        <w:tc>
          <w:tcPr>
            <w:tcW w:w="2460" w:type="dxa"/>
            <w:gridSpan w:val="2"/>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מטרת התרומה או ייעוד</w:t>
            </w:r>
            <w:r>
              <w:rPr>
                <w:rFonts w:cs="David"/>
                <w:sz w:val="26"/>
                <w:szCs w:val="26"/>
                <w:rtl/>
              </w:rPr>
              <w:t>ה;</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33" w:type="dxa"/>
            <w:gridSpan w:val="3"/>
            <w:tcBorders>
              <w:top w:val="nil"/>
              <w:left w:val="nil"/>
              <w:bottom w:val="nil"/>
              <w:right w:val="nil"/>
            </w:tcBorders>
          </w:tcPr>
          <w:p w:rsidR="00000000" w:rsidRDefault="005A5D16">
            <w:pPr>
              <w:spacing w:line="360" w:lineRule="auto"/>
              <w:rPr>
                <w:rFonts w:cs="David"/>
                <w:sz w:val="26"/>
                <w:szCs w:val="26"/>
              </w:rPr>
            </w:pPr>
          </w:p>
        </w:tc>
        <w:tc>
          <w:tcPr>
            <w:tcW w:w="588" w:type="dxa"/>
            <w:gridSpan w:val="3"/>
            <w:tcBorders>
              <w:top w:val="nil"/>
              <w:left w:val="nil"/>
              <w:bottom w:val="nil"/>
              <w:right w:val="nil"/>
            </w:tcBorders>
          </w:tcPr>
          <w:p w:rsidR="00000000" w:rsidRDefault="005A5D16">
            <w:pPr>
              <w:spacing w:line="360" w:lineRule="auto"/>
              <w:jc w:val="both"/>
              <w:rPr>
                <w:rFonts w:cs="David"/>
                <w:sz w:val="26"/>
                <w:szCs w:val="26"/>
              </w:rPr>
            </w:pPr>
            <w:r>
              <w:rPr>
                <w:rFonts w:cs="David"/>
                <w:sz w:val="26"/>
                <w:szCs w:val="26"/>
                <w:rtl/>
              </w:rPr>
              <w:t>(ד)</w:t>
            </w:r>
          </w:p>
        </w:tc>
        <w:tc>
          <w:tcPr>
            <w:tcW w:w="2460" w:type="dxa"/>
            <w:gridSpan w:val="2"/>
            <w:tcBorders>
              <w:top w:val="nil"/>
              <w:left w:val="nil"/>
              <w:bottom w:val="nil"/>
              <w:right w:val="nil"/>
            </w:tcBorders>
          </w:tcPr>
          <w:p w:rsidR="00000000" w:rsidRDefault="005A5D16">
            <w:pPr>
              <w:spacing w:line="360" w:lineRule="auto"/>
              <w:jc w:val="both"/>
              <w:rPr>
                <w:rFonts w:cs="David"/>
                <w:sz w:val="26"/>
                <w:szCs w:val="26"/>
                <w:rtl/>
              </w:rPr>
            </w:pPr>
            <w:r>
              <w:rPr>
                <w:rFonts w:cs="David"/>
                <w:sz w:val="26"/>
                <w:szCs w:val="26"/>
                <w:rtl/>
              </w:rPr>
              <w:t>התנאים לתרומה, אם יש כאלה.</w:t>
            </w:r>
          </w:p>
          <w:p w:rsidR="00000000" w:rsidRDefault="005A5D16">
            <w:pPr>
              <w:spacing w:line="360" w:lineRule="auto"/>
              <w:jc w:val="both"/>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533" w:type="dxa"/>
            <w:gridSpan w:val="3"/>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(3)</w:t>
            </w:r>
          </w:p>
        </w:tc>
        <w:tc>
          <w:tcPr>
            <w:tcW w:w="3048" w:type="dxa"/>
            <w:gridSpan w:val="5"/>
            <w:tcBorders>
              <w:top w:val="nil"/>
              <w:left w:val="nil"/>
              <w:bottom w:val="nil"/>
              <w:right w:val="nil"/>
            </w:tcBorders>
          </w:tcPr>
          <w:p w:rsidR="00000000" w:rsidRDefault="005A5D16">
            <w:pPr>
              <w:spacing w:line="360" w:lineRule="auto"/>
              <w:jc w:val="both"/>
              <w:rPr>
                <w:rFonts w:cs="David"/>
                <w:sz w:val="26"/>
                <w:szCs w:val="26"/>
                <w:rtl/>
              </w:rPr>
            </w:pPr>
            <w:r>
              <w:rPr>
                <w:rFonts w:cs="David"/>
                <w:sz w:val="26"/>
                <w:szCs w:val="26"/>
                <w:rtl/>
              </w:rPr>
              <w:t>חובת החברה לדווח כאמור בסעיף קטן זה תחול אם ידעה או היה עליה לדעת שהתרומה היא מחוץ לישראל, ועליה לעשות כל שביכולתה כדי לדעת האם הגיעה התרומה כאמור.</w:t>
            </w:r>
          </w:p>
          <w:p w:rsidR="00000000" w:rsidRDefault="005A5D16">
            <w:pPr>
              <w:spacing w:line="360" w:lineRule="auto"/>
              <w:jc w:val="both"/>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(ב)</w:t>
            </w:r>
          </w:p>
        </w:tc>
        <w:tc>
          <w:tcPr>
            <w:tcW w:w="3581" w:type="dxa"/>
            <w:gridSpan w:val="8"/>
            <w:tcBorders>
              <w:top w:val="nil"/>
              <w:left w:val="nil"/>
              <w:bottom w:val="nil"/>
              <w:right w:val="nil"/>
            </w:tcBorders>
          </w:tcPr>
          <w:p w:rsidR="00000000" w:rsidRDefault="005A5D16">
            <w:pPr>
              <w:spacing w:line="360" w:lineRule="auto"/>
              <w:jc w:val="both"/>
              <w:rPr>
                <w:rFonts w:cs="David"/>
                <w:sz w:val="26"/>
                <w:szCs w:val="26"/>
                <w:rtl/>
              </w:rPr>
            </w:pPr>
            <w:r>
              <w:rPr>
                <w:rFonts w:cs="David"/>
                <w:sz w:val="26"/>
                <w:szCs w:val="26"/>
                <w:rtl/>
              </w:rPr>
              <w:t>הרשם יעביר במרוכז לשר החוץ, בתוך 90 ימים מה</w:t>
            </w:r>
            <w:r>
              <w:rPr>
                <w:rFonts w:cs="David"/>
                <w:sz w:val="26"/>
                <w:szCs w:val="26"/>
                <w:rtl/>
              </w:rPr>
              <w:t>יום האחרון להגשת הדין וחשבון השנתי, העתקי הודעות של חברות שהודיעו על קבלת תרומה מחוץ לישראל, כאמור בסעיף קטן (א).</w:t>
            </w:r>
          </w:p>
          <w:p w:rsidR="00000000" w:rsidRDefault="005A5D16">
            <w:pPr>
              <w:spacing w:line="360" w:lineRule="auto"/>
              <w:jc w:val="both"/>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(ג)</w:t>
            </w:r>
          </w:p>
        </w:tc>
        <w:tc>
          <w:tcPr>
            <w:tcW w:w="3581" w:type="dxa"/>
            <w:gridSpan w:val="8"/>
            <w:tcBorders>
              <w:top w:val="nil"/>
              <w:left w:val="nil"/>
              <w:bottom w:val="nil"/>
              <w:right w:val="nil"/>
            </w:tcBorders>
          </w:tcPr>
          <w:p w:rsidR="00000000" w:rsidRDefault="005A5D16">
            <w:pPr>
              <w:spacing w:line="360" w:lineRule="auto"/>
              <w:jc w:val="both"/>
              <w:rPr>
                <w:rFonts w:cs="David"/>
                <w:sz w:val="26"/>
                <w:szCs w:val="26"/>
                <w:rtl/>
              </w:rPr>
            </w:pPr>
            <w:r>
              <w:rPr>
                <w:rFonts w:cs="David"/>
                <w:sz w:val="26"/>
                <w:szCs w:val="26"/>
                <w:rtl/>
              </w:rPr>
              <w:t xml:space="preserve">הרשם יפרסם אחת לשנה וסמוך ככל הניתן למועד האמור בסעיף קטן (ב), אך לא יאוחר מ-60 ימים מהמועד האמור, רשימה של חברות שהודיעו כי קיבלו </w:t>
            </w:r>
            <w:r>
              <w:rPr>
                <w:rFonts w:cs="David"/>
                <w:sz w:val="26"/>
                <w:szCs w:val="26"/>
                <w:rtl/>
              </w:rPr>
              <w:t>תרומה מחוץ לישראל; ברשימה יפורסמו הפרטים הנקובים בסעיף קטן (א)(2); הרשימה תפורסם בדרך שיקבע השר ובאתר האינטרנט של הרשם.</w:t>
            </w:r>
          </w:p>
          <w:p w:rsidR="00000000" w:rsidRDefault="005A5D16">
            <w:pPr>
              <w:spacing w:line="360" w:lineRule="auto"/>
              <w:jc w:val="both"/>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(ד)</w:t>
            </w:r>
          </w:p>
        </w:tc>
        <w:tc>
          <w:tcPr>
            <w:tcW w:w="3581" w:type="dxa"/>
            <w:gridSpan w:val="8"/>
            <w:tcBorders>
              <w:top w:val="nil"/>
              <w:left w:val="nil"/>
              <w:bottom w:val="nil"/>
              <w:right w:val="nil"/>
            </w:tcBorders>
          </w:tcPr>
          <w:p w:rsidR="00000000" w:rsidRDefault="005A5D16">
            <w:pPr>
              <w:pStyle w:val="2"/>
              <w:rPr>
                <w:rFonts w:cs="David"/>
                <w:sz w:val="26"/>
                <w:szCs w:val="26"/>
              </w:rPr>
            </w:pPr>
            <w:r>
              <w:rPr>
                <w:rFonts w:cs="David"/>
                <w:sz w:val="26"/>
                <w:szCs w:val="26"/>
                <w:rtl/>
              </w:rPr>
              <w:t>לענין סעיף זה –</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spacing w:line="360" w:lineRule="auto"/>
              <w:rPr>
                <w:rFonts w:cs="David"/>
                <w:sz w:val="26"/>
                <w:szCs w:val="26"/>
              </w:rPr>
            </w:pPr>
          </w:p>
        </w:tc>
        <w:tc>
          <w:tcPr>
            <w:tcW w:w="3581" w:type="dxa"/>
            <w:gridSpan w:val="8"/>
            <w:tcBorders>
              <w:top w:val="nil"/>
              <w:left w:val="nil"/>
              <w:bottom w:val="nil"/>
              <w:right w:val="nil"/>
            </w:tcBorders>
          </w:tcPr>
          <w:p w:rsidR="00000000" w:rsidRDefault="005A5D16">
            <w:pPr>
              <w:pStyle w:val="2"/>
              <w:rPr>
                <w:rFonts w:cs="David"/>
                <w:sz w:val="26"/>
                <w:szCs w:val="26"/>
              </w:rPr>
            </w:pPr>
            <w:r>
              <w:rPr>
                <w:rFonts w:cs="David"/>
                <w:sz w:val="26"/>
                <w:szCs w:val="26"/>
                <w:rtl/>
              </w:rPr>
              <w:t>"מחוץ לישראל" – כל אחד מאלה:</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(1)</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מדינה זרה, לרבות –</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p>
        </w:tc>
        <w:tc>
          <w:tcPr>
            <w:tcW w:w="58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(א)</w:t>
            </w:r>
          </w:p>
        </w:tc>
        <w:tc>
          <w:tcPr>
            <w:tcW w:w="2460" w:type="dxa"/>
            <w:gridSpan w:val="2"/>
            <w:tcBorders>
              <w:top w:val="nil"/>
              <w:left w:val="nil"/>
              <w:bottom w:val="nil"/>
              <w:right w:val="nil"/>
            </w:tcBorders>
          </w:tcPr>
          <w:p w:rsidR="00000000" w:rsidRDefault="005A5D16">
            <w:pPr>
              <w:pStyle w:val="2"/>
              <w:rPr>
                <w:rFonts w:cs="David"/>
                <w:sz w:val="26"/>
                <w:szCs w:val="26"/>
              </w:rPr>
            </w:pPr>
            <w:r>
              <w:rPr>
                <w:rFonts w:cs="David"/>
                <w:sz w:val="26"/>
                <w:szCs w:val="26"/>
                <w:rtl/>
              </w:rPr>
              <w:t>איחוד, התאגדות או חבר של מדינות</w:t>
            </w:r>
            <w:r>
              <w:rPr>
                <w:rFonts w:cs="David"/>
                <w:sz w:val="26"/>
                <w:szCs w:val="26"/>
                <w:rtl/>
              </w:rPr>
              <w:t xml:space="preserve"> זרות (בסעיף זה - איחוד מדינות זרות);</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p>
        </w:tc>
        <w:tc>
          <w:tcPr>
            <w:tcW w:w="58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(ב)</w:t>
            </w:r>
          </w:p>
        </w:tc>
        <w:tc>
          <w:tcPr>
            <w:tcW w:w="2460" w:type="dxa"/>
            <w:gridSpan w:val="2"/>
            <w:tcBorders>
              <w:top w:val="nil"/>
              <w:left w:val="nil"/>
              <w:bottom w:val="nil"/>
              <w:right w:val="nil"/>
            </w:tcBorders>
          </w:tcPr>
          <w:p w:rsidR="00000000" w:rsidRDefault="005A5D16">
            <w:pPr>
              <w:pStyle w:val="2"/>
              <w:rPr>
                <w:rFonts w:cs="David"/>
                <w:sz w:val="26"/>
                <w:szCs w:val="26"/>
              </w:rPr>
            </w:pPr>
            <w:r>
              <w:rPr>
                <w:rFonts w:cs="David"/>
                <w:sz w:val="26"/>
                <w:szCs w:val="26"/>
                <w:rtl/>
              </w:rPr>
              <w:t>אורגן, רשות, נציגות של מדינה זרה או של איחוד מדינות זרות;</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p>
        </w:tc>
        <w:tc>
          <w:tcPr>
            <w:tcW w:w="58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(ג)</w:t>
            </w:r>
          </w:p>
        </w:tc>
        <w:tc>
          <w:tcPr>
            <w:tcW w:w="2460" w:type="dxa"/>
            <w:gridSpan w:val="2"/>
            <w:tcBorders>
              <w:top w:val="nil"/>
              <w:left w:val="nil"/>
              <w:bottom w:val="nil"/>
              <w:right w:val="nil"/>
            </w:tcBorders>
          </w:tcPr>
          <w:p w:rsidR="00000000" w:rsidRDefault="005A5D16">
            <w:pPr>
              <w:pStyle w:val="2"/>
              <w:rPr>
                <w:rFonts w:cs="David"/>
                <w:sz w:val="26"/>
                <w:szCs w:val="26"/>
              </w:rPr>
            </w:pPr>
            <w:r>
              <w:rPr>
                <w:rFonts w:cs="David"/>
                <w:sz w:val="26"/>
                <w:szCs w:val="26"/>
                <w:rtl/>
              </w:rPr>
              <w:t>רשות מקומית, מחוז, ישות שלטונית פנימית של מדינה זרה או מדינה שחברה בברית מדינות במדינה זרה (בסעיף זה – גוף זר);</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p>
        </w:tc>
        <w:tc>
          <w:tcPr>
            <w:tcW w:w="588"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(ד)</w:t>
            </w:r>
          </w:p>
        </w:tc>
        <w:tc>
          <w:tcPr>
            <w:tcW w:w="2460" w:type="dxa"/>
            <w:gridSpan w:val="2"/>
            <w:tcBorders>
              <w:top w:val="nil"/>
              <w:left w:val="nil"/>
              <w:bottom w:val="nil"/>
              <w:right w:val="nil"/>
            </w:tcBorders>
          </w:tcPr>
          <w:p w:rsidR="00000000" w:rsidRDefault="005A5D16">
            <w:pPr>
              <w:pStyle w:val="2"/>
              <w:rPr>
                <w:rFonts w:cs="David"/>
                <w:sz w:val="26"/>
                <w:szCs w:val="26"/>
              </w:rPr>
            </w:pPr>
            <w:r>
              <w:rPr>
                <w:rFonts w:cs="David"/>
                <w:sz w:val="26"/>
                <w:szCs w:val="26"/>
                <w:rtl/>
              </w:rPr>
              <w:t>איחוד, התאגד</w:t>
            </w:r>
            <w:r>
              <w:rPr>
                <w:rFonts w:cs="David"/>
                <w:sz w:val="26"/>
                <w:szCs w:val="26"/>
                <w:rtl/>
              </w:rPr>
              <w:t>ות או חבר של גופים זרים;</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(2)</w:t>
            </w:r>
          </w:p>
        </w:tc>
        <w:tc>
          <w:tcPr>
            <w:tcW w:w="3048" w:type="dxa"/>
            <w:gridSpan w:val="5"/>
            <w:tcBorders>
              <w:top w:val="nil"/>
              <w:left w:val="nil"/>
              <w:bottom w:val="nil"/>
              <w:right w:val="nil"/>
            </w:tcBorders>
          </w:tcPr>
          <w:p w:rsidR="00000000" w:rsidRDefault="005A5D16">
            <w:pPr>
              <w:pStyle w:val="2"/>
              <w:rPr>
                <w:rFonts w:cs="David"/>
                <w:sz w:val="26"/>
                <w:szCs w:val="26"/>
                <w:rtl/>
              </w:rPr>
            </w:pPr>
            <w:r>
              <w:rPr>
                <w:rFonts w:cs="David"/>
                <w:sz w:val="26"/>
                <w:szCs w:val="26"/>
                <w:rtl/>
              </w:rPr>
              <w:t>הרשות הפלסטינית, כמשמעותה בחוק להארכת תקפן של תקנות-שעת-חירום (יהודה והשומרון וחבל עזה – שיפוט בעבירות ועזרה משפטית), התשל"ח-</w:t>
            </w:r>
            <w:r>
              <w:rPr>
                <w:rFonts w:ascii="Times New (W1)" w:hAnsi="Times New (W1)" w:cs="David"/>
                <w:sz w:val="26"/>
                <w:szCs w:val="26"/>
                <w:vertAlign w:val="superscript"/>
                <w:rtl/>
              </w:rPr>
              <w:t>2</w:t>
            </w:r>
            <w:r>
              <w:rPr>
                <w:rFonts w:cs="David"/>
                <w:sz w:val="26"/>
                <w:szCs w:val="26"/>
                <w:rtl/>
              </w:rPr>
              <w:t>1977;</w:t>
            </w:r>
          </w:p>
          <w:p w:rsidR="00000000" w:rsidRDefault="005A5D16">
            <w:pPr>
              <w:pStyle w:val="2"/>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r>
              <w:rPr>
                <w:rFonts w:cs="David"/>
                <w:sz w:val="26"/>
                <w:szCs w:val="26"/>
                <w:rtl/>
              </w:rPr>
              <w:t>(3)</w:t>
            </w:r>
          </w:p>
        </w:tc>
        <w:tc>
          <w:tcPr>
            <w:tcW w:w="3048" w:type="dxa"/>
            <w:gridSpan w:val="5"/>
            <w:tcBorders>
              <w:top w:val="nil"/>
              <w:left w:val="nil"/>
              <w:bottom w:val="nil"/>
              <w:right w:val="nil"/>
            </w:tcBorders>
          </w:tcPr>
          <w:p w:rsidR="00000000" w:rsidRDefault="005A5D16">
            <w:pPr>
              <w:pStyle w:val="2"/>
              <w:rPr>
                <w:rFonts w:cs="David"/>
                <w:sz w:val="26"/>
                <w:szCs w:val="26"/>
              </w:rPr>
            </w:pPr>
            <w:r>
              <w:rPr>
                <w:rFonts w:cs="David"/>
                <w:sz w:val="26"/>
                <w:szCs w:val="26"/>
                <w:rtl/>
              </w:rPr>
              <w:t xml:space="preserve">תאגיד שהוקם בחיקוק של אחד מהגופים המפורטים בפסקאות (1) ו-(2), או שגוף כאמור </w:t>
            </w:r>
            <w:r>
              <w:rPr>
                <w:rFonts w:cs="David"/>
                <w:sz w:val="26"/>
                <w:szCs w:val="26"/>
                <w:rtl/>
              </w:rPr>
              <w:t>מחזיק ביותר ממחצית מסוג מסוים של אמצעי השליטה בתאגיד או שהוא מינה את התאגיד לפעול בשמו</w:t>
            </w:r>
            <w:r>
              <w:rPr>
                <w:rFonts w:ascii="Times New (W1)" w:hAnsi="Times New (W1)" w:cs="David"/>
                <w:sz w:val="26"/>
                <w:szCs w:val="26"/>
                <w:rtl/>
              </w:rPr>
              <w:t>;</w:t>
            </w: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p>
        </w:tc>
        <w:tc>
          <w:tcPr>
            <w:tcW w:w="533" w:type="dxa"/>
            <w:gridSpan w:val="3"/>
            <w:tcBorders>
              <w:top w:val="nil"/>
              <w:left w:val="nil"/>
              <w:bottom w:val="nil"/>
              <w:right w:val="nil"/>
            </w:tcBorders>
          </w:tcPr>
          <w:p w:rsidR="00000000" w:rsidRDefault="005A5D16">
            <w:pPr>
              <w:pStyle w:val="2"/>
              <w:jc w:val="left"/>
              <w:rPr>
                <w:rFonts w:cs="David"/>
                <w:sz w:val="26"/>
                <w:szCs w:val="26"/>
              </w:rPr>
            </w:pPr>
          </w:p>
        </w:tc>
        <w:tc>
          <w:tcPr>
            <w:tcW w:w="3048" w:type="dxa"/>
            <w:gridSpan w:val="5"/>
            <w:tcBorders>
              <w:top w:val="nil"/>
              <w:left w:val="nil"/>
              <w:bottom w:val="nil"/>
              <w:right w:val="nil"/>
            </w:tcBorders>
          </w:tcPr>
          <w:p w:rsidR="00000000" w:rsidRDefault="005A5D16">
            <w:pPr>
              <w:pStyle w:val="2"/>
              <w:rPr>
                <w:rFonts w:cs="David"/>
                <w:sz w:val="26"/>
                <w:szCs w:val="26"/>
                <w:rtl/>
              </w:rPr>
            </w:pPr>
            <w:r>
              <w:rPr>
                <w:rFonts w:cs="David"/>
                <w:sz w:val="26"/>
                <w:szCs w:val="26"/>
                <w:rtl/>
              </w:rPr>
              <w:t>"תרומה" – למעט הקלת מס, מלאה או חלקית, שניתנה על ידי מדינה זרה;</w:t>
            </w:r>
          </w:p>
          <w:p w:rsidR="00000000" w:rsidRDefault="005A5D16">
            <w:pPr>
              <w:pStyle w:val="2"/>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p>
        </w:tc>
        <w:tc>
          <w:tcPr>
            <w:tcW w:w="1077" w:type="dxa"/>
            <w:gridSpan w:val="2"/>
            <w:tcBorders>
              <w:top w:val="nil"/>
              <w:left w:val="nil"/>
              <w:bottom w:val="nil"/>
              <w:right w:val="nil"/>
            </w:tcBorders>
          </w:tcPr>
          <w:p w:rsidR="00000000" w:rsidRDefault="005A5D16">
            <w:pPr>
              <w:spacing w:line="360" w:lineRule="auto"/>
              <w:rPr>
                <w:rFonts w:cs="David"/>
                <w:sz w:val="26"/>
                <w:szCs w:val="26"/>
              </w:rPr>
            </w:pPr>
          </w:p>
        </w:tc>
        <w:tc>
          <w:tcPr>
            <w:tcW w:w="1110" w:type="dxa"/>
            <w:gridSpan w:val="2"/>
            <w:tcBorders>
              <w:top w:val="nil"/>
              <w:left w:val="nil"/>
              <w:bottom w:val="nil"/>
              <w:right w:val="nil"/>
            </w:tcBorders>
          </w:tcPr>
          <w:p w:rsidR="00000000" w:rsidRDefault="005A5D16">
            <w:pPr>
              <w:spacing w:line="360" w:lineRule="auto"/>
              <w:rPr>
                <w:rFonts w:cs="David"/>
                <w:sz w:val="26"/>
                <w:szCs w:val="26"/>
              </w:rPr>
            </w:pPr>
          </w:p>
        </w:tc>
        <w:tc>
          <w:tcPr>
            <w:tcW w:w="547" w:type="dxa"/>
            <w:gridSpan w:val="2"/>
            <w:tcBorders>
              <w:top w:val="nil"/>
              <w:left w:val="nil"/>
              <w:bottom w:val="nil"/>
              <w:right w:val="nil"/>
            </w:tcBorders>
          </w:tcPr>
          <w:p w:rsidR="00000000" w:rsidRDefault="005A5D16">
            <w:pPr>
              <w:pStyle w:val="2"/>
              <w:rPr>
                <w:rFonts w:cs="David"/>
                <w:sz w:val="26"/>
                <w:szCs w:val="26"/>
              </w:rPr>
            </w:pPr>
            <w:r>
              <w:rPr>
                <w:rFonts w:cs="David"/>
                <w:sz w:val="26"/>
                <w:szCs w:val="26"/>
                <w:rtl/>
              </w:rPr>
              <w:t>(ה)</w:t>
            </w:r>
          </w:p>
        </w:tc>
        <w:tc>
          <w:tcPr>
            <w:tcW w:w="3581" w:type="dxa"/>
            <w:gridSpan w:val="8"/>
            <w:tcBorders>
              <w:top w:val="nil"/>
              <w:left w:val="nil"/>
              <w:bottom w:val="nil"/>
              <w:right w:val="nil"/>
            </w:tcBorders>
          </w:tcPr>
          <w:p w:rsidR="00000000" w:rsidRDefault="005A5D16">
            <w:pPr>
              <w:pStyle w:val="2"/>
              <w:rPr>
                <w:rFonts w:cs="David"/>
                <w:sz w:val="26"/>
                <w:szCs w:val="26"/>
                <w:rtl/>
              </w:rPr>
            </w:pPr>
            <w:r>
              <w:rPr>
                <w:rFonts w:cs="David"/>
                <w:sz w:val="26"/>
                <w:szCs w:val="26"/>
                <w:rtl/>
              </w:rPr>
              <w:t>השר רשאי לפטור מהוראות חוק זה חברה המוסדרת בחוק מיוחד והפועלת למטרות ציבוריות. "</w:t>
            </w:r>
          </w:p>
          <w:p w:rsidR="00000000" w:rsidRDefault="005A5D16">
            <w:pPr>
              <w:pStyle w:val="2"/>
              <w:rPr>
                <w:rFonts w:cs="David"/>
                <w:sz w:val="26"/>
                <w:szCs w:val="26"/>
                <w:rtl/>
              </w:rPr>
            </w:pPr>
            <w:r>
              <w:rPr>
                <w:rFonts w:cs="David"/>
                <w:sz w:val="26"/>
                <w:szCs w:val="26"/>
                <w:rtl/>
              </w:rPr>
              <w:t xml:space="preserve"> </w:t>
            </w:r>
          </w:p>
          <w:p w:rsidR="00000000" w:rsidRDefault="005A5D16">
            <w:pPr>
              <w:pStyle w:val="2"/>
              <w:rPr>
                <w:rFonts w:cs="David"/>
                <w:sz w:val="26"/>
                <w:szCs w:val="26"/>
              </w:rPr>
            </w:pPr>
          </w:p>
        </w:tc>
      </w:tr>
      <w:tr w:rsidR="00000000">
        <w:tblPrEx>
          <w:tblCellMar>
            <w:top w:w="0" w:type="dxa"/>
            <w:bottom w:w="0" w:type="dxa"/>
          </w:tblCellMar>
        </w:tblPrEx>
        <w:trPr>
          <w:cantSplit/>
          <w:trHeight w:val="524"/>
        </w:trPr>
        <w:tc>
          <w:tcPr>
            <w:tcW w:w="1159" w:type="dxa"/>
            <w:tcBorders>
              <w:top w:val="nil"/>
              <w:left w:val="nil"/>
              <w:bottom w:val="nil"/>
              <w:right w:val="nil"/>
            </w:tcBorders>
          </w:tcPr>
          <w:p w:rsidR="00000000" w:rsidRDefault="005A5D16">
            <w:pPr>
              <w:spacing w:after="120"/>
              <w:rPr>
                <w:rFonts w:cs="David"/>
                <w:sz w:val="26"/>
                <w:szCs w:val="26"/>
              </w:rPr>
            </w:pPr>
          </w:p>
        </w:tc>
        <w:tc>
          <w:tcPr>
            <w:tcW w:w="512" w:type="dxa"/>
            <w:tcBorders>
              <w:top w:val="nil"/>
              <w:left w:val="nil"/>
              <w:bottom w:val="nil"/>
              <w:right w:val="nil"/>
            </w:tcBorders>
          </w:tcPr>
          <w:p w:rsidR="00000000" w:rsidRDefault="005A5D16">
            <w:pPr>
              <w:pStyle w:val="2"/>
              <w:rPr>
                <w:rFonts w:cs="David"/>
                <w:sz w:val="26"/>
                <w:szCs w:val="26"/>
              </w:rPr>
            </w:pPr>
          </w:p>
        </w:tc>
        <w:tc>
          <w:tcPr>
            <w:tcW w:w="564" w:type="dxa"/>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(2)</w:t>
            </w:r>
          </w:p>
        </w:tc>
        <w:tc>
          <w:tcPr>
            <w:tcW w:w="6315" w:type="dxa"/>
            <w:gridSpan w:val="14"/>
            <w:tcBorders>
              <w:top w:val="nil"/>
              <w:left w:val="nil"/>
              <w:bottom w:val="nil"/>
              <w:right w:val="nil"/>
            </w:tcBorders>
          </w:tcPr>
          <w:p w:rsidR="00000000" w:rsidRDefault="005A5D16">
            <w:pPr>
              <w:spacing w:line="360" w:lineRule="auto"/>
              <w:rPr>
                <w:rFonts w:cs="David"/>
                <w:sz w:val="26"/>
                <w:szCs w:val="26"/>
              </w:rPr>
            </w:pPr>
            <w:r>
              <w:rPr>
                <w:rFonts w:cs="David"/>
                <w:sz w:val="26"/>
                <w:szCs w:val="26"/>
                <w:rtl/>
              </w:rPr>
              <w:t>בסעיף 354(א)(2), במקום "סעיף 140" יבוא "סעיפים 140 או</w:t>
            </w:r>
            <w:r>
              <w:rPr>
                <w:rFonts w:cs="David"/>
                <w:sz w:val="26"/>
                <w:szCs w:val="26"/>
                <w:rtl/>
              </w:rPr>
              <w:br/>
              <w:t>141א".</w:t>
            </w:r>
          </w:p>
        </w:tc>
      </w:tr>
    </w:tbl>
    <w:p w:rsidR="00000000" w:rsidRDefault="005A5D16">
      <w:pPr>
        <w:spacing w:line="360" w:lineRule="auto"/>
        <w:rPr>
          <w:rFonts w:cs="David"/>
          <w:sz w:val="26"/>
          <w:szCs w:val="26"/>
          <w:rtl/>
        </w:rPr>
      </w:pPr>
    </w:p>
    <w:p w:rsidR="00000000" w:rsidRDefault="005A5D16">
      <w:pPr>
        <w:spacing w:line="360" w:lineRule="auto"/>
        <w:rPr>
          <w:rFonts w:cs="David"/>
          <w:sz w:val="26"/>
          <w:szCs w:val="26"/>
          <w:rtl/>
        </w:rPr>
      </w:pPr>
    </w:p>
    <w:p w:rsidR="00000000" w:rsidRDefault="005A5D16">
      <w:pPr>
        <w:spacing w:line="360" w:lineRule="auto"/>
        <w:jc w:val="center"/>
        <w:rPr>
          <w:rFonts w:cs="David"/>
          <w:sz w:val="26"/>
          <w:szCs w:val="26"/>
          <w:rtl/>
        </w:rPr>
      </w:pPr>
      <w:r>
        <w:rPr>
          <w:rFonts w:cs="David"/>
          <w:b/>
          <w:bCs/>
          <w:sz w:val="28"/>
          <w:szCs w:val="28"/>
          <w:u w:val="single"/>
          <w:rtl/>
        </w:rPr>
        <w:t>דברי - הסבר</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לאחרונה פורסם ברבים שגורמים מדיניים זרים ניסו להשפיע על תוצאות הבחירות בישראל בכיוון הרצוי להם על ידי מתן תרומות לעמותות ישראליות שהתחייבו להשתמש בכספי התרומות למטרה האמורה</w:t>
      </w:r>
      <w:r>
        <w:rPr>
          <w:rFonts w:cs="David"/>
          <w:sz w:val="26"/>
          <w:szCs w:val="26"/>
          <w:rtl/>
        </w:rPr>
        <w:t xml:space="preserve">. לעתים נעשה הדבר במסווה של מתן תרומות למטרות תרבותיות, דתיות, חברתיות, חינוכיות או למטרות דומות אחרות, ולעיתים נעשה הדבר אף בצורה בוטה וגלויה כשבהנמקת הגורם המדיני הזר למתן התרומות נאמר מפורשות שמטרתן היא להביא לשינוי שלטון בישראל בכיוון הרצוי לאותו גורם </w:t>
      </w:r>
      <w:r>
        <w:rPr>
          <w:rFonts w:cs="David"/>
          <w:sz w:val="26"/>
          <w:szCs w:val="26"/>
          <w:rtl/>
        </w:rPr>
        <w:t>מדיני זר.</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 xml:space="preserve">זוהי תופעה חמורה מאין כמותה. הדבר אף נוגד את כללי היסוד המקובלים של המשפט </w:t>
      </w:r>
    </w:p>
    <w:p w:rsidR="00000000" w:rsidRDefault="005A5D16">
      <w:pPr>
        <w:spacing w:line="360" w:lineRule="auto"/>
        <w:jc w:val="both"/>
        <w:rPr>
          <w:rFonts w:cs="David"/>
          <w:sz w:val="26"/>
          <w:szCs w:val="26"/>
          <w:rtl/>
        </w:rPr>
      </w:pPr>
      <w:r>
        <w:rPr>
          <w:rFonts w:cs="David"/>
          <w:sz w:val="26"/>
          <w:szCs w:val="26"/>
          <w:rtl/>
        </w:rPr>
        <w:t>הבינלאומי הפומבי, האוסרים על מדינה אחת להתערב בענייניה הפנימיים של רעותה. איסור זה חל בראש ובראשונה על כל ניסיון להשפיע על דרכי השלטון והממשל של המדינה ועל המאבק שבין הכו</w:t>
      </w:r>
      <w:r>
        <w:rPr>
          <w:rFonts w:cs="David"/>
          <w:sz w:val="26"/>
          <w:szCs w:val="26"/>
          <w:rtl/>
        </w:rPr>
        <w:t>חות הפוליטיים שבתוכה. עקרון יסוד חשוב זה של המשפט הבינלאומי נכון במיוחד לגבי כל ניסיון של מדינה זרה להתערב בענייניה הפנימיים של מדינה דמוקרטית כמדינת ישראל. כלל יסוד זה מצא ביטוי גם בסימן 2 סעיף 7, של מגילת האומות המאוחדות.</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בעניין זה לוקה החוק הישראלי הפנ</w:t>
      </w:r>
      <w:r>
        <w:rPr>
          <w:rFonts w:cs="David"/>
          <w:sz w:val="26"/>
          <w:szCs w:val="26"/>
          <w:rtl/>
        </w:rPr>
        <w:t>ימי בחסר, והחוק המוצע בא לתקן ליקוי חמור זה.  חוק מימון מפלגות, התשל"ג-1973, די בו כדי למנוע מתן תרומות ישירות של מדינות זרות, ובכלל של גורמים זרים, למפלגות בישראל. אולם אין בחוק האמור בכדי למנוע התערבות של מדינות זרות בענייניה הפנימיים של ישראל בדרך של מת</w:t>
      </w:r>
      <w:r>
        <w:rPr>
          <w:rFonts w:cs="David"/>
          <w:sz w:val="26"/>
          <w:szCs w:val="26"/>
          <w:rtl/>
        </w:rPr>
        <w:t>ן תרומות לעמותות בישראל או לגורמים אחרים בישראל, שאינם רשומים כמפלגות לפי חוק המפלגות, התשנ"ב-1991. את החסר הזה בא החוק המוצע למנוע, וזאת בדרך של יישום העקרונות המקובלים במשפט הבינלאומי הפומבי, כאמור.</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האבחנה בין תרומה ראויה, הניתנת למטרות תרבותיות, חברתיו</w:t>
      </w:r>
      <w:r>
        <w:rPr>
          <w:rFonts w:cs="David"/>
          <w:sz w:val="26"/>
          <w:szCs w:val="26"/>
          <w:rtl/>
        </w:rPr>
        <w:t>ת, דתיות, חינוכיות או מטרות דומות אחרות, על אף שמקורה במדינה זרה, ובין תרומה שמטרתה או תוצאתה היא להתערב שלא כדין בענייניה הפנימיים של מדינת ישראל, עשויה לעיתים להיות מורכבת וקשה. נקודת המוצא של החוק המוצע היא שאין לפסול באופן גורף ומדעיקרא כל תרומה שמקורה</w:t>
      </w:r>
      <w:r>
        <w:rPr>
          <w:rFonts w:cs="David"/>
          <w:sz w:val="26"/>
          <w:szCs w:val="26"/>
          <w:rtl/>
        </w:rPr>
        <w:t xml:space="preserve"> במדינה זרה, אך יש לבדוק מראש כל תרומה כזאת בדיקה קפדנית. </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הצעת חוק דומה בעיקרה הונחה על שולחן הכנסת השש-עשרה על ידי חבר הכנסת אורי אריאל וקבוצת חברי הכנסת (פ/3695).</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r>
        <w:rPr>
          <w:rFonts w:cs="David"/>
          <w:sz w:val="26"/>
          <w:szCs w:val="26"/>
          <w:rtl/>
        </w:rPr>
        <w:t>-----------------</w:t>
      </w:r>
    </w:p>
    <w:p w:rsidR="00000000" w:rsidRDefault="005A5D16">
      <w:pPr>
        <w:spacing w:line="360" w:lineRule="auto"/>
        <w:jc w:val="both"/>
        <w:rPr>
          <w:rFonts w:cs="David"/>
          <w:sz w:val="26"/>
          <w:szCs w:val="26"/>
          <w:rtl/>
        </w:rPr>
      </w:pPr>
      <w:r>
        <w:rPr>
          <w:rFonts w:cs="David"/>
          <w:sz w:val="26"/>
          <w:szCs w:val="26"/>
          <w:rtl/>
        </w:rPr>
        <w:t>הוגשה ליו"ר הכנסת והסגנים</w:t>
      </w:r>
    </w:p>
    <w:p w:rsidR="00000000" w:rsidRDefault="005A5D16">
      <w:pPr>
        <w:spacing w:line="360" w:lineRule="auto"/>
        <w:jc w:val="both"/>
        <w:rPr>
          <w:rFonts w:cs="David"/>
          <w:sz w:val="26"/>
          <w:szCs w:val="26"/>
          <w:rtl/>
        </w:rPr>
      </w:pPr>
      <w:r>
        <w:rPr>
          <w:rFonts w:cs="David"/>
          <w:sz w:val="26"/>
          <w:szCs w:val="26"/>
          <w:rtl/>
        </w:rPr>
        <w:t>והונחה על שולחן הכנסת ביום</w:t>
      </w:r>
    </w:p>
    <w:p w:rsidR="00000000" w:rsidRDefault="005A5D16">
      <w:pPr>
        <w:spacing w:line="360" w:lineRule="auto"/>
        <w:jc w:val="both"/>
        <w:rPr>
          <w:rFonts w:cs="David"/>
          <w:sz w:val="26"/>
          <w:szCs w:val="26"/>
          <w:rtl/>
        </w:rPr>
      </w:pPr>
      <w:r>
        <w:rPr>
          <w:rFonts w:cs="David"/>
          <w:sz w:val="26"/>
          <w:szCs w:val="26"/>
          <w:rtl/>
        </w:rPr>
        <w:t>ט' בסיוון התשס"ו</w:t>
      </w:r>
      <w:r>
        <w:rPr>
          <w:rFonts w:cs="David"/>
          <w:sz w:val="26"/>
          <w:szCs w:val="26"/>
          <w:rtl/>
        </w:rPr>
        <w:t xml:space="preserve"> -5.6.06</w:t>
      </w:r>
    </w:p>
    <w:p w:rsidR="00000000" w:rsidRDefault="005A5D16">
      <w:pPr>
        <w:spacing w:line="360" w:lineRule="auto"/>
        <w:jc w:val="both"/>
        <w:rPr>
          <w:rFonts w:cs="David"/>
          <w:sz w:val="26"/>
          <w:szCs w:val="26"/>
          <w:rtl/>
        </w:rPr>
      </w:pPr>
      <w:r>
        <w:rPr>
          <w:rFonts w:cs="David"/>
          <w:sz w:val="26"/>
          <w:szCs w:val="26"/>
          <w:rtl/>
        </w:rPr>
        <w:t xml:space="preserve">         </w:t>
      </w:r>
    </w:p>
    <w:p w:rsidR="00000000" w:rsidRDefault="005A5D16">
      <w:pPr>
        <w:spacing w:line="360" w:lineRule="auto"/>
        <w:jc w:val="both"/>
        <w:rPr>
          <w:rFonts w:cs="David"/>
          <w:sz w:val="26"/>
          <w:szCs w:val="26"/>
          <w:rtl/>
        </w:rPr>
      </w:pPr>
    </w:p>
    <w:p w:rsidR="00000000" w:rsidRDefault="005A5D16">
      <w:pPr>
        <w:spacing w:line="360" w:lineRule="auto"/>
        <w:jc w:val="both"/>
        <w:rPr>
          <w:rFonts w:cs="David"/>
          <w:sz w:val="26"/>
          <w:szCs w:val="26"/>
          <w:rtl/>
        </w:rPr>
      </w:pPr>
    </w:p>
    <w:p w:rsidR="00000000" w:rsidRDefault="005A5D16">
      <w:pPr>
        <w:pStyle w:val="a3"/>
        <w:spacing w:line="360" w:lineRule="auto"/>
        <w:jc w:val="left"/>
        <w:rPr>
          <w:rFonts w:cs="David"/>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A5D16">
      <w:r>
        <w:separator/>
      </w:r>
    </w:p>
  </w:endnote>
  <w:endnote w:type="continuationSeparator" w:id="0">
    <w:p w:rsidR="00000000" w:rsidRDefault="005A5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A5D16">
      <w:r>
        <w:separator/>
      </w:r>
    </w:p>
  </w:footnote>
  <w:footnote w:type="continuationSeparator" w:id="0">
    <w:p w:rsidR="00000000" w:rsidRDefault="005A5D16">
      <w:r>
        <w:continuationSeparator/>
      </w:r>
    </w:p>
  </w:footnote>
  <w:footnote w:id="1">
    <w:p w:rsidR="00000000" w:rsidRDefault="005A5D16">
      <w:pPr>
        <w:pStyle w:val="a8"/>
      </w:pPr>
      <w:r>
        <w:rPr>
          <w:rStyle w:val="aa"/>
          <w:rFonts w:cs="David"/>
          <w:rtl/>
        </w:rPr>
        <w:footnoteRef/>
      </w:r>
      <w:r>
        <w:rPr>
          <w:rFonts w:cs="David"/>
        </w:rPr>
        <w:t xml:space="preserve"> </w:t>
      </w:r>
      <w:r>
        <w:rPr>
          <w:rFonts w:cs="David"/>
          <w:rtl/>
        </w:rPr>
        <w:t xml:space="preserve"> ס"ח התש"ם, עמ' 126.</w:t>
      </w:r>
    </w:p>
  </w:footnote>
  <w:footnote w:id="2">
    <w:p w:rsidR="00000000" w:rsidRDefault="005A5D16">
      <w:pPr>
        <w:pStyle w:val="a8"/>
      </w:pPr>
      <w:r>
        <w:rPr>
          <w:rStyle w:val="aa"/>
          <w:rFonts w:cs="David"/>
          <w:rtl/>
        </w:rPr>
        <w:footnoteRef/>
      </w:r>
      <w:r>
        <w:rPr>
          <w:rFonts w:cs="David"/>
          <w:rtl/>
        </w:rPr>
        <w:t xml:space="preserve"> ס"ח התשל"ח, עמ' 48.</w:t>
      </w:r>
    </w:p>
  </w:footnote>
  <w:footnote w:id="3">
    <w:p w:rsidR="00000000" w:rsidRDefault="005A5D16">
      <w:pPr>
        <w:pStyle w:val="a8"/>
      </w:pPr>
      <w:r>
        <w:rPr>
          <w:rStyle w:val="aa"/>
          <w:rFonts w:cs="David"/>
        </w:rPr>
        <w:footnoteRef/>
      </w:r>
      <w:r>
        <w:rPr>
          <w:rFonts w:cs="David"/>
        </w:rPr>
        <w:t xml:space="preserve"> </w:t>
      </w:r>
      <w:r>
        <w:rPr>
          <w:rFonts w:cs="David"/>
          <w:rtl/>
        </w:rPr>
        <w:t xml:space="preserve"> ס"ח התשכ"ח, עמ' 234.</w:t>
      </w:r>
    </w:p>
  </w:footnote>
  <w:footnote w:id="4">
    <w:p w:rsidR="00000000" w:rsidRDefault="005A5D16">
      <w:pPr>
        <w:pStyle w:val="a8"/>
      </w:pPr>
      <w:r>
        <w:rPr>
          <w:rStyle w:val="aa"/>
          <w:rFonts w:cs="David"/>
        </w:rPr>
        <w:footnoteRef/>
      </w:r>
      <w:r>
        <w:rPr>
          <w:rFonts w:cs="David"/>
        </w:rPr>
        <w:t xml:space="preserve"> </w:t>
      </w:r>
      <w:r>
        <w:rPr>
          <w:rFonts w:cs="David"/>
          <w:rtl/>
        </w:rPr>
        <w:t xml:space="preserve"> ס"ח התשנ"ט, עמ' 139.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A5D16">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8</w:t>
    </w:r>
    <w:r>
      <w:rPr>
        <w:rStyle w:val="a7"/>
      </w:rPr>
      <w:fldChar w:fldCharType="end"/>
    </w:r>
  </w:p>
  <w:p w:rsidR="00000000" w:rsidRDefault="005A5D16">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0918àåøé àøéàì - ãéååç òì úøåîåú îîãéðä æøä.doc"/>
    <w:docVar w:name="StartMode" w:val="2"/>
  </w:docVars>
  <w:rsids>
    <w:rsidRoot w:val="005A5D16"/>
    <w:rsid w:val="005A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2">
    <w:name w:val="Body Text 2"/>
    <w:basedOn w:val="a"/>
    <w:link w:val="20"/>
    <w:uiPriority w:val="99"/>
    <w:pPr>
      <w:spacing w:line="360" w:lineRule="auto"/>
      <w:jc w:val="both"/>
    </w:pPr>
    <w:rPr>
      <w:sz w:val="20"/>
      <w:szCs w:val="20"/>
      <w:lang w:eastAsia="en-US"/>
    </w:rPr>
  </w:style>
  <w:style w:type="character" w:customStyle="1" w:styleId="20">
    <w:name w:val="גוף טקסט 2 תו"/>
    <w:basedOn w:val="a0"/>
    <w:link w:val="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1157</Words>
  <Characters>5789</Characters>
  <Application>Microsoft Office Word</Application>
  <DocSecurity>0</DocSecurity>
  <Lines>48</Lines>
  <Paragraphs>13</Paragraphs>
  <ScaleCrop>false</ScaleCrop>
  <Company>knesset</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דיווח על תרומות מחוץ לישראל (תיקוני חקיקה), התשס"ו-2006</dc:title>
  <dc:subject/>
  <dc:creator>ozer_ariel</dc:creator>
  <cp:keywords/>
  <dc:description/>
  <cp:lastModifiedBy>שמואל כוכב</cp:lastModifiedBy>
  <cp:revision>2</cp:revision>
  <dcterms:created xsi:type="dcterms:W3CDTF">2015-02-03T19:12:00Z</dcterms:created>
  <dcterms:modified xsi:type="dcterms:W3CDTF">2015-02-03T19:12:00Z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אורי אריאל</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03071806</vt:lpwstr>
  </property>
  <property fmtid="{D5CDD505-2E9C-101B-9397-08002B2CF9AE}" pid="10" name="מספר הצעת חוק למיון">
    <vt:lpwstr>421</vt:lpwstr>
  </property>
  <property fmtid="{D5CDD505-2E9C-101B-9397-08002B2CF9AE}" pid="11" name="SDDocDate">
    <vt:lpwstr>2006-05-31T00:00:00Z</vt:lpwstr>
  </property>
  <property fmtid="{D5CDD505-2E9C-101B-9397-08002B2CF9AE}" pid="12" name="SDHebDate">
    <vt:lpwstr>ד' בסיון,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פ/421/17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