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B02153">
      <w:pPr>
        <w:pStyle w:val="a3"/>
        <w:bidi w:val="0"/>
        <w:spacing w:line="360" w:lineRule="auto"/>
        <w:rPr>
          <w:rFonts w:cs="David"/>
          <w:b w:val="0"/>
          <w:bCs w:val="0"/>
          <w:u w:val="none"/>
          <w:rtl/>
        </w:rPr>
      </w:pPr>
      <w:bookmarkStart w:id="0" w:name="_GoBack"/>
      <w:bookmarkEnd w:id="0"/>
      <w:r>
        <w:rPr>
          <w:rFonts w:cs="David"/>
          <w:u w:val="none"/>
          <w:rtl/>
        </w:rPr>
        <w:t>הכנסת השבע-עשרה</w:t>
      </w:r>
    </w:p>
    <w:p w:rsidR="00000000" w:rsidRDefault="00B02153">
      <w:pPr>
        <w:spacing w:line="360" w:lineRule="auto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Ind w:w="4039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370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02153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הצעת</w:t>
            </w:r>
            <w:r>
              <w:rPr>
                <w:rFonts w:cs="David"/>
                <w:sz w:val="26"/>
                <w:szCs w:val="26"/>
              </w:rPr>
              <w:t xml:space="preserve"> </w:t>
            </w:r>
            <w:r>
              <w:rPr>
                <w:rFonts w:cs="David"/>
                <w:sz w:val="26"/>
                <w:szCs w:val="26"/>
                <w:rtl/>
              </w:rPr>
              <w:t xml:space="preserve">חוק של חבר הכנסת </w:t>
            </w:r>
            <w:r>
              <w:rPr>
                <w:rFonts w:cs="David"/>
                <w:b/>
                <w:bCs/>
                <w:sz w:val="26"/>
                <w:szCs w:val="26"/>
                <w:rtl/>
              </w:rPr>
              <w:t>גדעון סער</w:t>
            </w:r>
          </w:p>
        </w:tc>
      </w:tr>
    </w:tbl>
    <w:p w:rsidR="00000000" w:rsidRDefault="00B02153">
      <w:pPr>
        <w:pStyle w:val="1"/>
        <w:spacing w:line="360" w:lineRule="auto"/>
        <w:rPr>
          <w:rFonts w:cs="David"/>
          <w:sz w:val="24"/>
          <w:szCs w:val="24"/>
          <w:u w:val="none"/>
          <w:rtl/>
        </w:rPr>
      </w:pPr>
      <w:r>
        <w:rPr>
          <w:rFonts w:cs="David"/>
          <w:sz w:val="24"/>
          <w:szCs w:val="24"/>
          <w:u w:val="none"/>
          <w:rtl/>
        </w:rPr>
        <w:t xml:space="preserve">                                                                                                                פ/114/17</w:t>
      </w:r>
    </w:p>
    <w:p w:rsidR="00000000" w:rsidRDefault="00B02153">
      <w:pPr>
        <w:pStyle w:val="1"/>
        <w:spacing w:line="360" w:lineRule="auto"/>
        <w:rPr>
          <w:rFonts w:cs="David"/>
          <w:u w:val="none"/>
          <w:rtl/>
        </w:rPr>
      </w:pPr>
    </w:p>
    <w:p w:rsidR="00000000" w:rsidRDefault="00B02153">
      <w:pPr>
        <w:pStyle w:val="1"/>
        <w:spacing w:line="360" w:lineRule="auto"/>
        <w:rPr>
          <w:rFonts w:cs="David"/>
          <w:u w:val="none"/>
          <w:rtl/>
        </w:rPr>
      </w:pPr>
      <w:r>
        <w:rPr>
          <w:rFonts w:cs="David"/>
          <w:u w:val="none"/>
          <w:rtl/>
        </w:rPr>
        <w:t>הצעת חוק הממשלה (תיקון - מספר חברי הממשלה), התשס"ו-2006</w:t>
      </w:r>
    </w:p>
    <w:p w:rsidR="00000000" w:rsidRDefault="00B02153">
      <w:pPr>
        <w:rPr>
          <w:rtl/>
        </w:rPr>
      </w:pPr>
    </w:p>
    <w:tbl>
      <w:tblPr>
        <w:bidiVisual/>
        <w:tblW w:w="0" w:type="auto"/>
        <w:tblInd w:w="2" w:type="dxa"/>
        <w:tblLayout w:type="fixed"/>
        <w:tblLook w:val="0000" w:firstRow="0" w:lastRow="0" w:firstColumn="0" w:lastColumn="0" w:noHBand="0" w:noVBand="0"/>
      </w:tblPr>
      <w:tblGrid>
        <w:gridCol w:w="1184"/>
        <w:gridCol w:w="567"/>
        <w:gridCol w:w="723"/>
        <w:gridCol w:w="6046"/>
      </w:tblGrid>
      <w:tr w:rsidR="00000000"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02153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הוספת סעיף 2א</w:t>
            </w:r>
          </w:p>
          <w:p w:rsidR="00000000" w:rsidRDefault="00B02153">
            <w:pPr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02153">
            <w:pPr>
              <w:spacing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67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B02153">
            <w:pPr>
              <w:pStyle w:val="ab"/>
              <w:rPr>
                <w:rFonts w:cs="David"/>
                <w:b w:val="0"/>
                <w:bCs w:val="0"/>
                <w:sz w:val="26"/>
              </w:rPr>
            </w:pPr>
            <w:r>
              <w:rPr>
                <w:rFonts w:cs="David"/>
                <w:b w:val="0"/>
                <w:bCs w:val="0"/>
                <w:sz w:val="26"/>
                <w:rtl/>
              </w:rPr>
              <w:t>בחוק הממשלה, התשס"א-2001</w:t>
            </w:r>
            <w:r>
              <w:rPr>
                <w:rStyle w:val="aa"/>
                <w:rFonts w:cs="David"/>
                <w:b w:val="0"/>
                <w:bCs w:val="0"/>
                <w:sz w:val="26"/>
                <w:rtl/>
              </w:rPr>
              <w:footnoteReference w:id="1"/>
            </w:r>
            <w:r>
              <w:rPr>
                <w:rFonts w:cs="David"/>
                <w:b w:val="0"/>
                <w:bCs w:val="0"/>
                <w:sz w:val="26"/>
                <w:rtl/>
              </w:rPr>
              <w:t xml:space="preserve">, אחרי סעיף </w:t>
            </w:r>
            <w:r>
              <w:rPr>
                <w:rFonts w:cs="David"/>
                <w:b w:val="0"/>
                <w:bCs w:val="0"/>
                <w:sz w:val="26"/>
                <w:rtl/>
              </w:rPr>
              <w:t>2, יבוא:</w:t>
            </w:r>
          </w:p>
        </w:tc>
      </w:tr>
      <w:tr w:rsidR="00000000">
        <w:trPr>
          <w:cantSplit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02153">
            <w:pPr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02153">
            <w:pPr>
              <w:spacing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02153">
            <w:pPr>
              <w:spacing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2א.</w:t>
            </w:r>
          </w:p>
        </w:tc>
        <w:tc>
          <w:tcPr>
            <w:tcW w:w="604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02153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מספר חברי הממשלה, לרבות ראש הממשלה, לא יעלה על שמונה עשר ולא יפחת משמונה."</w:t>
            </w:r>
          </w:p>
          <w:p w:rsidR="00000000" w:rsidRDefault="00B02153">
            <w:pPr>
              <w:spacing w:line="360" w:lineRule="auto"/>
              <w:jc w:val="both"/>
              <w:rPr>
                <w:rFonts w:cs="David"/>
                <w:sz w:val="26"/>
                <w:szCs w:val="26"/>
              </w:rPr>
            </w:pPr>
          </w:p>
        </w:tc>
      </w:tr>
    </w:tbl>
    <w:p w:rsidR="00000000" w:rsidRDefault="00B02153">
      <w:pPr>
        <w:spacing w:line="360" w:lineRule="auto"/>
        <w:rPr>
          <w:rFonts w:cs="David"/>
          <w:sz w:val="26"/>
          <w:szCs w:val="26"/>
          <w:rtl/>
        </w:rPr>
      </w:pPr>
    </w:p>
    <w:p w:rsidR="00000000" w:rsidRDefault="00B02153">
      <w:pPr>
        <w:spacing w:line="360" w:lineRule="auto"/>
        <w:rPr>
          <w:rFonts w:cs="David"/>
          <w:sz w:val="26"/>
          <w:szCs w:val="26"/>
          <w:rtl/>
        </w:rPr>
      </w:pPr>
    </w:p>
    <w:p w:rsidR="00000000" w:rsidRDefault="00B02153">
      <w:pPr>
        <w:spacing w:line="360" w:lineRule="auto"/>
        <w:jc w:val="center"/>
        <w:rPr>
          <w:rFonts w:cs="David"/>
          <w:sz w:val="26"/>
          <w:szCs w:val="26"/>
          <w:rtl/>
        </w:rPr>
      </w:pPr>
      <w:r>
        <w:rPr>
          <w:rFonts w:cs="David"/>
          <w:b/>
          <w:bCs/>
          <w:sz w:val="28"/>
          <w:szCs w:val="28"/>
          <w:u w:val="single"/>
          <w:rtl/>
        </w:rPr>
        <w:t>דברי - הסבר</w:t>
      </w:r>
    </w:p>
    <w:p w:rsidR="00000000" w:rsidRDefault="00B02153">
      <w:pPr>
        <w:spacing w:line="360" w:lineRule="auto"/>
        <w:jc w:val="center"/>
        <w:rPr>
          <w:rFonts w:cs="David"/>
          <w:b/>
          <w:bCs/>
          <w:i/>
          <w:iCs/>
          <w:sz w:val="26"/>
          <w:szCs w:val="26"/>
          <w:u w:val="single"/>
          <w:rtl/>
        </w:rPr>
      </w:pPr>
    </w:p>
    <w:p w:rsidR="00000000" w:rsidRDefault="00B02153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מוצע להשיב את מספר השרים וסגני השרים למצב כפי שהיה עובר לתיקון חוק-יסוד: הממשלה עם כניסתו של אהוד ברק לתפקיד ראש ממשלה. אין כל הצדקה למספר שרים גדול</w:t>
      </w:r>
      <w:r>
        <w:rPr>
          <w:rFonts w:cs="David"/>
          <w:sz w:val="26"/>
          <w:szCs w:val="26"/>
          <w:rtl/>
        </w:rPr>
        <w:t xml:space="preserve"> יותר מ- 18.</w:t>
      </w:r>
    </w:p>
    <w:p w:rsidR="00000000" w:rsidRDefault="00B02153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B02153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 xml:space="preserve">למותר לציין את הפסול הטמון בתיקון חוק-יסוד: הממשלה בשעתו לפי צרכי השעה הפוליטיים כמו גם את העובדה כי ההוצאה על מינוי שרים כה רבים מהווה בזבוז כספי ציבור על חשבון צרכי ציבור חיוניים אחרים. </w:t>
      </w:r>
    </w:p>
    <w:p w:rsidR="00000000" w:rsidRDefault="00B02153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B02153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B02153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B02153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---------------------------------</w:t>
      </w:r>
    </w:p>
    <w:p w:rsidR="00000000" w:rsidRDefault="00B02153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הוגשה ליו"ר הכנס</w:t>
      </w:r>
      <w:r>
        <w:rPr>
          <w:rFonts w:cs="David"/>
          <w:sz w:val="26"/>
          <w:szCs w:val="26"/>
          <w:rtl/>
        </w:rPr>
        <w:t>ת והסגנים</w:t>
      </w:r>
    </w:p>
    <w:p w:rsidR="00000000" w:rsidRDefault="00B02153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והונחה על שולחן הכנסת ביום</w:t>
      </w:r>
    </w:p>
    <w:p w:rsidR="00000000" w:rsidRDefault="00B02153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י"ז באייר התשס"ו - 15.5.06</w:t>
      </w:r>
    </w:p>
    <w:sectPr w:rsidR="00000000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02153">
      <w:r>
        <w:separator/>
      </w:r>
    </w:p>
  </w:endnote>
  <w:endnote w:type="continuationSeparator" w:id="0">
    <w:p w:rsidR="00000000" w:rsidRDefault="00B02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02153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02153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02153">
      <w:r>
        <w:separator/>
      </w:r>
    </w:p>
  </w:footnote>
  <w:footnote w:type="continuationSeparator" w:id="0">
    <w:p w:rsidR="00000000" w:rsidRDefault="00B02153">
      <w:r>
        <w:continuationSeparator/>
      </w:r>
    </w:p>
  </w:footnote>
  <w:footnote w:id="1">
    <w:p w:rsidR="00000000" w:rsidRDefault="00B02153">
      <w:pPr>
        <w:pStyle w:val="a8"/>
      </w:pPr>
      <w:r>
        <w:rPr>
          <w:rStyle w:val="aa"/>
          <w:rFonts w:cs="David"/>
        </w:rPr>
        <w:footnoteRef/>
      </w:r>
      <w:r>
        <w:rPr>
          <w:rFonts w:cs="David"/>
        </w:rPr>
        <w:t xml:space="preserve"> </w:t>
      </w:r>
      <w:r>
        <w:rPr>
          <w:rFonts w:cs="David"/>
          <w:rtl/>
        </w:rPr>
        <w:t>ס"ח התשס"א, עמ' 168</w:t>
      </w:r>
      <w:r>
        <w:rPr>
          <w:rtl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02153">
    <w:pPr>
      <w:pStyle w:val="a5"/>
      <w:framePr w:wrap="auto" w:vAnchor="text" w:hAnchor="margin" w:xAlign="center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2</w:t>
    </w:r>
    <w:r>
      <w:rPr>
        <w:rStyle w:val="a7"/>
      </w:rPr>
      <w:fldChar w:fldCharType="end"/>
    </w:r>
  </w:p>
  <w:p w:rsidR="00000000" w:rsidRDefault="00B02153">
    <w:pPr>
      <w:pStyle w:val="a5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0215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30886âãòåï ñòø - çå÷ äîîùìä îñôø çáøé äîîùìä.doc"/>
    <w:docVar w:name="StartMode" w:val="2"/>
  </w:docVars>
  <w:rsids>
    <w:rsidRoot w:val="00B02153"/>
    <w:rsid w:val="00B0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rFonts w:eastAsia="Times New Roman"/>
      <w:b/>
      <w:bCs/>
      <w:sz w:val="28"/>
      <w:szCs w:val="28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b/>
      <w:bCs/>
      <w:sz w:val="28"/>
      <w:szCs w:val="28"/>
      <w:u w:val="single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footnote text"/>
    <w:basedOn w:val="a"/>
    <w:link w:val="a9"/>
    <w:uiPriority w:val="99"/>
    <w:rPr>
      <w:sz w:val="20"/>
      <w:szCs w:val="20"/>
    </w:rPr>
  </w:style>
  <w:style w:type="character" w:customStyle="1" w:styleId="a9">
    <w:name w:val="טקסט הערת שוליים תו"/>
    <w:basedOn w:val="a0"/>
    <w:link w:val="a8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a">
    <w:name w:val="footnote reference"/>
    <w:basedOn w:val="a0"/>
    <w:uiPriority w:val="99"/>
    <w:rPr>
      <w:rFonts w:cs="Times New Roman"/>
      <w:vertAlign w:val="superscript"/>
    </w:rPr>
  </w:style>
  <w:style w:type="paragraph" w:styleId="ab">
    <w:name w:val="Body Text"/>
    <w:basedOn w:val="a"/>
    <w:link w:val="ac"/>
    <w:uiPriority w:val="99"/>
    <w:pPr>
      <w:spacing w:line="360" w:lineRule="auto"/>
      <w:jc w:val="both"/>
    </w:pPr>
    <w:rPr>
      <w:rFonts w:eastAsia="Times New Roman"/>
      <w:b/>
      <w:bCs/>
      <w:sz w:val="18"/>
      <w:szCs w:val="26"/>
    </w:rPr>
  </w:style>
  <w:style w:type="character" w:customStyle="1" w:styleId="ac">
    <w:name w:val="גוף טקסט תו"/>
    <w:basedOn w:val="a0"/>
    <w:link w:val="ab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כותרת תחתונה תו"/>
    <w:basedOn w:val="a0"/>
    <w:link w:val="ad"/>
    <w:uiPriority w:val="99"/>
    <w:semiHidden/>
    <w:rPr>
      <w:rFonts w:ascii="Times New Roman" w:hAnsi="Times New Roman" w:cs="Times New Roman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715</Characters>
  <Application>Microsoft Office Word</Application>
  <DocSecurity>0</DocSecurity>
  <Lines>5</Lines>
  <Paragraphs>1</Paragraphs>
  <ScaleCrop>false</ScaleCrop>
  <Company>knesset</Company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יסוד הממשלה (תיקון - מספר חברי הממשלה)</dc:title>
  <dc:subject/>
  <dc:creator>Knesset</dc:creator>
  <cp:keywords/>
  <dc:description/>
  <cp:lastModifiedBy>שמואל כוכב</cp:lastModifiedBy>
  <cp:revision>2</cp:revision>
  <cp:lastPrinted>2006-05-15T09:02:00Z</cp:lastPrinted>
  <dcterms:created xsi:type="dcterms:W3CDTF">2015-02-03T16:40:00Z</dcterms:created>
  <dcterms:modified xsi:type="dcterms:W3CDTF">2015-02-03T16:40:00Z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84</vt:lpwstr>
  </property>
  <property fmtid="{D5CDD505-2E9C-101B-9397-08002B2CF9AE}" pid="3" name="AutoNumber">
    <vt:lpwstr>02766006</vt:lpwstr>
  </property>
  <property fmtid="{D5CDD505-2E9C-101B-9397-08002B2CF9AE}" pid="4" name="Num_Gim1">
    <vt:lpwstr/>
  </property>
  <property fmtid="{D5CDD505-2E9C-101B-9397-08002B2CF9AE}" pid="5" name="SDDocDate">
    <vt:lpwstr>2006-05-15T00:00:00Z</vt:lpwstr>
  </property>
  <property fmtid="{D5CDD505-2E9C-101B-9397-08002B2CF9AE}" pid="6" name="SDHebDate">
    <vt:lpwstr>י"ז באייר, התשס"ו</vt:lpwstr>
  </property>
  <property fmtid="{D5CDD505-2E9C-101B-9397-08002B2CF9AE}" pid="7" name="SDCategories">
    <vt:lpwstr>:דף הבית:נושאים:חקיקה:נוסח לדיון מוקדם;#:הלשכה המשפטית:הצעות חוק - כנסת 17;#</vt:lpwstr>
  </property>
  <property fmtid="{D5CDD505-2E9C-101B-9397-08002B2CF9AE}" pid="8" name="knesset_number">
    <vt:lpwstr/>
  </property>
  <property fmtid="{D5CDD505-2E9C-101B-9397-08002B2CF9AE}" pid="9" name="HebrewDate">
    <vt:lpwstr/>
  </property>
  <property fmtid="{D5CDD505-2E9C-101B-9397-08002B2CF9AE}" pid="10" name="SDAuthor">
    <vt:lpwstr>עדי טייכר</vt:lpwstr>
  </property>
  <property fmtid="{D5CDD505-2E9C-101B-9397-08002B2CF9AE}" pid="11" name="MechaberMismach">
    <vt:lpwstr/>
  </property>
  <property fmtid="{D5CDD505-2E9C-101B-9397-08002B2CF9AE}" pid="12" name="MisHatzaatChok">
    <vt:lpwstr>פ/114/17</vt:lpwstr>
  </property>
  <property fmtid="{D5CDD505-2E9C-101B-9397-08002B2CF9AE}" pid="13" name="YozemHatzaa_ChakList">
    <vt:lpwstr>גדעון סער</vt:lpwstr>
  </property>
  <property fmtid="{D5CDD505-2E9C-101B-9397-08002B2CF9AE}" pid="14" name="SDRemark">
    <vt:lpwstr/>
  </property>
  <property fmtid="{D5CDD505-2E9C-101B-9397-08002B2CF9AE}" pid="15" name="SDOfflineTo">
    <vt:lpwstr/>
  </property>
  <property fmtid="{D5CDD505-2E9C-101B-9397-08002B2CF9AE}" pid="16" name="SDDistList">
    <vt:lpwstr/>
  </property>
  <property fmtid="{D5CDD505-2E9C-101B-9397-08002B2CF9AE}" pid="17" name="SDDistDate">
    <vt:lpwstr/>
  </property>
  <property fmtid="{D5CDD505-2E9C-101B-9397-08002B2CF9AE}" pid="18" name="SDOriginalID">
    <vt:lpwstr/>
  </property>
  <property fmtid="{D5CDD505-2E9C-101B-9397-08002B2CF9AE}" pid="19" name="SDSenderName">
    <vt:lpwstr/>
  </property>
  <property fmtid="{D5CDD505-2E9C-101B-9397-08002B2CF9AE}" pid="20" name="SDToList">
    <vt:lpwstr/>
  </property>
  <property fmtid="{D5CDD505-2E9C-101B-9397-08002B2CF9AE}" pid="21" name="SDCCList">
    <vt:lpwstr/>
  </property>
  <property fmtid="{D5CDD505-2E9C-101B-9397-08002B2CF9AE}" pid="22" name="STHasReminders">
    <vt:lpwstr>0</vt:lpwstr>
  </property>
  <property fmtid="{D5CDD505-2E9C-101B-9397-08002B2CF9AE}" pid="23" name="SDLink">
    <vt:lpwstr>, </vt:lpwstr>
  </property>
  <property fmtid="{D5CDD505-2E9C-101B-9397-08002B2CF9AE}" pid="24" name="NoseA">
    <vt:lpwstr/>
  </property>
  <property fmtid="{D5CDD505-2E9C-101B-9397-08002B2CF9AE}" pid="25" name="NoseB">
    <vt:lpwstr/>
  </property>
  <property fmtid="{D5CDD505-2E9C-101B-9397-08002B2CF9AE}" pid="26" name="ValidFrom">
    <vt:lpwstr/>
  </property>
  <property fmtid="{D5CDD505-2E9C-101B-9397-08002B2CF9AE}" pid="27" name="ValidUntill">
    <vt:lpwstr/>
  </property>
  <property fmtid="{D5CDD505-2E9C-101B-9397-08002B2CF9AE}" pid="28" name="To1">
    <vt:lpwstr/>
  </property>
  <property fmtid="{D5CDD505-2E9C-101B-9397-08002B2CF9AE}" pid="29" name="From">
    <vt:lpwstr/>
  </property>
  <property fmtid="{D5CDD505-2E9C-101B-9397-08002B2CF9AE}" pid="30" name="body">
    <vt:lpwstr/>
  </property>
  <property fmtid="{D5CDD505-2E9C-101B-9397-08002B2CF9AE}" pid="31" name="תאריך הנחה">
    <vt:lpwstr/>
  </property>
  <property fmtid="{D5CDD505-2E9C-101B-9397-08002B2CF9AE}" pid="32" name="מספר הצעת חוק למיון">
    <vt:lpwstr>114</vt:lpwstr>
  </property>
</Properties>
</file>