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4D6" w:rsidRDefault="00B234D6" w:rsidP="007D293C">
      <w:pPr>
        <w:pStyle w:val="a3"/>
        <w:spacing w:line="360" w:lineRule="auto"/>
        <w:rPr>
          <w:b w:val="0"/>
          <w:bCs w:val="0"/>
          <w:sz w:val="26"/>
          <w:szCs w:val="26"/>
          <w:u w:val="none"/>
          <w:rtl/>
        </w:rPr>
      </w:pPr>
      <w:bookmarkStart w:id="0" w:name="_GoBack"/>
      <w:bookmarkEnd w:id="0"/>
      <w:r>
        <w:rPr>
          <w:u w:val="none"/>
          <w:rtl/>
        </w:rPr>
        <w:t>הכנסת השבע-עשרה</w:t>
      </w:r>
    </w:p>
    <w:p w:rsidR="00B234D6" w:rsidRDefault="00B234D6" w:rsidP="007D293C">
      <w:pPr>
        <w:tabs>
          <w:tab w:val="left" w:pos="2734"/>
        </w:tabs>
        <w:spacing w:line="360" w:lineRule="auto"/>
        <w:ind w:left="-9" w:firstLine="9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jc w:val="right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4068"/>
      </w:tblGrid>
      <w:tr w:rsidR="00B234D6">
        <w:tblPrEx>
          <w:tblCellMar>
            <w:top w:w="0" w:type="dxa"/>
            <w:bottom w:w="0" w:type="dxa"/>
          </w:tblCellMar>
        </w:tblPrEx>
        <w:trPr>
          <w:cantSplit/>
          <w:jc w:val="right"/>
        </w:trPr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234D6" w:rsidRDefault="00B234D6" w:rsidP="007D293C">
            <w:pPr>
              <w:tabs>
                <w:tab w:val="left" w:pos="2770"/>
                <w:tab w:val="left" w:pos="6192"/>
              </w:tabs>
              <w:spacing w:line="360" w:lineRule="auto"/>
              <w:ind w:firstLine="9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>חוק של חברת הכנסת</w:t>
            </w:r>
            <w:r w:rsidR="007D293C">
              <w:rPr>
                <w:rFonts w:cs="David"/>
                <w:sz w:val="26"/>
                <w:szCs w:val="26"/>
                <w:rtl/>
              </w:rPr>
              <w:t xml:space="preserve"> זהבה גלאון</w:t>
            </w:r>
          </w:p>
        </w:tc>
      </w:tr>
    </w:tbl>
    <w:p w:rsidR="00B234D6" w:rsidRPr="00D32D62" w:rsidRDefault="00D32D62" w:rsidP="007D293C">
      <w:pPr>
        <w:spacing w:line="360" w:lineRule="auto"/>
        <w:jc w:val="center"/>
        <w:rPr>
          <w:rFonts w:cs="David"/>
          <w:b/>
          <w:bCs/>
          <w:rtl/>
        </w:rPr>
      </w:pPr>
      <w:r>
        <w:rPr>
          <w:rtl/>
        </w:rPr>
        <w:t xml:space="preserve">                                                                       </w:t>
      </w:r>
      <w:r w:rsidRPr="00D32D62">
        <w:rPr>
          <w:rFonts w:cs="David"/>
          <w:b/>
          <w:bCs/>
          <w:rtl/>
        </w:rPr>
        <w:t>פ/119/17</w:t>
      </w:r>
    </w:p>
    <w:p w:rsidR="00B234D6" w:rsidRDefault="00B234D6" w:rsidP="007D293C">
      <w:pPr>
        <w:spacing w:line="360" w:lineRule="auto"/>
        <w:jc w:val="center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B234D6" w:rsidRDefault="00D32D62" w:rsidP="007D293C">
      <w:pPr>
        <w:spacing w:line="360" w:lineRule="auto"/>
        <w:ind w:left="360"/>
        <w:jc w:val="center"/>
        <w:rPr>
          <w:rFonts w:ascii="Arial" w:hAnsi="Arial" w:cs="David"/>
          <w:b/>
          <w:bCs/>
          <w:sz w:val="28"/>
          <w:szCs w:val="28"/>
          <w:rtl/>
        </w:rPr>
      </w:pPr>
      <w:r>
        <w:rPr>
          <w:rFonts w:ascii="Arial" w:hAnsi="Arial" w:cs="David"/>
          <w:b/>
          <w:bCs/>
          <w:sz w:val="28"/>
          <w:szCs w:val="28"/>
          <w:rtl/>
        </w:rPr>
        <w:t xml:space="preserve">הצעת </w:t>
      </w:r>
      <w:r w:rsidR="00B234D6">
        <w:rPr>
          <w:rFonts w:ascii="Arial" w:hAnsi="Arial" w:cs="David"/>
          <w:b/>
          <w:bCs/>
          <w:sz w:val="28"/>
          <w:szCs w:val="28"/>
          <w:rtl/>
        </w:rPr>
        <w:t xml:space="preserve">חוק סדר הדין הפלילי (תיקון- הצגת תסקיר לנפגע בעבירת אלימות), </w:t>
      </w:r>
    </w:p>
    <w:p w:rsidR="00B234D6" w:rsidRDefault="00D32D62" w:rsidP="00D32D62">
      <w:pPr>
        <w:spacing w:line="360" w:lineRule="auto"/>
        <w:ind w:left="360"/>
        <w:jc w:val="center"/>
        <w:rPr>
          <w:rFonts w:ascii="Arial" w:hAnsi="Arial" w:cs="David"/>
          <w:b/>
          <w:bCs/>
          <w:sz w:val="28"/>
          <w:szCs w:val="28"/>
          <w:rtl/>
        </w:rPr>
      </w:pPr>
      <w:r>
        <w:rPr>
          <w:rFonts w:ascii="Arial" w:hAnsi="Arial" w:cs="David"/>
          <w:b/>
          <w:bCs/>
          <w:sz w:val="28"/>
          <w:szCs w:val="28"/>
          <w:rtl/>
        </w:rPr>
        <w:t>התשס"ו-</w:t>
      </w:r>
      <w:r w:rsidR="00B234D6">
        <w:rPr>
          <w:rFonts w:ascii="Arial" w:hAnsi="Arial" w:cs="David"/>
          <w:b/>
          <w:bCs/>
          <w:sz w:val="28"/>
          <w:szCs w:val="28"/>
          <w:rtl/>
        </w:rPr>
        <w:t>2006</w:t>
      </w:r>
    </w:p>
    <w:p w:rsidR="00B234D6" w:rsidRDefault="00B234D6" w:rsidP="007D293C">
      <w:pPr>
        <w:spacing w:line="360" w:lineRule="auto"/>
        <w:ind w:left="360"/>
        <w:rPr>
          <w:rFonts w:ascii="Arial" w:hAnsi="Arial" w:cs="Arial"/>
          <w:sz w:val="22"/>
          <w:szCs w:val="22"/>
          <w:rtl/>
        </w:rPr>
      </w:pPr>
    </w:p>
    <w:tbl>
      <w:tblPr>
        <w:bidiVisual/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4"/>
        <w:gridCol w:w="540"/>
        <w:gridCol w:w="540"/>
        <w:gridCol w:w="720"/>
        <w:gridCol w:w="5508"/>
      </w:tblGrid>
      <w:tr w:rsidR="00B234D6" w:rsidRPr="007D29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234D6" w:rsidRPr="007D293C" w:rsidRDefault="00B234D6" w:rsidP="007D293C">
            <w:pPr>
              <w:spacing w:line="360" w:lineRule="auto"/>
              <w:rPr>
                <w:rFonts w:ascii="Arial (W1)" w:hAnsi="Arial (W1)" w:cs="David"/>
                <w:szCs w:val="26"/>
              </w:rPr>
            </w:pPr>
            <w:r w:rsidRPr="007D293C">
              <w:rPr>
                <w:rFonts w:ascii="Arial (W1)" w:hAnsi="Arial (W1)" w:cs="David" w:hint="eastAsia"/>
                <w:szCs w:val="26"/>
                <w:rtl/>
              </w:rPr>
              <w:t>תיקון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סעיף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187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234D6" w:rsidRPr="007D293C" w:rsidRDefault="00B234D6" w:rsidP="007D293C">
            <w:pPr>
              <w:spacing w:line="360" w:lineRule="auto"/>
              <w:rPr>
                <w:rFonts w:ascii="Arial (W1)" w:hAnsi="Arial (W1)" w:cs="David"/>
                <w:szCs w:val="26"/>
              </w:rPr>
            </w:pPr>
            <w:r w:rsidRPr="007D293C">
              <w:rPr>
                <w:rFonts w:ascii="Arial (W1)" w:hAnsi="Arial (W1)" w:cs="David"/>
                <w:szCs w:val="26"/>
                <w:rtl/>
              </w:rPr>
              <w:t xml:space="preserve">1. </w:t>
            </w:r>
          </w:p>
        </w:tc>
        <w:tc>
          <w:tcPr>
            <w:tcW w:w="67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234D6" w:rsidRPr="007D293C" w:rsidRDefault="00B234D6" w:rsidP="007D293C">
            <w:pPr>
              <w:spacing w:line="360" w:lineRule="auto"/>
              <w:rPr>
                <w:rFonts w:ascii="Arial (W1)" w:hAnsi="Arial (W1)" w:cs="David"/>
                <w:szCs w:val="26"/>
              </w:rPr>
            </w:pPr>
            <w:r w:rsidRPr="007D293C">
              <w:rPr>
                <w:rFonts w:ascii="Arial (W1)" w:hAnsi="Arial (W1)" w:cs="David" w:hint="eastAsia"/>
                <w:szCs w:val="26"/>
                <w:rtl/>
              </w:rPr>
              <w:t>בחוק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סדר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הדין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הפלילי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[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נוסח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משולב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],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התשמ</w:t>
            </w:r>
            <w:r w:rsidRPr="007D293C">
              <w:rPr>
                <w:rFonts w:ascii="Arial (W1)" w:hAnsi="Arial (W1)" w:cs="David"/>
                <w:szCs w:val="26"/>
                <w:rtl/>
              </w:rPr>
              <w:t>"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ב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– 1982</w:t>
            </w:r>
            <w:r w:rsidRPr="007D293C">
              <w:rPr>
                <w:rStyle w:val="a8"/>
                <w:rFonts w:ascii="Arial (W1)" w:hAnsi="Arial (W1)" w:cs="David"/>
                <w:sz w:val="20"/>
                <w:szCs w:val="20"/>
              </w:rPr>
              <w:footnoteReference w:id="1"/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,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בסעיף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187 -  </w:t>
            </w:r>
          </w:p>
        </w:tc>
      </w:tr>
      <w:tr w:rsidR="00B234D6" w:rsidRPr="007D29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234D6" w:rsidRPr="007D293C" w:rsidRDefault="00B234D6" w:rsidP="007D293C">
            <w:pPr>
              <w:spacing w:line="360" w:lineRule="auto"/>
              <w:rPr>
                <w:rFonts w:ascii="Arial (W1)" w:hAnsi="Arial (W1)" w:cs="David"/>
                <w:szCs w:val="26"/>
              </w:rPr>
            </w:pP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234D6" w:rsidRPr="007D293C" w:rsidRDefault="00B234D6" w:rsidP="007D293C">
            <w:pPr>
              <w:spacing w:line="360" w:lineRule="auto"/>
              <w:rPr>
                <w:rFonts w:ascii="Arial (W1)" w:hAnsi="Arial (W1)" w:cs="David"/>
                <w:szCs w:val="2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B234D6" w:rsidRPr="007D293C" w:rsidRDefault="00B234D6" w:rsidP="007D293C">
            <w:pPr>
              <w:spacing w:line="360" w:lineRule="auto"/>
              <w:rPr>
                <w:rFonts w:ascii="Arial (W1)" w:hAnsi="Arial (W1)" w:cs="David"/>
                <w:szCs w:val="26"/>
              </w:rPr>
            </w:pPr>
            <w:r w:rsidRPr="007D293C">
              <w:rPr>
                <w:rFonts w:ascii="Arial (W1)" w:hAnsi="Arial (W1)" w:cs="David"/>
                <w:szCs w:val="26"/>
                <w:rtl/>
              </w:rPr>
              <w:t>(1)</w:t>
            </w:r>
          </w:p>
        </w:tc>
        <w:tc>
          <w:tcPr>
            <w:tcW w:w="62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34D6" w:rsidRPr="007D293C" w:rsidRDefault="00B234D6" w:rsidP="007D293C">
            <w:pPr>
              <w:spacing w:line="360" w:lineRule="auto"/>
              <w:rPr>
                <w:rFonts w:ascii="Arial (W1)" w:hAnsi="Arial (W1)" w:cs="David"/>
                <w:szCs w:val="26"/>
              </w:rPr>
            </w:pPr>
            <w:r w:rsidRPr="007D293C">
              <w:rPr>
                <w:rFonts w:ascii="Arial (W1)" w:hAnsi="Arial (W1)" w:cs="David" w:hint="eastAsia"/>
                <w:szCs w:val="26"/>
                <w:rtl/>
              </w:rPr>
              <w:t>בסעיף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קטן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(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ב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)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אחרי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"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בעבירת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מין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"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יבוא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"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או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אלימות</w:t>
            </w:r>
            <w:r w:rsidRPr="007D293C">
              <w:rPr>
                <w:rFonts w:ascii="Arial (W1)" w:hAnsi="Arial (W1)" w:cs="David"/>
                <w:szCs w:val="26"/>
                <w:rtl/>
              </w:rPr>
              <w:t>"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ובסופו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יבוא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"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בסעיף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זה</w:t>
            </w:r>
            <w:r w:rsidR="007D293C">
              <w:rPr>
                <w:rFonts w:ascii="Arial (W1)" w:hAnsi="Arial (W1)" w:cs="David"/>
                <w:szCs w:val="26"/>
                <w:rtl/>
              </w:rPr>
              <w:t>, "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עבירת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מין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או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אלימות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" –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כהגדרתה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בחוק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זכויות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נפגעי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עבירה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,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התשס</w:t>
            </w:r>
            <w:r w:rsidR="007D293C">
              <w:rPr>
                <w:rFonts w:ascii="Arial (W1)" w:hAnsi="Arial (W1)" w:cs="David"/>
                <w:szCs w:val="26"/>
                <w:rtl/>
              </w:rPr>
              <w:t>"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א</w:t>
            </w:r>
            <w:r w:rsidR="007D293C">
              <w:rPr>
                <w:rFonts w:ascii="Arial (W1)" w:hAnsi="Arial (W1)" w:cs="David"/>
                <w:szCs w:val="26"/>
                <w:rtl/>
              </w:rPr>
              <w:t>-2001</w:t>
            </w:r>
            <w:r w:rsidR="007D293C" w:rsidRPr="007D293C">
              <w:rPr>
                <w:rStyle w:val="a8"/>
                <w:rFonts w:ascii="Arial (W1)" w:hAnsi="Arial (W1)" w:cs="David"/>
                <w:sz w:val="20"/>
                <w:szCs w:val="20"/>
                <w:rtl/>
              </w:rPr>
              <w:footnoteReference w:id="2"/>
            </w:r>
            <w:r w:rsidR="007D293C">
              <w:rPr>
                <w:rFonts w:ascii="Arial (W1)" w:hAnsi="Arial (W1)" w:cs="David"/>
                <w:szCs w:val="26"/>
                <w:rtl/>
              </w:rPr>
              <w:t>, (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להלן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–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חוק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זכויות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נפגעי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עבירה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)." </w:t>
            </w:r>
            <w:r w:rsidRPr="007D293C">
              <w:rPr>
                <w:rFonts w:ascii="Arial (W1)" w:hAnsi="Arial (W1)" w:cs="David"/>
                <w:szCs w:val="26"/>
                <w:rtl/>
              </w:rPr>
              <w:t>;</w:t>
            </w:r>
          </w:p>
        </w:tc>
      </w:tr>
      <w:tr w:rsidR="00B234D6" w:rsidRPr="007D29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234D6" w:rsidRPr="007D293C" w:rsidRDefault="00B234D6" w:rsidP="007D293C">
            <w:pPr>
              <w:spacing w:line="360" w:lineRule="auto"/>
              <w:rPr>
                <w:rFonts w:ascii="Arial (W1)" w:hAnsi="Arial (W1)" w:cs="David"/>
                <w:szCs w:val="26"/>
              </w:rPr>
            </w:pP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234D6" w:rsidRPr="007D293C" w:rsidRDefault="00B234D6" w:rsidP="007D293C">
            <w:pPr>
              <w:spacing w:line="360" w:lineRule="auto"/>
              <w:rPr>
                <w:rFonts w:ascii="Arial (W1)" w:hAnsi="Arial (W1)" w:cs="David"/>
                <w:szCs w:val="2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B234D6" w:rsidRPr="007D293C" w:rsidRDefault="00B234D6" w:rsidP="007D293C">
            <w:pPr>
              <w:spacing w:line="360" w:lineRule="auto"/>
              <w:rPr>
                <w:rFonts w:ascii="Arial (W1)" w:hAnsi="Arial (W1)" w:cs="David"/>
                <w:szCs w:val="26"/>
              </w:rPr>
            </w:pPr>
            <w:r w:rsidRPr="007D293C">
              <w:rPr>
                <w:rFonts w:ascii="Arial (W1)" w:hAnsi="Arial (W1)" w:cs="David"/>
                <w:szCs w:val="26"/>
                <w:rtl/>
              </w:rPr>
              <w:t>(2)</w:t>
            </w:r>
          </w:p>
        </w:tc>
        <w:tc>
          <w:tcPr>
            <w:tcW w:w="62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34D6" w:rsidRPr="007D293C" w:rsidRDefault="00B234D6" w:rsidP="007D293C">
            <w:pPr>
              <w:pStyle w:val="a5"/>
              <w:tabs>
                <w:tab w:val="clear" w:pos="4153"/>
                <w:tab w:val="clear" w:pos="8306"/>
              </w:tabs>
              <w:spacing w:line="360" w:lineRule="auto"/>
              <w:rPr>
                <w:rFonts w:ascii="Arial (W1)" w:hAnsi="Arial (W1)" w:cs="David"/>
                <w:szCs w:val="26"/>
              </w:rPr>
            </w:pPr>
            <w:r w:rsidRPr="007D293C">
              <w:rPr>
                <w:rFonts w:ascii="Arial (W1)" w:hAnsi="Arial (W1)" w:cs="David" w:hint="eastAsia"/>
                <w:szCs w:val="26"/>
                <w:rtl/>
              </w:rPr>
              <w:t>אחרי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סעיף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קטן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(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ב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)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יבוא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: </w:t>
            </w:r>
          </w:p>
        </w:tc>
      </w:tr>
      <w:tr w:rsidR="00B234D6" w:rsidRPr="007D29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B234D6" w:rsidRPr="007D293C" w:rsidRDefault="00B234D6" w:rsidP="007D293C">
            <w:pPr>
              <w:spacing w:line="360" w:lineRule="auto"/>
              <w:rPr>
                <w:rFonts w:ascii="Arial (W1)" w:hAnsi="Arial (W1)" w:cs="David"/>
                <w:szCs w:val="2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B234D6" w:rsidRPr="007D293C" w:rsidRDefault="00B234D6" w:rsidP="007D293C">
            <w:pPr>
              <w:spacing w:line="360" w:lineRule="auto"/>
              <w:rPr>
                <w:rFonts w:ascii="Arial (W1)" w:hAnsi="Arial (W1)" w:cs="David"/>
                <w:szCs w:val="2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B234D6" w:rsidRPr="007D293C" w:rsidRDefault="00B234D6" w:rsidP="007D293C">
            <w:pPr>
              <w:pStyle w:val="a5"/>
              <w:spacing w:line="360" w:lineRule="auto"/>
              <w:rPr>
                <w:rFonts w:ascii="Arial (W1)" w:hAnsi="Arial (W1)" w:cs="David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234D6" w:rsidRPr="007D293C" w:rsidRDefault="00B234D6" w:rsidP="007D293C">
            <w:pPr>
              <w:pStyle w:val="a5"/>
              <w:spacing w:line="360" w:lineRule="auto"/>
              <w:rPr>
                <w:rFonts w:ascii="Arial (W1)" w:hAnsi="Arial (W1)" w:cs="David"/>
                <w:szCs w:val="26"/>
              </w:rPr>
            </w:pPr>
            <w:r w:rsidRPr="007D293C">
              <w:rPr>
                <w:rFonts w:ascii="Arial (W1)" w:hAnsi="Arial (W1)" w:cs="David"/>
                <w:szCs w:val="26"/>
                <w:rtl/>
              </w:rPr>
              <w:t>"(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ב</w:t>
            </w:r>
            <w:r w:rsidRPr="007D293C">
              <w:rPr>
                <w:rFonts w:ascii="Arial (W1)" w:hAnsi="Arial (W1)" w:cs="David"/>
                <w:szCs w:val="26"/>
                <w:rtl/>
              </w:rPr>
              <w:t>1)</w:t>
            </w:r>
          </w:p>
        </w:tc>
        <w:tc>
          <w:tcPr>
            <w:tcW w:w="5508" w:type="dxa"/>
            <w:tcBorders>
              <w:top w:val="nil"/>
              <w:left w:val="nil"/>
              <w:bottom w:val="nil"/>
              <w:right w:val="nil"/>
            </w:tcBorders>
          </w:tcPr>
          <w:p w:rsidR="007D293C" w:rsidRDefault="00B234D6" w:rsidP="007D293C">
            <w:pPr>
              <w:pStyle w:val="a5"/>
              <w:spacing w:line="360" w:lineRule="auto"/>
              <w:rPr>
                <w:rFonts w:ascii="Arial (W1)" w:hAnsi="Arial (W1)" w:cs="David"/>
                <w:szCs w:val="26"/>
                <w:rtl/>
              </w:rPr>
            </w:pPr>
            <w:r w:rsidRPr="007D293C">
              <w:rPr>
                <w:rFonts w:ascii="Arial (W1)" w:hAnsi="Arial (W1)" w:cs="David" w:hint="eastAsia"/>
                <w:szCs w:val="26"/>
                <w:rtl/>
              </w:rPr>
              <w:t>הרשיע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בית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המשפט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נאשם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בעבירת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מין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או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אלימות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חמורה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,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מקום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בו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נפגע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העבירה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הוא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קטין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,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יורה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לעובד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ציבור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,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שמינה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="007D293C" w:rsidRPr="007D293C">
              <w:rPr>
                <w:rFonts w:ascii="Arial (W1)" w:hAnsi="Arial (W1)" w:cs="David" w:hint="eastAsia"/>
                <w:szCs w:val="26"/>
                <w:rtl/>
              </w:rPr>
              <w:t>לעניין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זה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שר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הרווחה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,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לערוך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ולהגיש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לו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תסקיר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על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מצבו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של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הנפגע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בעבירה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ועל</w:t>
            </w:r>
            <w:r w:rsidRP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Pr="007D293C">
              <w:rPr>
                <w:rFonts w:ascii="Arial (W1)" w:hAnsi="Arial (W1)" w:cs="David" w:hint="eastAsia"/>
                <w:szCs w:val="26"/>
                <w:rtl/>
              </w:rPr>
              <w:t>ה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נזק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שנגרם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לנפגע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כתוצאה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מן</w:t>
            </w:r>
            <w:r w:rsidR="007D293C">
              <w:rPr>
                <w:rFonts w:ascii="Arial (W1)" w:hAnsi="Arial (W1)" w:cs="David"/>
                <w:szCs w:val="26"/>
                <w:rtl/>
              </w:rPr>
              <w:t xml:space="preserve"> </w:t>
            </w:r>
            <w:r w:rsidR="007D293C">
              <w:rPr>
                <w:rFonts w:ascii="Arial (W1)" w:hAnsi="Arial (W1)" w:cs="David" w:hint="eastAsia"/>
                <w:szCs w:val="26"/>
                <w:rtl/>
              </w:rPr>
              <w:t>העבירה</w:t>
            </w:r>
            <w:r w:rsidR="007D293C">
              <w:rPr>
                <w:rFonts w:ascii="Arial (W1)" w:hAnsi="Arial (W1)" w:cs="David"/>
                <w:szCs w:val="26"/>
                <w:rtl/>
              </w:rPr>
              <w:t>;</w:t>
            </w:r>
          </w:p>
          <w:p w:rsidR="00B234D6" w:rsidRPr="007D293C" w:rsidRDefault="007D293C" w:rsidP="007D293C">
            <w:pPr>
              <w:pStyle w:val="a5"/>
              <w:spacing w:line="360" w:lineRule="auto"/>
              <w:rPr>
                <w:rFonts w:ascii="Arial (W1)" w:hAnsi="Arial (W1)" w:cs="David"/>
                <w:szCs w:val="26"/>
              </w:rPr>
            </w:pPr>
            <w:r>
              <w:rPr>
                <w:rFonts w:ascii="Arial (W1)" w:hAnsi="Arial (W1)" w:cs="David" w:hint="eastAsia"/>
                <w:szCs w:val="26"/>
                <w:rtl/>
              </w:rPr>
              <w:t>בסעיף</w:t>
            </w:r>
            <w:r>
              <w:rPr>
                <w:rFonts w:ascii="Arial (W1)" w:hAnsi="Arial (W1)" w:cs="David"/>
                <w:szCs w:val="26"/>
                <w:rtl/>
              </w:rPr>
              <w:t xml:space="preserve"> </w:t>
            </w:r>
            <w:r>
              <w:rPr>
                <w:rFonts w:ascii="Arial (W1)" w:hAnsi="Arial (W1)" w:cs="David" w:hint="eastAsia"/>
                <w:szCs w:val="26"/>
                <w:rtl/>
              </w:rPr>
              <w:t>זה</w:t>
            </w:r>
            <w:r>
              <w:rPr>
                <w:rFonts w:ascii="Arial (W1)" w:hAnsi="Arial (W1)" w:cs="David"/>
                <w:szCs w:val="26"/>
                <w:rtl/>
              </w:rPr>
              <w:t xml:space="preserve"> – "</w:t>
            </w:r>
            <w:r>
              <w:rPr>
                <w:rFonts w:ascii="Arial (W1)" w:hAnsi="Arial (W1)" w:cs="David" w:hint="eastAsia"/>
                <w:szCs w:val="26"/>
                <w:rtl/>
              </w:rPr>
              <w:t>עבירת</w:t>
            </w:r>
            <w:r>
              <w:rPr>
                <w:rFonts w:ascii="Arial (W1)" w:hAnsi="Arial (W1)" w:cs="David"/>
                <w:szCs w:val="26"/>
                <w:rtl/>
              </w:rPr>
              <w:t xml:space="preserve"> </w:t>
            </w:r>
            <w:r>
              <w:rPr>
                <w:rFonts w:ascii="Arial (W1)" w:hAnsi="Arial (W1)" w:cs="David" w:hint="eastAsia"/>
                <w:szCs w:val="26"/>
                <w:rtl/>
              </w:rPr>
              <w:t>מין</w:t>
            </w:r>
            <w:r>
              <w:rPr>
                <w:rFonts w:ascii="Arial (W1)" w:hAnsi="Arial (W1)" w:cs="David"/>
                <w:szCs w:val="26"/>
                <w:rtl/>
              </w:rPr>
              <w:t xml:space="preserve"> </w:t>
            </w:r>
            <w:r>
              <w:rPr>
                <w:rFonts w:ascii="Arial (W1)" w:hAnsi="Arial (W1)" w:cs="David" w:hint="eastAsia"/>
                <w:szCs w:val="26"/>
                <w:rtl/>
              </w:rPr>
              <w:t>או</w:t>
            </w:r>
            <w:r>
              <w:rPr>
                <w:rFonts w:ascii="Arial (W1)" w:hAnsi="Arial (W1)" w:cs="David"/>
                <w:szCs w:val="26"/>
                <w:rtl/>
              </w:rPr>
              <w:t xml:space="preserve"> </w:t>
            </w:r>
            <w:r>
              <w:rPr>
                <w:rFonts w:ascii="Arial (W1)" w:hAnsi="Arial (W1)" w:cs="David" w:hint="eastAsia"/>
                <w:szCs w:val="26"/>
                <w:rtl/>
              </w:rPr>
              <w:t>אלימות</w:t>
            </w:r>
            <w:r>
              <w:rPr>
                <w:rFonts w:ascii="Arial (W1)" w:hAnsi="Arial (W1)" w:cs="David"/>
                <w:szCs w:val="26"/>
                <w:rtl/>
              </w:rPr>
              <w:t xml:space="preserve"> </w:t>
            </w:r>
            <w:r>
              <w:rPr>
                <w:rFonts w:ascii="Arial (W1)" w:hAnsi="Arial (W1)" w:cs="David" w:hint="eastAsia"/>
                <w:szCs w:val="26"/>
                <w:rtl/>
              </w:rPr>
              <w:t>חמורה</w:t>
            </w:r>
            <w:r>
              <w:rPr>
                <w:rFonts w:ascii="Arial (W1)" w:hAnsi="Arial (W1)" w:cs="David"/>
                <w:szCs w:val="26"/>
                <w:rtl/>
              </w:rPr>
              <w:t xml:space="preserve">" – </w:t>
            </w:r>
            <w:r>
              <w:rPr>
                <w:rFonts w:ascii="Arial (W1)" w:hAnsi="Arial (W1)" w:cs="David" w:hint="eastAsia"/>
                <w:szCs w:val="26"/>
                <w:rtl/>
              </w:rPr>
              <w:t>כהגדרתה</w:t>
            </w:r>
            <w:r>
              <w:rPr>
                <w:rFonts w:ascii="Arial (W1)" w:hAnsi="Arial (W1)" w:cs="David"/>
                <w:szCs w:val="26"/>
                <w:rtl/>
              </w:rPr>
              <w:t xml:space="preserve"> </w:t>
            </w:r>
            <w:r>
              <w:rPr>
                <w:rFonts w:ascii="Arial (W1)" w:hAnsi="Arial (W1)" w:cs="David" w:hint="eastAsia"/>
                <w:szCs w:val="26"/>
                <w:rtl/>
              </w:rPr>
              <w:t>בחוק</w:t>
            </w:r>
            <w:r>
              <w:rPr>
                <w:rFonts w:ascii="Arial (W1)" w:hAnsi="Arial (W1)" w:cs="David"/>
                <w:szCs w:val="26"/>
                <w:rtl/>
              </w:rPr>
              <w:t xml:space="preserve"> </w:t>
            </w:r>
            <w:r>
              <w:rPr>
                <w:rFonts w:ascii="Arial (W1)" w:hAnsi="Arial (W1)" w:cs="David" w:hint="eastAsia"/>
                <w:szCs w:val="26"/>
                <w:rtl/>
              </w:rPr>
              <w:t>זכויות</w:t>
            </w:r>
            <w:r>
              <w:rPr>
                <w:rFonts w:ascii="Arial (W1)" w:hAnsi="Arial (W1)" w:cs="David"/>
                <w:szCs w:val="26"/>
                <w:rtl/>
              </w:rPr>
              <w:t xml:space="preserve"> </w:t>
            </w:r>
            <w:r>
              <w:rPr>
                <w:rFonts w:ascii="Arial (W1)" w:hAnsi="Arial (W1)" w:cs="David" w:hint="eastAsia"/>
                <w:szCs w:val="26"/>
                <w:rtl/>
              </w:rPr>
              <w:t>נפגעי</w:t>
            </w:r>
            <w:r>
              <w:rPr>
                <w:rFonts w:ascii="Arial (W1)" w:hAnsi="Arial (W1)" w:cs="David"/>
                <w:szCs w:val="26"/>
                <w:rtl/>
              </w:rPr>
              <w:t xml:space="preserve"> </w:t>
            </w:r>
            <w:r>
              <w:rPr>
                <w:rFonts w:ascii="Arial (W1)" w:hAnsi="Arial (W1)" w:cs="David" w:hint="eastAsia"/>
                <w:szCs w:val="26"/>
                <w:rtl/>
              </w:rPr>
              <w:t>עבירה</w:t>
            </w:r>
            <w:r>
              <w:rPr>
                <w:rFonts w:ascii="Arial (W1)" w:hAnsi="Arial (W1)" w:cs="David"/>
                <w:szCs w:val="26"/>
                <w:rtl/>
              </w:rPr>
              <w:t>."</w:t>
            </w:r>
          </w:p>
        </w:tc>
      </w:tr>
    </w:tbl>
    <w:p w:rsidR="00B234D6" w:rsidRDefault="00B234D6" w:rsidP="007D293C">
      <w:pPr>
        <w:spacing w:line="360" w:lineRule="auto"/>
        <w:ind w:left="360"/>
        <w:rPr>
          <w:rFonts w:ascii="Arial" w:hAnsi="Arial" w:cs="David"/>
          <w:rtl/>
        </w:rPr>
      </w:pPr>
    </w:p>
    <w:p w:rsidR="00B234D6" w:rsidRDefault="00B234D6" w:rsidP="007D293C">
      <w:pPr>
        <w:spacing w:line="360" w:lineRule="auto"/>
        <w:ind w:left="2880"/>
        <w:jc w:val="both"/>
        <w:rPr>
          <w:rFonts w:cs="David"/>
          <w:rtl/>
        </w:rPr>
      </w:pPr>
      <w:r>
        <w:rPr>
          <w:rFonts w:ascii="Arial" w:hAnsi="Arial" w:cs="David"/>
          <w:rtl/>
        </w:rPr>
        <w:t xml:space="preserve"> </w:t>
      </w:r>
    </w:p>
    <w:p w:rsidR="00B234D6" w:rsidRDefault="00B234D6" w:rsidP="007D293C">
      <w:pPr>
        <w:pStyle w:val="1"/>
        <w:spacing w:line="360" w:lineRule="auto"/>
        <w:rPr>
          <w:rFonts w:cs="David"/>
          <w:rtl/>
        </w:rPr>
      </w:pPr>
      <w:r>
        <w:rPr>
          <w:rFonts w:cs="David"/>
          <w:rtl/>
        </w:rPr>
        <w:t>דברי</w:t>
      </w:r>
      <w:r w:rsidR="007D293C">
        <w:rPr>
          <w:rFonts w:cs="David"/>
          <w:rtl/>
        </w:rPr>
        <w:t xml:space="preserve"> -</w:t>
      </w:r>
      <w:r>
        <w:rPr>
          <w:rFonts w:cs="David"/>
          <w:rtl/>
        </w:rPr>
        <w:t xml:space="preserve"> הסבר</w:t>
      </w:r>
    </w:p>
    <w:p w:rsidR="00B234D6" w:rsidRDefault="00B234D6" w:rsidP="007D293C">
      <w:pPr>
        <w:spacing w:line="360" w:lineRule="auto"/>
        <w:ind w:left="720"/>
        <w:rPr>
          <w:rFonts w:cs="David"/>
          <w:rtl/>
        </w:rPr>
      </w:pPr>
    </w:p>
    <w:p w:rsidR="00B234D6" w:rsidRPr="007D293C" w:rsidRDefault="00B234D6" w:rsidP="007D293C">
      <w:pPr>
        <w:spacing w:line="360" w:lineRule="auto"/>
        <w:ind w:left="26"/>
        <w:jc w:val="both"/>
        <w:rPr>
          <w:rFonts w:ascii="Times New (W1)" w:hAnsi="Times New (W1)" w:cs="David"/>
          <w:szCs w:val="26"/>
          <w:rtl/>
        </w:rPr>
      </w:pPr>
      <w:r w:rsidRPr="007D293C">
        <w:rPr>
          <w:rFonts w:ascii="Times New (W1)" w:hAnsi="Times New (W1)" w:cs="David" w:hint="eastAsia"/>
          <w:szCs w:val="26"/>
          <w:rtl/>
        </w:rPr>
        <w:t>כיום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מאפשר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החוק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לבית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המשפט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לבקש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משירות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המבחן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תסקיר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נפגע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רק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בעבירות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מין</w:t>
      </w:r>
      <w:r w:rsidRPr="007D293C">
        <w:rPr>
          <w:rFonts w:ascii="Times New (W1)" w:hAnsi="Times New (W1)" w:cs="David"/>
          <w:szCs w:val="26"/>
          <w:rtl/>
        </w:rPr>
        <w:t xml:space="preserve">. </w:t>
      </w:r>
      <w:r w:rsidRPr="007D293C">
        <w:rPr>
          <w:rFonts w:ascii="Times New (W1)" w:hAnsi="Times New (W1)" w:cs="David" w:hint="eastAsia"/>
          <w:szCs w:val="26"/>
          <w:rtl/>
        </w:rPr>
        <w:t>האפשרות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הצגת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תסקיר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קורבן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קבועה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בסעיף</w:t>
      </w:r>
      <w:r w:rsidRPr="007D293C">
        <w:rPr>
          <w:rFonts w:ascii="Times New (W1)" w:hAnsi="Times New (W1)" w:cs="David"/>
          <w:szCs w:val="26"/>
          <w:rtl/>
        </w:rPr>
        <w:t xml:space="preserve"> 187 </w:t>
      </w:r>
      <w:r w:rsidRPr="007D293C">
        <w:rPr>
          <w:rFonts w:ascii="Times New (W1)" w:hAnsi="Times New (W1)" w:cs="David" w:hint="eastAsia"/>
          <w:szCs w:val="26"/>
          <w:rtl/>
        </w:rPr>
        <w:t>לחוק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סדר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הדין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הפלילי</w:t>
      </w:r>
      <w:r w:rsidRPr="007D293C">
        <w:rPr>
          <w:rFonts w:ascii="Times New (W1)" w:hAnsi="Times New (W1)" w:cs="David"/>
          <w:szCs w:val="26"/>
          <w:rtl/>
        </w:rPr>
        <w:t xml:space="preserve">, </w:t>
      </w:r>
      <w:r w:rsidRPr="007D293C">
        <w:rPr>
          <w:rFonts w:ascii="Times New (W1)" w:hAnsi="Times New (W1)" w:cs="David" w:hint="eastAsia"/>
          <w:szCs w:val="26"/>
          <w:rtl/>
        </w:rPr>
        <w:t>תיקון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אשר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נכנס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לתוקף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בשנת</w:t>
      </w:r>
      <w:r w:rsidRPr="007D293C">
        <w:rPr>
          <w:rFonts w:ascii="Times New (W1)" w:hAnsi="Times New (W1)" w:cs="David"/>
          <w:szCs w:val="26"/>
          <w:rtl/>
        </w:rPr>
        <w:t xml:space="preserve"> 1997 </w:t>
      </w:r>
      <w:r w:rsidRPr="007D293C">
        <w:rPr>
          <w:rFonts w:ascii="Times New (W1)" w:hAnsi="Times New (W1)" w:cs="David" w:hint="eastAsia"/>
          <w:szCs w:val="26"/>
          <w:rtl/>
        </w:rPr>
        <w:t>ואשר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מטרתו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הייתה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להציג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בפני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בית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המשפט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נתונים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אובייקטיביים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בדבר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מצבו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הנפגע</w:t>
      </w:r>
      <w:r w:rsidRPr="007D293C">
        <w:rPr>
          <w:rFonts w:ascii="Times New (W1)" w:hAnsi="Times New (W1)" w:cs="David"/>
          <w:szCs w:val="26"/>
          <w:rtl/>
        </w:rPr>
        <w:t xml:space="preserve">, </w:t>
      </w:r>
      <w:r w:rsidRPr="007D293C">
        <w:rPr>
          <w:rFonts w:ascii="Times New (W1)" w:hAnsi="Times New (W1)" w:cs="David" w:hint="eastAsia"/>
          <w:szCs w:val="26"/>
          <w:rtl/>
        </w:rPr>
        <w:t>כדי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שישקול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נתונים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אלה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בין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יתר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הנתונים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המובאים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על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ידו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בחשבון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בעת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גזירת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הדין</w:t>
      </w:r>
      <w:r w:rsidRPr="007D293C">
        <w:rPr>
          <w:rFonts w:ascii="Times New (W1)" w:hAnsi="Times New (W1)" w:cs="David"/>
          <w:szCs w:val="26"/>
          <w:rtl/>
        </w:rPr>
        <w:t>.</w:t>
      </w:r>
      <w:r w:rsidR="007D293C">
        <w:rPr>
          <w:rFonts w:ascii="Times New (W1)" w:hAnsi="Times New (W1)" w:cs="David"/>
          <w:szCs w:val="26"/>
          <w:rtl/>
        </w:rPr>
        <w:t xml:space="preserve"> (</w:t>
      </w:r>
      <w:r w:rsidR="007D293C" w:rsidRPr="007D293C">
        <w:rPr>
          <w:rFonts w:ascii="Times New (W1)" w:hAnsi="Times New (W1)" w:cs="David" w:hint="eastAsia"/>
          <w:szCs w:val="26"/>
          <w:rtl/>
        </w:rPr>
        <w:t>ראו</w:t>
      </w:r>
      <w:r w:rsidR="007D293C" w:rsidRPr="007D293C">
        <w:rPr>
          <w:rFonts w:ascii="Times New (W1)" w:hAnsi="Times New (W1)" w:cs="David"/>
          <w:szCs w:val="26"/>
          <w:rtl/>
        </w:rPr>
        <w:t xml:space="preserve"> </w:t>
      </w:r>
      <w:r w:rsidR="007D293C" w:rsidRPr="007D293C">
        <w:rPr>
          <w:rFonts w:ascii="Times New (W1)" w:hAnsi="Times New (W1)" w:cs="David" w:hint="eastAsia"/>
          <w:szCs w:val="26"/>
          <w:rtl/>
        </w:rPr>
        <w:t>דברי</w:t>
      </w:r>
      <w:r w:rsidR="007D293C" w:rsidRPr="007D293C">
        <w:rPr>
          <w:rFonts w:ascii="Times New (W1)" w:hAnsi="Times New (W1)" w:cs="David"/>
          <w:szCs w:val="26"/>
          <w:rtl/>
        </w:rPr>
        <w:t xml:space="preserve"> </w:t>
      </w:r>
      <w:r w:rsidR="007D293C" w:rsidRPr="007D293C">
        <w:rPr>
          <w:rFonts w:ascii="Times New (W1)" w:hAnsi="Times New (W1)" w:cs="David" w:hint="eastAsia"/>
          <w:szCs w:val="26"/>
          <w:rtl/>
        </w:rPr>
        <w:t>ההסבר</w:t>
      </w:r>
      <w:r w:rsidR="007D293C" w:rsidRPr="007D293C">
        <w:rPr>
          <w:rFonts w:ascii="Times New (W1)" w:hAnsi="Times New (W1)" w:cs="David"/>
          <w:szCs w:val="26"/>
          <w:rtl/>
        </w:rPr>
        <w:t xml:space="preserve"> </w:t>
      </w:r>
      <w:r w:rsidR="007D293C" w:rsidRPr="007D293C">
        <w:rPr>
          <w:rFonts w:ascii="Times New (W1)" w:hAnsi="Times New (W1)" w:cs="David" w:hint="eastAsia"/>
          <w:szCs w:val="26"/>
          <w:rtl/>
        </w:rPr>
        <w:t>להצעת</w:t>
      </w:r>
      <w:r w:rsidR="007D293C" w:rsidRPr="007D293C">
        <w:rPr>
          <w:rFonts w:ascii="Times New (W1)" w:hAnsi="Times New (W1)" w:cs="David"/>
          <w:szCs w:val="26"/>
          <w:rtl/>
        </w:rPr>
        <w:t xml:space="preserve"> </w:t>
      </w:r>
      <w:r w:rsidR="007D293C" w:rsidRPr="007D293C">
        <w:rPr>
          <w:rFonts w:ascii="Times New (W1)" w:hAnsi="Times New (W1)" w:cs="David" w:hint="eastAsia"/>
          <w:szCs w:val="26"/>
          <w:rtl/>
        </w:rPr>
        <w:t>החוק</w:t>
      </w:r>
      <w:r w:rsidR="007D293C" w:rsidRPr="007D293C">
        <w:rPr>
          <w:rFonts w:ascii="Times New (W1)" w:hAnsi="Times New (W1)" w:cs="David"/>
          <w:szCs w:val="26"/>
          <w:rtl/>
        </w:rPr>
        <w:t xml:space="preserve"> </w:t>
      </w:r>
      <w:r w:rsidR="007D293C" w:rsidRPr="007D293C">
        <w:rPr>
          <w:rFonts w:ascii="Times New (W1)" w:hAnsi="Times New (W1)" w:cs="David" w:hint="eastAsia"/>
          <w:szCs w:val="26"/>
          <w:rtl/>
        </w:rPr>
        <w:t>לתיקון</w:t>
      </w:r>
      <w:r w:rsidR="007D293C" w:rsidRPr="007D293C">
        <w:rPr>
          <w:rFonts w:ascii="Times New (W1)" w:hAnsi="Times New (W1)" w:cs="David"/>
          <w:szCs w:val="26"/>
          <w:rtl/>
        </w:rPr>
        <w:t xml:space="preserve"> </w:t>
      </w:r>
      <w:r w:rsidR="007D293C" w:rsidRPr="007D293C">
        <w:rPr>
          <w:rFonts w:ascii="Times New (W1)" w:hAnsi="Times New (W1)" w:cs="David" w:hint="eastAsia"/>
          <w:szCs w:val="26"/>
          <w:rtl/>
        </w:rPr>
        <w:t>סדרי</w:t>
      </w:r>
      <w:r w:rsidR="007D293C" w:rsidRPr="007D293C">
        <w:rPr>
          <w:rFonts w:ascii="Times New (W1)" w:hAnsi="Times New (W1)" w:cs="David"/>
          <w:szCs w:val="26"/>
          <w:rtl/>
        </w:rPr>
        <w:t xml:space="preserve"> </w:t>
      </w:r>
      <w:r w:rsidR="007D293C" w:rsidRPr="007D293C">
        <w:rPr>
          <w:rFonts w:ascii="Times New (W1)" w:hAnsi="Times New (W1)" w:cs="David" w:hint="eastAsia"/>
          <w:szCs w:val="26"/>
          <w:rtl/>
        </w:rPr>
        <w:t>הדין</w:t>
      </w:r>
      <w:r w:rsidR="007D293C" w:rsidRPr="007D293C">
        <w:rPr>
          <w:rFonts w:ascii="Times New (W1)" w:hAnsi="Times New (W1)" w:cs="David"/>
          <w:szCs w:val="26"/>
          <w:rtl/>
        </w:rPr>
        <w:t xml:space="preserve"> (</w:t>
      </w:r>
      <w:r w:rsidR="007D293C" w:rsidRPr="007D293C">
        <w:rPr>
          <w:rFonts w:ascii="Times New (W1)" w:hAnsi="Times New (W1)" w:cs="David" w:hint="eastAsia"/>
          <w:szCs w:val="26"/>
          <w:rtl/>
        </w:rPr>
        <w:t>חקירת</w:t>
      </w:r>
      <w:r w:rsidR="007D293C" w:rsidRPr="007D293C">
        <w:rPr>
          <w:rFonts w:ascii="Times New (W1)" w:hAnsi="Times New (W1)" w:cs="David"/>
          <w:szCs w:val="26"/>
          <w:rtl/>
        </w:rPr>
        <w:t xml:space="preserve"> </w:t>
      </w:r>
      <w:r w:rsidR="007D293C" w:rsidRPr="007D293C">
        <w:rPr>
          <w:rFonts w:ascii="Times New (W1)" w:hAnsi="Times New (W1)" w:cs="David" w:hint="eastAsia"/>
          <w:szCs w:val="26"/>
          <w:rtl/>
        </w:rPr>
        <w:t>עדים</w:t>
      </w:r>
      <w:r w:rsidR="007D293C" w:rsidRPr="007D293C">
        <w:rPr>
          <w:rFonts w:ascii="Times New (W1)" w:hAnsi="Times New (W1)" w:cs="David"/>
          <w:szCs w:val="26"/>
          <w:rtl/>
        </w:rPr>
        <w:t>) (</w:t>
      </w:r>
      <w:r w:rsidR="007D293C" w:rsidRPr="007D293C">
        <w:rPr>
          <w:rFonts w:ascii="Times New (W1)" w:hAnsi="Times New (W1)" w:cs="David" w:hint="eastAsia"/>
          <w:szCs w:val="26"/>
          <w:rtl/>
        </w:rPr>
        <w:t>תיקון</w:t>
      </w:r>
      <w:r w:rsidR="007D293C" w:rsidRPr="007D293C">
        <w:rPr>
          <w:rFonts w:ascii="Times New (W1)" w:hAnsi="Times New (W1)" w:cs="David"/>
          <w:szCs w:val="26"/>
          <w:rtl/>
        </w:rPr>
        <w:t xml:space="preserve"> </w:t>
      </w:r>
      <w:r w:rsidR="007D293C" w:rsidRPr="007D293C">
        <w:rPr>
          <w:rFonts w:ascii="Times New (W1)" w:hAnsi="Times New (W1)" w:cs="David" w:hint="eastAsia"/>
          <w:szCs w:val="26"/>
          <w:rtl/>
        </w:rPr>
        <w:t>מס</w:t>
      </w:r>
      <w:r w:rsidR="007D293C" w:rsidRPr="007D293C">
        <w:rPr>
          <w:rFonts w:ascii="Times New (W1)" w:hAnsi="Times New (W1)" w:cs="David"/>
          <w:szCs w:val="26"/>
          <w:rtl/>
        </w:rPr>
        <w:t>' 2) (</w:t>
      </w:r>
      <w:r w:rsidR="007D293C" w:rsidRPr="007D293C">
        <w:rPr>
          <w:rFonts w:ascii="Times New (W1)" w:hAnsi="Times New (W1)" w:cs="David" w:hint="eastAsia"/>
          <w:szCs w:val="26"/>
          <w:rtl/>
        </w:rPr>
        <w:t>העדה</w:t>
      </w:r>
      <w:r w:rsidR="007D293C" w:rsidRPr="007D293C">
        <w:rPr>
          <w:rFonts w:ascii="Times New (W1)" w:hAnsi="Times New (W1)" w:cs="David"/>
          <w:szCs w:val="26"/>
          <w:rtl/>
        </w:rPr>
        <w:t xml:space="preserve"> </w:t>
      </w:r>
      <w:r w:rsidR="007D293C" w:rsidRPr="007D293C">
        <w:rPr>
          <w:rFonts w:ascii="Times New (W1)" w:hAnsi="Times New (W1)" w:cs="David" w:hint="eastAsia"/>
          <w:szCs w:val="26"/>
          <w:rtl/>
        </w:rPr>
        <w:t>בעבירות</w:t>
      </w:r>
      <w:r w:rsidR="007D293C" w:rsidRPr="007D293C">
        <w:rPr>
          <w:rFonts w:ascii="Times New (W1)" w:hAnsi="Times New (W1)" w:cs="David"/>
          <w:szCs w:val="26"/>
          <w:rtl/>
        </w:rPr>
        <w:t xml:space="preserve"> </w:t>
      </w:r>
      <w:r w:rsidR="007D293C" w:rsidRPr="007D293C">
        <w:rPr>
          <w:rFonts w:ascii="Times New (W1)" w:hAnsi="Times New (W1)" w:cs="David" w:hint="eastAsia"/>
          <w:szCs w:val="26"/>
          <w:rtl/>
        </w:rPr>
        <w:t>מין</w:t>
      </w:r>
      <w:r w:rsidR="007D293C" w:rsidRPr="007D293C">
        <w:rPr>
          <w:rFonts w:ascii="Times New (W1)" w:hAnsi="Times New (W1)" w:cs="David"/>
          <w:szCs w:val="26"/>
          <w:rtl/>
        </w:rPr>
        <w:t xml:space="preserve">), </w:t>
      </w:r>
      <w:r w:rsidR="007D293C" w:rsidRPr="007D293C">
        <w:rPr>
          <w:rFonts w:ascii="Times New (W1)" w:hAnsi="Times New (W1)" w:cs="David" w:hint="eastAsia"/>
          <w:szCs w:val="26"/>
          <w:rtl/>
        </w:rPr>
        <w:t>התשנ</w:t>
      </w:r>
      <w:r w:rsidR="007D293C" w:rsidRPr="007D293C">
        <w:rPr>
          <w:rFonts w:ascii="Times New (W1)" w:hAnsi="Times New (W1)" w:cs="David"/>
          <w:szCs w:val="26"/>
          <w:rtl/>
        </w:rPr>
        <w:t>"</w:t>
      </w:r>
      <w:r w:rsidR="007D293C" w:rsidRPr="007D293C">
        <w:rPr>
          <w:rFonts w:ascii="Times New (W1)" w:hAnsi="Times New (W1)" w:cs="David" w:hint="eastAsia"/>
          <w:szCs w:val="26"/>
          <w:rtl/>
        </w:rPr>
        <w:t>ד</w:t>
      </w:r>
      <w:r w:rsidR="007D293C" w:rsidRPr="007D293C">
        <w:rPr>
          <w:rFonts w:ascii="Times New (W1)" w:hAnsi="Times New (W1)" w:cs="David"/>
          <w:szCs w:val="26"/>
          <w:rtl/>
        </w:rPr>
        <w:t xml:space="preserve">- 1994, </w:t>
      </w:r>
      <w:r w:rsidR="007D293C" w:rsidRPr="007D293C">
        <w:rPr>
          <w:rFonts w:ascii="Times New (W1)" w:hAnsi="Times New (W1)" w:cs="David" w:hint="eastAsia"/>
          <w:szCs w:val="26"/>
          <w:rtl/>
        </w:rPr>
        <w:t>ה</w:t>
      </w:r>
      <w:r w:rsidR="007D293C" w:rsidRPr="007D293C">
        <w:rPr>
          <w:rFonts w:ascii="Times New (W1)" w:hAnsi="Times New (W1)" w:cs="David"/>
          <w:szCs w:val="26"/>
          <w:rtl/>
        </w:rPr>
        <w:t>"</w:t>
      </w:r>
      <w:r w:rsidR="007D293C" w:rsidRPr="007D293C">
        <w:rPr>
          <w:rFonts w:ascii="Times New (W1)" w:hAnsi="Times New (W1)" w:cs="David" w:hint="eastAsia"/>
          <w:szCs w:val="26"/>
          <w:rtl/>
        </w:rPr>
        <w:t>ח</w:t>
      </w:r>
      <w:r w:rsidR="007D293C" w:rsidRPr="007D293C">
        <w:rPr>
          <w:rFonts w:ascii="Times New (W1)" w:hAnsi="Times New (W1)" w:cs="David"/>
          <w:szCs w:val="26"/>
          <w:rtl/>
        </w:rPr>
        <w:t xml:space="preserve"> 535</w:t>
      </w:r>
      <w:r w:rsidR="007D293C">
        <w:rPr>
          <w:rFonts w:ascii="Times New (W1)" w:hAnsi="Times New (W1)" w:cs="David"/>
          <w:szCs w:val="26"/>
          <w:rtl/>
        </w:rPr>
        <w:t>)</w:t>
      </w:r>
      <w:r w:rsidR="007D293C" w:rsidRPr="007D293C">
        <w:rPr>
          <w:rFonts w:ascii="Times New (W1)" w:hAnsi="Times New (W1)" w:cs="David"/>
          <w:szCs w:val="26"/>
          <w:rtl/>
        </w:rPr>
        <w:t>.</w:t>
      </w:r>
    </w:p>
    <w:p w:rsidR="00B234D6" w:rsidRPr="007D293C" w:rsidRDefault="00B234D6" w:rsidP="007D293C">
      <w:pPr>
        <w:spacing w:line="360" w:lineRule="auto"/>
        <w:ind w:left="26"/>
        <w:jc w:val="both"/>
        <w:rPr>
          <w:rFonts w:ascii="Times New (W1)" w:hAnsi="Times New (W1)" w:cs="David"/>
          <w:szCs w:val="26"/>
          <w:rtl/>
        </w:rPr>
      </w:pPr>
    </w:p>
    <w:p w:rsidR="00B234D6" w:rsidRPr="007D293C" w:rsidRDefault="00B234D6" w:rsidP="007D293C">
      <w:pPr>
        <w:spacing w:line="360" w:lineRule="auto"/>
        <w:ind w:left="26"/>
        <w:jc w:val="both"/>
        <w:rPr>
          <w:rFonts w:ascii="Times New (W1)" w:hAnsi="Times New (W1)" w:cs="David"/>
          <w:szCs w:val="26"/>
          <w:rtl/>
        </w:rPr>
      </w:pPr>
      <w:r w:rsidRPr="007D293C">
        <w:rPr>
          <w:rFonts w:ascii="Times New (W1)" w:hAnsi="Times New (W1)" w:cs="David" w:hint="eastAsia"/>
          <w:szCs w:val="26"/>
          <w:rtl/>
        </w:rPr>
        <w:lastRenderedPageBreak/>
        <w:t>בעוד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שלנאשם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שמורה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הזכות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להביא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בשלב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זה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לידיעת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בית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המשפט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את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הנסיבות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המקלות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בעניינו</w:t>
      </w:r>
      <w:r w:rsidRPr="007D293C">
        <w:rPr>
          <w:rFonts w:ascii="Times New (W1)" w:hAnsi="Times New (W1)" w:cs="David"/>
          <w:szCs w:val="26"/>
          <w:rtl/>
        </w:rPr>
        <w:t xml:space="preserve">, </w:t>
      </w:r>
      <w:r w:rsidRPr="007D293C">
        <w:rPr>
          <w:rFonts w:ascii="Times New (W1)" w:hAnsi="Times New (W1)" w:cs="David" w:hint="eastAsia"/>
          <w:szCs w:val="26"/>
          <w:rtl/>
        </w:rPr>
        <w:t>לא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קיימת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חובה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מקבילה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מצידה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התביעה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ליידע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את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בית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המשפט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באשר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למצבו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הנפגע</w:t>
      </w:r>
      <w:r w:rsidRPr="007D293C">
        <w:rPr>
          <w:rFonts w:ascii="Times New (W1)" w:hAnsi="Times New (W1)" w:cs="David"/>
          <w:szCs w:val="26"/>
          <w:rtl/>
        </w:rPr>
        <w:t>.</w:t>
      </w:r>
    </w:p>
    <w:p w:rsidR="00B234D6" w:rsidRPr="007D293C" w:rsidRDefault="00B234D6" w:rsidP="007D293C">
      <w:pPr>
        <w:spacing w:line="360" w:lineRule="auto"/>
        <w:ind w:left="26"/>
        <w:jc w:val="both"/>
        <w:rPr>
          <w:rFonts w:ascii="Times New (W1)" w:hAnsi="Times New (W1)" w:cs="David"/>
          <w:szCs w:val="26"/>
          <w:rtl/>
        </w:rPr>
      </w:pPr>
    </w:p>
    <w:p w:rsidR="00B234D6" w:rsidRPr="007D293C" w:rsidRDefault="00B234D6" w:rsidP="007D293C">
      <w:pPr>
        <w:spacing w:line="360" w:lineRule="auto"/>
        <w:ind w:left="26"/>
        <w:jc w:val="both"/>
        <w:rPr>
          <w:rFonts w:ascii="Times New (W1)" w:hAnsi="Times New (W1)" w:cs="David"/>
          <w:szCs w:val="26"/>
          <w:rtl/>
        </w:rPr>
      </w:pPr>
      <w:r w:rsidRPr="007D293C">
        <w:rPr>
          <w:rFonts w:ascii="Times New (W1)" w:hAnsi="Times New (W1)" w:cs="David" w:hint="eastAsia"/>
          <w:szCs w:val="26"/>
          <w:rtl/>
        </w:rPr>
        <w:t>המשמעות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הגבלת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התסקיר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לעבירות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מין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ולתלות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בשיקול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דעתו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השופט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היא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כי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שופטים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גוזרים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דינם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נאשמים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מבלי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לדעת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כלל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עלה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בגורלו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הנפגע</w:t>
      </w:r>
      <w:r w:rsidRPr="007D293C">
        <w:rPr>
          <w:rFonts w:ascii="Times New (W1)" w:hAnsi="Times New (W1)" w:cs="David"/>
          <w:szCs w:val="26"/>
          <w:rtl/>
        </w:rPr>
        <w:t xml:space="preserve">, </w:t>
      </w:r>
      <w:r w:rsidRPr="007D293C">
        <w:rPr>
          <w:rFonts w:ascii="Times New (W1)" w:hAnsi="Times New (W1)" w:cs="David" w:hint="eastAsia"/>
          <w:szCs w:val="26"/>
          <w:rtl/>
        </w:rPr>
        <w:t>שכן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במרבית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המקרים</w:t>
      </w:r>
      <w:r w:rsidRPr="007D293C">
        <w:rPr>
          <w:rFonts w:ascii="Times New (W1)" w:hAnsi="Times New (W1)" w:cs="David"/>
          <w:szCs w:val="26"/>
          <w:rtl/>
        </w:rPr>
        <w:t xml:space="preserve">, </w:t>
      </w:r>
      <w:r w:rsidRPr="007D293C">
        <w:rPr>
          <w:rFonts w:ascii="Times New (W1)" w:hAnsi="Times New (W1)" w:cs="David" w:hint="eastAsia"/>
          <w:szCs w:val="26"/>
          <w:rtl/>
        </w:rPr>
        <w:t>כאשר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נסגר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ההליך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בהסדר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טיעון</w:t>
      </w:r>
      <w:r w:rsidRPr="007D293C">
        <w:rPr>
          <w:rFonts w:ascii="Times New (W1)" w:hAnsi="Times New (W1)" w:cs="David"/>
          <w:szCs w:val="26"/>
          <w:rtl/>
        </w:rPr>
        <w:t xml:space="preserve">, </w:t>
      </w:r>
      <w:r w:rsidRPr="007D293C">
        <w:rPr>
          <w:rFonts w:ascii="Times New (W1)" w:hAnsi="Times New (W1)" w:cs="David" w:hint="eastAsia"/>
          <w:szCs w:val="26"/>
          <w:rtl/>
        </w:rPr>
        <w:t>לא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מתנהל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שלב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הוכחות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והנפגע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לא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מעיד</w:t>
      </w:r>
      <w:r w:rsidRPr="007D293C">
        <w:rPr>
          <w:rFonts w:ascii="Times New (W1)" w:hAnsi="Times New (W1)" w:cs="David"/>
          <w:szCs w:val="26"/>
          <w:rtl/>
        </w:rPr>
        <w:t xml:space="preserve">. </w:t>
      </w:r>
      <w:r w:rsidRPr="007D293C">
        <w:rPr>
          <w:rFonts w:ascii="Times New (W1)" w:hAnsi="Times New (W1)" w:cs="David" w:hint="eastAsia"/>
          <w:szCs w:val="26"/>
          <w:rtl/>
        </w:rPr>
        <w:t>מצב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זה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בלתי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נסבל</w:t>
      </w:r>
      <w:r w:rsidRPr="007D293C">
        <w:rPr>
          <w:rFonts w:ascii="Times New (W1)" w:hAnsi="Times New (W1)" w:cs="David"/>
          <w:szCs w:val="26"/>
          <w:rtl/>
        </w:rPr>
        <w:t xml:space="preserve">. </w:t>
      </w:r>
      <w:r w:rsidRPr="007D293C">
        <w:rPr>
          <w:rFonts w:ascii="Times New (W1)" w:hAnsi="Times New (W1)" w:cs="David" w:hint="eastAsia"/>
          <w:szCs w:val="26"/>
          <w:rtl/>
        </w:rPr>
        <w:t>פסיקתו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בית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המשפט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העליון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קובעת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כי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נסיבותיו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האישיות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קורבן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העבירה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והשפעת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העבירה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על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חייו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ועל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מצבו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הגופני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והנפשי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מהוו</w:t>
      </w:r>
      <w:r w:rsidR="007D293C">
        <w:rPr>
          <w:rFonts w:ascii="Times New (W1)" w:hAnsi="Times New (W1)" w:cs="David" w:hint="eastAsia"/>
          <w:szCs w:val="26"/>
          <w:rtl/>
        </w:rPr>
        <w:t>ים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שיקולים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לגיטימיים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שעל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בית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המשפט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להתייחס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אליהם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בבואו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לגזור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עונש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אך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דבר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זה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אינו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מתבצע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בפועל</w:t>
      </w:r>
      <w:r w:rsidRPr="007D293C">
        <w:rPr>
          <w:rFonts w:ascii="Times New (W1)" w:hAnsi="Times New (W1)" w:cs="David"/>
          <w:szCs w:val="26"/>
          <w:rtl/>
        </w:rPr>
        <w:t xml:space="preserve">. </w:t>
      </w:r>
      <w:r w:rsidRPr="007D293C">
        <w:rPr>
          <w:rFonts w:ascii="Times New (W1)" w:hAnsi="Times New (W1)" w:cs="David" w:hint="eastAsia"/>
          <w:szCs w:val="26"/>
          <w:rtl/>
        </w:rPr>
        <w:t>מכאן</w:t>
      </w:r>
      <w:r w:rsidR="007D293C">
        <w:rPr>
          <w:rFonts w:ascii="Times New (W1)" w:hAnsi="Times New (W1)" w:cs="David"/>
          <w:szCs w:val="26"/>
          <w:rtl/>
        </w:rPr>
        <w:t>,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כי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חשיבותם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כלים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המאפשרים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לבית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המשפט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לקבל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מידע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מלא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ועדכני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לגבי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מצבו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הקורבן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אינה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מוטלת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בספק</w:t>
      </w:r>
      <w:r w:rsidRPr="007D293C">
        <w:rPr>
          <w:rFonts w:ascii="Times New (W1)" w:hAnsi="Times New (W1)" w:cs="David"/>
          <w:szCs w:val="26"/>
          <w:rtl/>
        </w:rPr>
        <w:t xml:space="preserve">. </w:t>
      </w:r>
      <w:r w:rsidRPr="007D293C">
        <w:rPr>
          <w:rFonts w:ascii="Times New (W1)" w:hAnsi="Times New (W1)" w:cs="David" w:hint="eastAsia"/>
          <w:szCs w:val="26"/>
          <w:rtl/>
        </w:rPr>
        <w:t>תסקיר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שירות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מבחן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הוא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הדרך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הטובה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ביותר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להשגת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מטרה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זו</w:t>
      </w:r>
      <w:r w:rsidRPr="007D293C">
        <w:rPr>
          <w:rFonts w:ascii="Times New (W1)" w:hAnsi="Times New (W1)" w:cs="David"/>
          <w:szCs w:val="26"/>
          <w:rtl/>
        </w:rPr>
        <w:t xml:space="preserve">. </w:t>
      </w:r>
      <w:r w:rsidRPr="007D293C">
        <w:rPr>
          <w:rFonts w:ascii="Times New (W1)" w:hAnsi="Times New (W1)" w:cs="David" w:hint="eastAsia"/>
          <w:szCs w:val="26"/>
          <w:rtl/>
        </w:rPr>
        <w:t>גם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במדינות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אחרות</w:t>
      </w:r>
      <w:r w:rsidR="007D293C">
        <w:rPr>
          <w:rFonts w:ascii="Times New (W1)" w:hAnsi="Times New (W1)" w:cs="David"/>
          <w:szCs w:val="26"/>
          <w:rtl/>
        </w:rPr>
        <w:t xml:space="preserve">, </w:t>
      </w:r>
      <w:r w:rsidR="007D293C">
        <w:rPr>
          <w:rFonts w:ascii="Times New (W1)" w:hAnsi="Times New (W1)" w:cs="David" w:hint="eastAsia"/>
          <w:szCs w:val="26"/>
          <w:rtl/>
        </w:rPr>
        <w:t>כמו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קנדה</w:t>
      </w:r>
      <w:r w:rsidR="007D293C">
        <w:rPr>
          <w:rFonts w:ascii="Times New (W1)" w:hAnsi="Times New (W1)" w:cs="David"/>
          <w:szCs w:val="26"/>
          <w:rtl/>
        </w:rPr>
        <w:t>,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הוכר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הכלי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תסקיר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בידי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איש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מקצוע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כדרך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הטובה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ביותר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באמצעותה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יכול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בית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המשפט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ללמוד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על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מצבו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הנפגע</w:t>
      </w:r>
      <w:r w:rsidR="007D293C">
        <w:rPr>
          <w:rFonts w:ascii="Times New (W1)" w:hAnsi="Times New (W1)" w:cs="David"/>
          <w:szCs w:val="26"/>
          <w:rtl/>
        </w:rPr>
        <w:t>.</w:t>
      </w:r>
    </w:p>
    <w:p w:rsidR="00B234D6" w:rsidRPr="007D293C" w:rsidRDefault="00B234D6" w:rsidP="007D293C">
      <w:pPr>
        <w:spacing w:line="360" w:lineRule="auto"/>
        <w:ind w:left="26"/>
        <w:jc w:val="both"/>
        <w:rPr>
          <w:rFonts w:ascii="Times New (W1)" w:hAnsi="Times New (W1)" w:cs="David"/>
          <w:szCs w:val="26"/>
          <w:rtl/>
        </w:rPr>
      </w:pPr>
    </w:p>
    <w:p w:rsidR="007D293C" w:rsidRPr="007D293C" w:rsidRDefault="00B234D6" w:rsidP="007D293C">
      <w:pPr>
        <w:spacing w:line="360" w:lineRule="auto"/>
        <w:ind w:left="26"/>
        <w:jc w:val="both"/>
        <w:rPr>
          <w:rFonts w:ascii="Times New (W1)" w:hAnsi="Times New (W1)" w:cs="David"/>
          <w:szCs w:val="26"/>
          <w:rtl/>
        </w:rPr>
      </w:pPr>
      <w:r w:rsidRPr="007D293C">
        <w:rPr>
          <w:rFonts w:ascii="Times New (W1)" w:hAnsi="Times New (W1)" w:cs="David" w:hint="eastAsia"/>
          <w:szCs w:val="26"/>
          <w:rtl/>
        </w:rPr>
        <w:t>האם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לא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חשוב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שבית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משפט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יֵדע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מהו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בדיוק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מצבו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קורבן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אלימות</w:t>
      </w:r>
      <w:r w:rsidRPr="007D293C">
        <w:rPr>
          <w:rFonts w:ascii="Times New (W1)" w:hAnsi="Times New (W1)" w:cs="David"/>
          <w:szCs w:val="26"/>
          <w:rtl/>
        </w:rPr>
        <w:t xml:space="preserve">, </w:t>
      </w:r>
      <w:r w:rsidRPr="007D293C">
        <w:rPr>
          <w:rFonts w:ascii="Times New (W1)" w:hAnsi="Times New (W1)" w:cs="David" w:hint="eastAsia"/>
          <w:szCs w:val="26"/>
          <w:rtl/>
        </w:rPr>
        <w:t>אדם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שהותקף</w:t>
      </w:r>
      <w:r w:rsidRPr="007D293C">
        <w:rPr>
          <w:rFonts w:ascii="Times New (W1)" w:hAnsi="Times New (W1)" w:cs="David"/>
          <w:szCs w:val="26"/>
          <w:rtl/>
        </w:rPr>
        <w:t xml:space="preserve">, </w:t>
      </w:r>
      <w:r w:rsidRPr="007D293C">
        <w:rPr>
          <w:rFonts w:ascii="Times New (W1)" w:hAnsi="Times New (W1)" w:cs="David" w:hint="eastAsia"/>
          <w:szCs w:val="26"/>
          <w:rtl/>
        </w:rPr>
        <w:t>שנפצע</w:t>
      </w:r>
      <w:r w:rsidRPr="007D293C">
        <w:rPr>
          <w:rFonts w:ascii="Times New (W1)" w:hAnsi="Times New (W1)" w:cs="David"/>
          <w:szCs w:val="26"/>
          <w:rtl/>
        </w:rPr>
        <w:t xml:space="preserve">, </w:t>
      </w:r>
      <w:r w:rsidRPr="007D293C">
        <w:rPr>
          <w:rFonts w:ascii="Times New (W1)" w:hAnsi="Times New (W1)" w:cs="David" w:hint="eastAsia"/>
          <w:szCs w:val="26"/>
          <w:rtl/>
        </w:rPr>
        <w:t>שחייו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השתנו</w:t>
      </w:r>
      <w:r w:rsidRPr="007D293C">
        <w:rPr>
          <w:rFonts w:ascii="Times New (W1)" w:hAnsi="Times New (W1)" w:cs="David"/>
          <w:szCs w:val="26"/>
          <w:rtl/>
        </w:rPr>
        <w:t xml:space="preserve">, </w:t>
      </w:r>
      <w:r w:rsidRPr="007D293C">
        <w:rPr>
          <w:rFonts w:ascii="Times New (W1)" w:hAnsi="Times New (W1)" w:cs="David" w:hint="eastAsia"/>
          <w:szCs w:val="26"/>
          <w:rtl/>
        </w:rPr>
        <w:t>בעת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גזירת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הדין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ומהו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הצפי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להשלכות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בעתיד</w:t>
      </w:r>
      <w:r w:rsidRPr="007D293C">
        <w:rPr>
          <w:rFonts w:ascii="Times New (W1)" w:hAnsi="Times New (W1)" w:cs="David"/>
          <w:szCs w:val="26"/>
          <w:rtl/>
        </w:rPr>
        <w:t xml:space="preserve">? </w:t>
      </w:r>
      <w:r w:rsidRPr="007D293C">
        <w:rPr>
          <w:rFonts w:ascii="Times New (W1)" w:hAnsi="Times New (W1)" w:cs="David" w:hint="eastAsia"/>
          <w:szCs w:val="26"/>
          <w:rtl/>
        </w:rPr>
        <w:t>הצעת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החוק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מבוססת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על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העמדה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כי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על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השופט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לקבל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מידע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על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השלכת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העבירה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על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הקורבן</w:t>
      </w:r>
      <w:r w:rsidRPr="007D293C">
        <w:rPr>
          <w:rFonts w:ascii="Times New (W1)" w:hAnsi="Times New (W1)" w:cs="David"/>
          <w:szCs w:val="26"/>
          <w:rtl/>
        </w:rPr>
        <w:t xml:space="preserve">, </w:t>
      </w:r>
      <w:r w:rsidRPr="007D293C">
        <w:rPr>
          <w:rFonts w:ascii="Times New (W1)" w:hAnsi="Times New (W1)" w:cs="David" w:hint="eastAsia"/>
          <w:szCs w:val="26"/>
          <w:rtl/>
        </w:rPr>
        <w:t>כולל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מידע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על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כל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השלכה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פסיכולוגית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ומידע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על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השלכות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לטווח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רחוק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עד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למועד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גזר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הדין</w:t>
      </w:r>
      <w:r w:rsidRPr="007D293C">
        <w:rPr>
          <w:rFonts w:ascii="Times New (W1)" w:hAnsi="Times New (W1)" w:cs="David"/>
          <w:szCs w:val="26"/>
          <w:rtl/>
        </w:rPr>
        <w:t>.</w:t>
      </w:r>
      <w:r w:rsidR="007D293C">
        <w:rPr>
          <w:rFonts w:ascii="Times New (W1)" w:hAnsi="Times New (W1)" w:cs="David"/>
          <w:szCs w:val="26"/>
          <w:rtl/>
        </w:rPr>
        <w:t xml:space="preserve"> (</w:t>
      </w:r>
      <w:r w:rsidR="007D293C" w:rsidRPr="007D293C">
        <w:rPr>
          <w:rFonts w:ascii="Times New (W1)" w:hAnsi="Times New (W1)" w:cs="David" w:hint="eastAsia"/>
          <w:szCs w:val="26"/>
          <w:rtl/>
        </w:rPr>
        <w:t>ראו</w:t>
      </w:r>
      <w:r w:rsidR="007D293C" w:rsidRPr="007D293C">
        <w:rPr>
          <w:rFonts w:ascii="Times New (W1)" w:hAnsi="Times New (W1)" w:cs="David"/>
          <w:szCs w:val="26"/>
          <w:rtl/>
        </w:rPr>
        <w:t xml:space="preserve">, </w:t>
      </w:r>
      <w:r w:rsidR="007D293C" w:rsidRPr="007D293C">
        <w:rPr>
          <w:rFonts w:ascii="Times New (W1)" w:hAnsi="Times New (W1)" w:cs="David" w:hint="eastAsia"/>
          <w:szCs w:val="26"/>
          <w:rtl/>
        </w:rPr>
        <w:t>לדוגמא</w:t>
      </w:r>
      <w:r w:rsidR="007D293C" w:rsidRPr="007D293C">
        <w:rPr>
          <w:rFonts w:ascii="Times New (W1)" w:hAnsi="Times New (W1)" w:cs="David"/>
          <w:szCs w:val="26"/>
          <w:rtl/>
        </w:rPr>
        <w:t xml:space="preserve">, </w:t>
      </w:r>
      <w:r w:rsidR="007D293C" w:rsidRPr="007D293C">
        <w:rPr>
          <w:rFonts w:ascii="Times New (W1)" w:hAnsi="Times New (W1)" w:cs="David" w:hint="eastAsia"/>
          <w:szCs w:val="26"/>
          <w:rtl/>
        </w:rPr>
        <w:t>דו</w:t>
      </w:r>
      <w:r w:rsidR="007D293C" w:rsidRPr="007D293C">
        <w:rPr>
          <w:rFonts w:ascii="Times New (W1)" w:hAnsi="Times New (W1)" w:cs="David"/>
          <w:szCs w:val="26"/>
          <w:rtl/>
        </w:rPr>
        <w:t>"</w:t>
      </w:r>
      <w:r w:rsidR="007D293C" w:rsidRPr="007D293C">
        <w:rPr>
          <w:rFonts w:ascii="Times New (W1)" w:hAnsi="Times New (W1)" w:cs="David" w:hint="eastAsia"/>
          <w:szCs w:val="26"/>
          <w:rtl/>
        </w:rPr>
        <w:t>ח</w:t>
      </w:r>
      <w:r w:rsidR="007D293C" w:rsidRPr="007D293C">
        <w:rPr>
          <w:rFonts w:ascii="Times New (W1)" w:hAnsi="Times New (W1)" w:cs="David"/>
          <w:szCs w:val="26"/>
          <w:rtl/>
        </w:rPr>
        <w:t xml:space="preserve"> </w:t>
      </w:r>
      <w:r w:rsidR="007D293C" w:rsidRPr="007D293C">
        <w:rPr>
          <w:rFonts w:ascii="Times New (W1)" w:hAnsi="Times New (W1)" w:cs="David"/>
          <w:szCs w:val="26"/>
        </w:rPr>
        <w:t>Justice</w:t>
      </w:r>
      <w:r w:rsidR="007D293C">
        <w:rPr>
          <w:rFonts w:ascii="Times New (W1)" w:hAnsi="Times New (W1)" w:cs="David"/>
          <w:szCs w:val="26"/>
          <w:rtl/>
        </w:rPr>
        <w:t xml:space="preserve">, </w:t>
      </w:r>
      <w:r w:rsidR="007D293C">
        <w:rPr>
          <w:rFonts w:ascii="Times New (W1)" w:hAnsi="Times New (W1)" w:cs="David" w:hint="eastAsia"/>
          <w:szCs w:val="26"/>
          <w:rtl/>
        </w:rPr>
        <w:t>ארגון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בריטי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עצמאי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העוסק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בזכויות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אדם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במשפט</w:t>
      </w:r>
      <w:r w:rsidR="007D293C" w:rsidRPr="007D293C">
        <w:rPr>
          <w:rFonts w:ascii="Times New (W1)" w:hAnsi="Times New (W1)" w:cs="David"/>
          <w:szCs w:val="26"/>
          <w:rtl/>
        </w:rPr>
        <w:t>: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 w:rsidRPr="007D293C">
        <w:rPr>
          <w:rFonts w:ascii="Times New (W1)" w:hAnsi="Times New (W1)" w:cs="David"/>
          <w:szCs w:val="26"/>
        </w:rPr>
        <w:t>“Victims in Criminal Justice- Report of the JUSTICE Committee on the role of the victim in criminal justice”, London, 1998.</w:t>
      </w:r>
      <w:r w:rsidR="007D293C">
        <w:rPr>
          <w:rFonts w:ascii="Times New (W1)" w:hAnsi="Times New (W1)" w:cs="David"/>
          <w:szCs w:val="26"/>
          <w:rtl/>
        </w:rPr>
        <w:t>)</w:t>
      </w:r>
    </w:p>
    <w:p w:rsidR="00B234D6" w:rsidRPr="007D293C" w:rsidRDefault="00B234D6" w:rsidP="007D293C">
      <w:pPr>
        <w:spacing w:line="360" w:lineRule="auto"/>
        <w:jc w:val="both"/>
        <w:rPr>
          <w:rFonts w:ascii="Times New (W1)" w:hAnsi="Times New (W1)" w:cs="David"/>
          <w:szCs w:val="26"/>
          <w:rtl/>
        </w:rPr>
      </w:pPr>
    </w:p>
    <w:p w:rsidR="00B234D6" w:rsidRPr="007D293C" w:rsidRDefault="00B234D6" w:rsidP="007D293C">
      <w:pPr>
        <w:spacing w:line="360" w:lineRule="auto"/>
        <w:ind w:left="26"/>
        <w:jc w:val="both"/>
        <w:rPr>
          <w:rFonts w:ascii="Times New (W1)" w:hAnsi="Times New (W1)" w:cs="David"/>
          <w:szCs w:val="26"/>
          <w:rtl/>
        </w:rPr>
      </w:pPr>
      <w:r w:rsidRPr="007D293C">
        <w:rPr>
          <w:rFonts w:ascii="Times New (W1)" w:hAnsi="Times New (W1)" w:cs="David" w:hint="eastAsia"/>
          <w:szCs w:val="26"/>
          <w:rtl/>
        </w:rPr>
        <w:t>הצעת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החוק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מתקנת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את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ההסדר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הקיים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בשני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מובנים</w:t>
      </w:r>
      <w:r w:rsidR="007D293C">
        <w:rPr>
          <w:rFonts w:ascii="Times New (W1)" w:hAnsi="Times New (W1)" w:cs="David"/>
          <w:szCs w:val="26"/>
          <w:rtl/>
        </w:rPr>
        <w:t xml:space="preserve">: </w:t>
      </w:r>
      <w:r w:rsidR="007D293C">
        <w:rPr>
          <w:rFonts w:ascii="Times New (W1)" w:hAnsi="Times New (W1)" w:cs="David" w:hint="eastAsia"/>
          <w:szCs w:val="26"/>
          <w:rtl/>
        </w:rPr>
        <w:t>ראשית</w:t>
      </w:r>
      <w:r w:rsidR="007D293C">
        <w:rPr>
          <w:rFonts w:ascii="Times New (W1)" w:hAnsi="Times New (W1)" w:cs="David"/>
          <w:szCs w:val="26"/>
          <w:rtl/>
        </w:rPr>
        <w:t xml:space="preserve">, </w:t>
      </w:r>
      <w:r w:rsidR="007D293C">
        <w:rPr>
          <w:rFonts w:ascii="Times New (W1)" w:hAnsi="Times New (W1)" w:cs="David" w:hint="eastAsia"/>
          <w:szCs w:val="26"/>
          <w:rtl/>
        </w:rPr>
        <w:t>היא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מאפשרת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לבתי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המשפט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להורות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על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תסקירי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נפגע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גם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בעבירות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אלימות</w:t>
      </w:r>
      <w:r w:rsidR="007D293C">
        <w:rPr>
          <w:rFonts w:ascii="Times New (W1)" w:hAnsi="Times New (W1)" w:cs="David"/>
          <w:szCs w:val="26"/>
          <w:rtl/>
        </w:rPr>
        <w:t xml:space="preserve">; </w:t>
      </w:r>
      <w:r w:rsidR="007D293C">
        <w:rPr>
          <w:rFonts w:ascii="Times New (W1)" w:hAnsi="Times New (W1)" w:cs="David" w:hint="eastAsia"/>
          <w:szCs w:val="26"/>
          <w:rtl/>
        </w:rPr>
        <w:t>שנית</w:t>
      </w:r>
      <w:r w:rsidR="007D293C">
        <w:rPr>
          <w:rFonts w:ascii="Times New (W1)" w:hAnsi="Times New (W1)" w:cs="David"/>
          <w:szCs w:val="26"/>
          <w:rtl/>
        </w:rPr>
        <w:t xml:space="preserve">, </w:t>
      </w:r>
      <w:r w:rsidR="007D293C">
        <w:rPr>
          <w:rFonts w:ascii="Times New (W1)" w:hAnsi="Times New (W1)" w:cs="David" w:hint="eastAsia"/>
          <w:szCs w:val="26"/>
          <w:rtl/>
        </w:rPr>
        <w:t>היא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מחייבת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את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בית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המשפט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להורות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כאמור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מקום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שבו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מדובר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בהרשעה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בעבירות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מין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ואלימות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חמורות</w:t>
      </w:r>
      <w:r w:rsidRPr="007D293C">
        <w:rPr>
          <w:rFonts w:ascii="Times New (W1)" w:hAnsi="Times New (W1)" w:cs="David"/>
          <w:szCs w:val="26"/>
          <w:rtl/>
        </w:rPr>
        <w:t xml:space="preserve">, </w:t>
      </w:r>
      <w:r w:rsidR="007D293C">
        <w:rPr>
          <w:rFonts w:ascii="Times New (W1)" w:hAnsi="Times New (W1)" w:cs="David" w:hint="eastAsia"/>
          <w:szCs w:val="26"/>
          <w:rtl/>
        </w:rPr>
        <w:t>כאשר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נפגע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העבירה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הוא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קטין</w:t>
      </w:r>
      <w:r w:rsidR="007D293C">
        <w:rPr>
          <w:rFonts w:ascii="Times New (W1)" w:hAnsi="Times New (W1)" w:cs="David"/>
          <w:szCs w:val="26"/>
          <w:rtl/>
        </w:rPr>
        <w:t xml:space="preserve">. </w:t>
      </w:r>
      <w:r w:rsidRPr="007D293C">
        <w:rPr>
          <w:rFonts w:ascii="Times New (W1)" w:hAnsi="Times New (W1)" w:cs="David" w:hint="eastAsia"/>
          <w:szCs w:val="26"/>
          <w:rtl/>
        </w:rPr>
        <w:t>המשמעות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הכלכלית</w:t>
      </w:r>
      <w:r w:rsidRPr="007D293C">
        <w:rPr>
          <w:rFonts w:ascii="Times New (W1)" w:hAnsi="Times New (W1)" w:cs="David"/>
          <w:szCs w:val="26"/>
          <w:rtl/>
        </w:rPr>
        <w:t xml:space="preserve">: </w:t>
      </w:r>
      <w:r w:rsidRPr="007D293C">
        <w:rPr>
          <w:rFonts w:ascii="Times New (W1)" w:hAnsi="Times New (W1)" w:cs="David" w:hint="eastAsia"/>
          <w:szCs w:val="26"/>
          <w:rtl/>
        </w:rPr>
        <w:t>נטל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על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שירות</w:t>
      </w:r>
      <w:r w:rsidRPr="007D293C">
        <w:rPr>
          <w:rFonts w:ascii="Times New (W1)" w:hAnsi="Times New (W1)" w:cs="David"/>
          <w:szCs w:val="26"/>
          <w:rtl/>
        </w:rPr>
        <w:t xml:space="preserve"> </w:t>
      </w:r>
      <w:r w:rsidRPr="007D293C">
        <w:rPr>
          <w:rFonts w:ascii="Times New (W1)" w:hAnsi="Times New (W1)" w:cs="David" w:hint="eastAsia"/>
          <w:szCs w:val="26"/>
          <w:rtl/>
        </w:rPr>
        <w:t>המבחן</w:t>
      </w:r>
      <w:r w:rsidR="007D293C">
        <w:rPr>
          <w:rFonts w:ascii="Times New (W1)" w:hAnsi="Times New (W1)" w:cs="David"/>
          <w:szCs w:val="26"/>
          <w:rtl/>
        </w:rPr>
        <w:t xml:space="preserve">, </w:t>
      </w:r>
      <w:r w:rsidR="007D293C">
        <w:rPr>
          <w:rFonts w:ascii="Times New (W1)" w:hAnsi="Times New (W1)" w:cs="David" w:hint="eastAsia"/>
          <w:szCs w:val="26"/>
          <w:rtl/>
        </w:rPr>
        <w:t>אולם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מתוך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התחשבות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בעלותם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התקציבית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של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התסקירים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מוצע</w:t>
      </w:r>
      <w:r w:rsidR="007D293C">
        <w:rPr>
          <w:rFonts w:ascii="Times New (W1)" w:hAnsi="Times New (W1)" w:cs="David"/>
          <w:szCs w:val="26"/>
          <w:rtl/>
        </w:rPr>
        <w:t xml:space="preserve">, </w:t>
      </w:r>
      <w:r w:rsidR="007D293C">
        <w:rPr>
          <w:rFonts w:ascii="Times New (W1)" w:hAnsi="Times New (W1)" w:cs="David" w:hint="eastAsia"/>
          <w:szCs w:val="26"/>
          <w:rtl/>
        </w:rPr>
        <w:t>כאמור</w:t>
      </w:r>
      <w:r w:rsidR="007D293C">
        <w:rPr>
          <w:rFonts w:ascii="Times New (W1)" w:hAnsi="Times New (W1)" w:cs="David"/>
          <w:szCs w:val="26"/>
          <w:rtl/>
        </w:rPr>
        <w:t xml:space="preserve">, </w:t>
      </w:r>
      <w:r w:rsidR="007D293C">
        <w:rPr>
          <w:rFonts w:ascii="Times New (W1)" w:hAnsi="Times New (W1)" w:cs="David" w:hint="eastAsia"/>
          <w:szCs w:val="26"/>
          <w:rtl/>
        </w:rPr>
        <w:t>כי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חובת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קבלת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תסקיר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מקום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שבו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הנפגע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הוא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קטין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תחול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רק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לגבי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עבירות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מין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או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אלימות</w:t>
      </w:r>
      <w:r w:rsidR="007D293C">
        <w:rPr>
          <w:rFonts w:ascii="Times New (W1)" w:hAnsi="Times New (W1)" w:cs="David"/>
          <w:szCs w:val="26"/>
          <w:rtl/>
        </w:rPr>
        <w:t xml:space="preserve"> </w:t>
      </w:r>
      <w:r w:rsidR="007D293C">
        <w:rPr>
          <w:rFonts w:ascii="Times New (W1)" w:hAnsi="Times New (W1)" w:cs="David" w:hint="eastAsia"/>
          <w:szCs w:val="26"/>
          <w:rtl/>
        </w:rPr>
        <w:t>חמורות</w:t>
      </w:r>
      <w:r w:rsidRPr="007D293C">
        <w:rPr>
          <w:rFonts w:ascii="Times New (W1)" w:hAnsi="Times New (W1)" w:cs="David"/>
          <w:szCs w:val="26"/>
          <w:rtl/>
        </w:rPr>
        <w:t xml:space="preserve">. </w:t>
      </w:r>
    </w:p>
    <w:p w:rsidR="00D32D62" w:rsidRDefault="00D32D62" w:rsidP="00924931">
      <w:pPr>
        <w:pStyle w:val="a3"/>
        <w:spacing w:line="360" w:lineRule="auto"/>
        <w:ind w:left="26"/>
        <w:jc w:val="both"/>
        <w:rPr>
          <w:rFonts w:ascii="Times New (W1)" w:hAnsi="Times New (W1)"/>
          <w:b w:val="0"/>
          <w:bCs w:val="0"/>
          <w:sz w:val="24"/>
          <w:szCs w:val="26"/>
          <w:u w:val="none"/>
          <w:rtl/>
        </w:rPr>
      </w:pPr>
    </w:p>
    <w:p w:rsidR="00D32D62" w:rsidRDefault="00D32D62" w:rsidP="00924931">
      <w:pPr>
        <w:pStyle w:val="a3"/>
        <w:spacing w:line="360" w:lineRule="auto"/>
        <w:ind w:left="26"/>
        <w:jc w:val="both"/>
        <w:rPr>
          <w:rFonts w:ascii="Times New (W1)" w:hAnsi="Times New (W1)"/>
          <w:b w:val="0"/>
          <w:bCs w:val="0"/>
          <w:sz w:val="24"/>
          <w:szCs w:val="26"/>
          <w:u w:val="none"/>
          <w:rtl/>
        </w:rPr>
      </w:pPr>
    </w:p>
    <w:p w:rsidR="00D32D62" w:rsidRDefault="00D32D62" w:rsidP="00924931">
      <w:pPr>
        <w:pStyle w:val="a3"/>
        <w:spacing w:line="360" w:lineRule="auto"/>
        <w:ind w:left="26"/>
        <w:jc w:val="both"/>
        <w:rPr>
          <w:rFonts w:ascii="Times New (W1)" w:hAnsi="Times New (W1)"/>
          <w:b w:val="0"/>
          <w:bCs w:val="0"/>
          <w:sz w:val="24"/>
          <w:szCs w:val="26"/>
          <w:u w:val="none"/>
          <w:rtl/>
        </w:rPr>
      </w:pPr>
    </w:p>
    <w:p w:rsidR="00D32D62" w:rsidRDefault="00D32D62" w:rsidP="00924931">
      <w:pPr>
        <w:pStyle w:val="a3"/>
        <w:spacing w:line="360" w:lineRule="auto"/>
        <w:ind w:left="26"/>
        <w:jc w:val="both"/>
        <w:rPr>
          <w:rFonts w:ascii="Times New (W1)" w:hAnsi="Times New (W1)"/>
          <w:b w:val="0"/>
          <w:bCs w:val="0"/>
          <w:sz w:val="24"/>
          <w:szCs w:val="26"/>
          <w:u w:val="none"/>
          <w:rtl/>
        </w:rPr>
      </w:pPr>
    </w:p>
    <w:p w:rsidR="00D32D62" w:rsidRDefault="00D32D62" w:rsidP="00924931">
      <w:pPr>
        <w:pStyle w:val="a3"/>
        <w:spacing w:line="360" w:lineRule="auto"/>
        <w:ind w:left="26"/>
        <w:jc w:val="both"/>
        <w:rPr>
          <w:rFonts w:ascii="Times New (W1)" w:hAnsi="Times New (W1)"/>
          <w:b w:val="0"/>
          <w:bCs w:val="0"/>
          <w:sz w:val="24"/>
          <w:szCs w:val="26"/>
          <w:u w:val="none"/>
          <w:rtl/>
        </w:rPr>
      </w:pPr>
    </w:p>
    <w:p w:rsidR="00B234D6" w:rsidRPr="007D293C" w:rsidRDefault="007D293C" w:rsidP="00924931">
      <w:pPr>
        <w:pStyle w:val="a3"/>
        <w:spacing w:line="360" w:lineRule="auto"/>
        <w:ind w:left="26"/>
        <w:jc w:val="both"/>
        <w:rPr>
          <w:rFonts w:ascii="Times New (W1)" w:hAnsi="Times New (W1)"/>
          <w:b w:val="0"/>
          <w:bCs w:val="0"/>
          <w:sz w:val="24"/>
          <w:szCs w:val="26"/>
          <w:u w:val="none"/>
          <w:rtl/>
        </w:rPr>
      </w:pPr>
      <w:r>
        <w:rPr>
          <w:rFonts w:ascii="Times New (W1)" w:hAnsi="Times New (W1)" w:hint="eastAsia"/>
          <w:b w:val="0"/>
          <w:bCs w:val="0"/>
          <w:sz w:val="24"/>
          <w:szCs w:val="26"/>
          <w:u w:val="none"/>
          <w:rtl/>
        </w:rPr>
        <w:t>הצעת</w:t>
      </w:r>
      <w:r>
        <w:rPr>
          <w:rFonts w:ascii="Times New (W1)" w:hAnsi="Times New (W1)"/>
          <w:b w:val="0"/>
          <w:bCs w:val="0"/>
          <w:sz w:val="24"/>
          <w:szCs w:val="26"/>
          <w:u w:val="none"/>
          <w:rtl/>
        </w:rPr>
        <w:t xml:space="preserve"> </w:t>
      </w:r>
      <w:r>
        <w:rPr>
          <w:rFonts w:ascii="Times New (W1)" w:hAnsi="Times New (W1)" w:hint="eastAsia"/>
          <w:b w:val="0"/>
          <w:bCs w:val="0"/>
          <w:sz w:val="24"/>
          <w:szCs w:val="26"/>
          <w:u w:val="none"/>
          <w:rtl/>
        </w:rPr>
        <w:t>חוק</w:t>
      </w:r>
      <w:r>
        <w:rPr>
          <w:rFonts w:ascii="Times New (W1)" w:hAnsi="Times New (W1)"/>
          <w:b w:val="0"/>
          <w:bCs w:val="0"/>
          <w:sz w:val="24"/>
          <w:szCs w:val="26"/>
          <w:u w:val="none"/>
          <w:rtl/>
        </w:rPr>
        <w:t xml:space="preserve"> </w:t>
      </w:r>
      <w:r w:rsidR="00924931">
        <w:rPr>
          <w:rFonts w:ascii="Times New (W1)" w:hAnsi="Times New (W1)" w:hint="eastAsia"/>
          <w:b w:val="0"/>
          <w:bCs w:val="0"/>
          <w:sz w:val="24"/>
          <w:szCs w:val="26"/>
          <w:u w:val="none"/>
          <w:rtl/>
        </w:rPr>
        <w:t>דומה</w:t>
      </w:r>
      <w:r w:rsidR="00924931">
        <w:rPr>
          <w:rFonts w:ascii="Times New (W1)" w:hAnsi="Times New (W1)"/>
          <w:b w:val="0"/>
          <w:bCs w:val="0"/>
          <w:sz w:val="24"/>
          <w:szCs w:val="26"/>
          <w:u w:val="none"/>
          <w:rtl/>
        </w:rPr>
        <w:t xml:space="preserve"> </w:t>
      </w:r>
      <w:r w:rsidR="00924931">
        <w:rPr>
          <w:rFonts w:ascii="Times New (W1)" w:hAnsi="Times New (W1)" w:hint="eastAsia"/>
          <w:b w:val="0"/>
          <w:bCs w:val="0"/>
          <w:sz w:val="24"/>
          <w:szCs w:val="26"/>
          <w:u w:val="none"/>
          <w:rtl/>
        </w:rPr>
        <w:t>בעיקרה</w:t>
      </w:r>
      <w:r>
        <w:rPr>
          <w:rFonts w:ascii="Times New (W1)" w:hAnsi="Times New (W1)"/>
          <w:b w:val="0"/>
          <w:bCs w:val="0"/>
          <w:sz w:val="24"/>
          <w:szCs w:val="26"/>
          <w:u w:val="none"/>
          <w:rtl/>
        </w:rPr>
        <w:t xml:space="preserve"> </w:t>
      </w:r>
      <w:r>
        <w:rPr>
          <w:rFonts w:ascii="Times New (W1)" w:hAnsi="Times New (W1)" w:hint="eastAsia"/>
          <w:b w:val="0"/>
          <w:bCs w:val="0"/>
          <w:sz w:val="24"/>
          <w:szCs w:val="26"/>
          <w:u w:val="none"/>
          <w:rtl/>
        </w:rPr>
        <w:t>הונחה</w:t>
      </w:r>
      <w:r>
        <w:rPr>
          <w:rFonts w:ascii="Times New (W1)" w:hAnsi="Times New (W1)"/>
          <w:b w:val="0"/>
          <w:bCs w:val="0"/>
          <w:sz w:val="24"/>
          <w:szCs w:val="26"/>
          <w:u w:val="none"/>
          <w:rtl/>
        </w:rPr>
        <w:t xml:space="preserve"> </w:t>
      </w:r>
      <w:r>
        <w:rPr>
          <w:rFonts w:ascii="Times New (W1)" w:hAnsi="Times New (W1)" w:hint="eastAsia"/>
          <w:b w:val="0"/>
          <w:bCs w:val="0"/>
          <w:sz w:val="24"/>
          <w:szCs w:val="26"/>
          <w:u w:val="none"/>
          <w:rtl/>
        </w:rPr>
        <w:t>על</w:t>
      </w:r>
      <w:r>
        <w:rPr>
          <w:rFonts w:ascii="Times New (W1)" w:hAnsi="Times New (W1)"/>
          <w:b w:val="0"/>
          <w:bCs w:val="0"/>
          <w:sz w:val="24"/>
          <w:szCs w:val="26"/>
          <w:u w:val="none"/>
          <w:rtl/>
        </w:rPr>
        <w:t xml:space="preserve"> </w:t>
      </w:r>
      <w:r>
        <w:rPr>
          <w:rFonts w:ascii="Times New (W1)" w:hAnsi="Times New (W1)" w:hint="eastAsia"/>
          <w:b w:val="0"/>
          <w:bCs w:val="0"/>
          <w:sz w:val="24"/>
          <w:szCs w:val="26"/>
          <w:u w:val="none"/>
          <w:rtl/>
        </w:rPr>
        <w:t>ידי</w:t>
      </w:r>
      <w:r>
        <w:rPr>
          <w:rFonts w:ascii="Times New (W1)" w:hAnsi="Times New (W1)"/>
          <w:b w:val="0"/>
          <w:bCs w:val="0"/>
          <w:sz w:val="24"/>
          <w:szCs w:val="26"/>
          <w:u w:val="none"/>
          <w:rtl/>
        </w:rPr>
        <w:t xml:space="preserve"> </w:t>
      </w:r>
      <w:r>
        <w:rPr>
          <w:rFonts w:ascii="Times New (W1)" w:hAnsi="Times New (W1)" w:hint="eastAsia"/>
          <w:b w:val="0"/>
          <w:bCs w:val="0"/>
          <w:sz w:val="24"/>
          <w:szCs w:val="26"/>
          <w:u w:val="none"/>
          <w:rtl/>
        </w:rPr>
        <w:t>חברת</w:t>
      </w:r>
      <w:r>
        <w:rPr>
          <w:rFonts w:ascii="Times New (W1)" w:hAnsi="Times New (W1)"/>
          <w:b w:val="0"/>
          <w:bCs w:val="0"/>
          <w:sz w:val="24"/>
          <w:szCs w:val="26"/>
          <w:u w:val="none"/>
          <w:rtl/>
        </w:rPr>
        <w:t xml:space="preserve"> </w:t>
      </w:r>
      <w:r>
        <w:rPr>
          <w:rFonts w:ascii="Times New (W1)" w:hAnsi="Times New (W1)" w:hint="eastAsia"/>
          <w:b w:val="0"/>
          <w:bCs w:val="0"/>
          <w:sz w:val="24"/>
          <w:szCs w:val="26"/>
          <w:u w:val="none"/>
          <w:rtl/>
        </w:rPr>
        <w:t>הכנסת</w:t>
      </w:r>
      <w:r>
        <w:rPr>
          <w:rFonts w:ascii="Times New (W1)" w:hAnsi="Times New (W1)"/>
          <w:b w:val="0"/>
          <w:bCs w:val="0"/>
          <w:sz w:val="24"/>
          <w:szCs w:val="26"/>
          <w:u w:val="none"/>
          <w:rtl/>
        </w:rPr>
        <w:t xml:space="preserve"> </w:t>
      </w:r>
      <w:r>
        <w:rPr>
          <w:rFonts w:ascii="Times New (W1)" w:hAnsi="Times New (W1)" w:hint="eastAsia"/>
          <w:b w:val="0"/>
          <w:bCs w:val="0"/>
          <w:sz w:val="24"/>
          <w:szCs w:val="26"/>
          <w:u w:val="none"/>
          <w:rtl/>
        </w:rPr>
        <w:t>זהבה</w:t>
      </w:r>
      <w:r>
        <w:rPr>
          <w:rFonts w:ascii="Times New (W1)" w:hAnsi="Times New (W1)"/>
          <w:b w:val="0"/>
          <w:bCs w:val="0"/>
          <w:sz w:val="24"/>
          <w:szCs w:val="26"/>
          <w:u w:val="none"/>
          <w:rtl/>
        </w:rPr>
        <w:t xml:space="preserve"> </w:t>
      </w:r>
      <w:r>
        <w:rPr>
          <w:rFonts w:ascii="Times New (W1)" w:hAnsi="Times New (W1)" w:hint="eastAsia"/>
          <w:b w:val="0"/>
          <w:bCs w:val="0"/>
          <w:sz w:val="24"/>
          <w:szCs w:val="26"/>
          <w:u w:val="none"/>
          <w:rtl/>
        </w:rPr>
        <w:t>גלאון</w:t>
      </w:r>
      <w:r>
        <w:rPr>
          <w:rFonts w:ascii="Times New (W1)" w:hAnsi="Times New (W1)"/>
          <w:b w:val="0"/>
          <w:bCs w:val="0"/>
          <w:sz w:val="24"/>
          <w:szCs w:val="26"/>
          <w:u w:val="none"/>
          <w:rtl/>
        </w:rPr>
        <w:t xml:space="preserve"> </w:t>
      </w:r>
      <w:r w:rsidR="00B234D6" w:rsidRPr="007D293C">
        <w:rPr>
          <w:rFonts w:ascii="Times New (W1)" w:hAnsi="Times New (W1)" w:hint="eastAsia"/>
          <w:b w:val="0"/>
          <w:bCs w:val="0"/>
          <w:sz w:val="24"/>
          <w:szCs w:val="26"/>
          <w:u w:val="none"/>
          <w:rtl/>
        </w:rPr>
        <w:t>על</w:t>
      </w:r>
      <w:r w:rsidR="00B234D6" w:rsidRPr="007D293C">
        <w:rPr>
          <w:rFonts w:ascii="Times New (W1)" w:hAnsi="Times New (W1)"/>
          <w:b w:val="0"/>
          <w:bCs w:val="0"/>
          <w:sz w:val="24"/>
          <w:szCs w:val="26"/>
          <w:u w:val="none"/>
          <w:rtl/>
        </w:rPr>
        <w:t xml:space="preserve"> </w:t>
      </w:r>
      <w:r w:rsidR="00B234D6" w:rsidRPr="007D293C">
        <w:rPr>
          <w:rFonts w:ascii="Times New (W1)" w:hAnsi="Times New (W1)" w:hint="eastAsia"/>
          <w:b w:val="0"/>
          <w:bCs w:val="0"/>
          <w:sz w:val="24"/>
          <w:szCs w:val="26"/>
          <w:u w:val="none"/>
          <w:rtl/>
        </w:rPr>
        <w:t>שולחן</w:t>
      </w:r>
      <w:r w:rsidR="00B234D6" w:rsidRPr="007D293C">
        <w:rPr>
          <w:rFonts w:ascii="Times New (W1)" w:hAnsi="Times New (W1)"/>
          <w:b w:val="0"/>
          <w:bCs w:val="0"/>
          <w:sz w:val="24"/>
          <w:szCs w:val="26"/>
          <w:u w:val="none"/>
          <w:rtl/>
        </w:rPr>
        <w:t xml:space="preserve"> </w:t>
      </w:r>
      <w:r w:rsidR="00B234D6" w:rsidRPr="007D293C">
        <w:rPr>
          <w:rFonts w:ascii="Times New (W1)" w:hAnsi="Times New (W1)" w:hint="eastAsia"/>
          <w:b w:val="0"/>
          <w:bCs w:val="0"/>
          <w:sz w:val="24"/>
          <w:szCs w:val="26"/>
          <w:u w:val="none"/>
          <w:rtl/>
        </w:rPr>
        <w:t>הכנסת</w:t>
      </w:r>
      <w:r w:rsidR="00B234D6" w:rsidRPr="007D293C">
        <w:rPr>
          <w:rFonts w:ascii="Times New (W1)" w:hAnsi="Times New (W1)"/>
          <w:b w:val="0"/>
          <w:bCs w:val="0"/>
          <w:sz w:val="24"/>
          <w:szCs w:val="26"/>
          <w:u w:val="none"/>
          <w:rtl/>
        </w:rPr>
        <w:t xml:space="preserve"> </w:t>
      </w:r>
      <w:r w:rsidR="00B234D6" w:rsidRPr="007D293C">
        <w:rPr>
          <w:rFonts w:ascii="Times New (W1)" w:hAnsi="Times New (W1)" w:hint="eastAsia"/>
          <w:b w:val="0"/>
          <w:bCs w:val="0"/>
          <w:sz w:val="24"/>
          <w:szCs w:val="26"/>
          <w:u w:val="none"/>
          <w:rtl/>
        </w:rPr>
        <w:t>השש</w:t>
      </w:r>
      <w:r w:rsidR="00B234D6" w:rsidRPr="007D293C">
        <w:rPr>
          <w:rFonts w:ascii="Times New (W1)" w:hAnsi="Times New (W1)"/>
          <w:b w:val="0"/>
          <w:bCs w:val="0"/>
          <w:sz w:val="24"/>
          <w:szCs w:val="26"/>
          <w:u w:val="none"/>
          <w:rtl/>
        </w:rPr>
        <w:t>-</w:t>
      </w:r>
      <w:r w:rsidR="00B234D6" w:rsidRPr="007D293C">
        <w:rPr>
          <w:rFonts w:ascii="Times New (W1)" w:hAnsi="Times New (W1)" w:hint="eastAsia"/>
          <w:b w:val="0"/>
          <w:bCs w:val="0"/>
          <w:sz w:val="24"/>
          <w:szCs w:val="26"/>
          <w:u w:val="none"/>
          <w:rtl/>
        </w:rPr>
        <w:t>עשרה</w:t>
      </w:r>
      <w:r w:rsidR="00B234D6" w:rsidRPr="007D293C">
        <w:rPr>
          <w:rFonts w:ascii="Times New (W1)" w:hAnsi="Times New (W1)"/>
          <w:b w:val="0"/>
          <w:bCs w:val="0"/>
          <w:sz w:val="24"/>
          <w:szCs w:val="26"/>
          <w:u w:val="none"/>
          <w:rtl/>
        </w:rPr>
        <w:t xml:space="preserve"> </w:t>
      </w:r>
      <w:r>
        <w:rPr>
          <w:rFonts w:ascii="Times New (W1)" w:hAnsi="Times New (W1)"/>
          <w:b w:val="0"/>
          <w:bCs w:val="0"/>
          <w:sz w:val="24"/>
          <w:szCs w:val="26"/>
          <w:u w:val="none"/>
          <w:rtl/>
        </w:rPr>
        <w:t>(</w:t>
      </w:r>
      <w:r w:rsidR="00B234D6" w:rsidRPr="007D293C">
        <w:rPr>
          <w:rFonts w:ascii="Times New (W1)" w:hAnsi="Times New (W1)" w:hint="eastAsia"/>
          <w:b w:val="0"/>
          <w:bCs w:val="0"/>
          <w:sz w:val="24"/>
          <w:szCs w:val="26"/>
          <w:u w:val="none"/>
          <w:rtl/>
        </w:rPr>
        <w:t>פ</w:t>
      </w:r>
      <w:r w:rsidR="00B234D6" w:rsidRPr="007D293C">
        <w:rPr>
          <w:rFonts w:ascii="Times New (W1)" w:hAnsi="Times New (W1)"/>
          <w:b w:val="0"/>
          <w:bCs w:val="0"/>
          <w:sz w:val="24"/>
          <w:szCs w:val="26"/>
          <w:u w:val="none"/>
          <w:rtl/>
        </w:rPr>
        <w:t>/4145</w:t>
      </w:r>
      <w:r>
        <w:rPr>
          <w:rFonts w:ascii="Times New (W1)" w:hAnsi="Times New (W1)"/>
          <w:b w:val="0"/>
          <w:bCs w:val="0"/>
          <w:sz w:val="24"/>
          <w:szCs w:val="26"/>
          <w:u w:val="none"/>
          <w:rtl/>
        </w:rPr>
        <w:t>)</w:t>
      </w:r>
      <w:r w:rsidR="00B234D6" w:rsidRPr="007D293C">
        <w:rPr>
          <w:rFonts w:ascii="Times New (W1)" w:hAnsi="Times New (W1)"/>
          <w:b w:val="0"/>
          <w:bCs w:val="0"/>
          <w:sz w:val="24"/>
          <w:szCs w:val="26"/>
          <w:u w:val="none"/>
          <w:rtl/>
        </w:rPr>
        <w:t>.</w:t>
      </w:r>
    </w:p>
    <w:p w:rsidR="00B234D6" w:rsidRDefault="00B234D6" w:rsidP="007D293C">
      <w:pPr>
        <w:pStyle w:val="a3"/>
        <w:spacing w:line="360" w:lineRule="auto"/>
        <w:jc w:val="left"/>
        <w:rPr>
          <w:u w:val="none"/>
          <w:rtl/>
        </w:rPr>
      </w:pPr>
    </w:p>
    <w:p w:rsidR="00B234D6" w:rsidRDefault="00B234D6" w:rsidP="007D293C">
      <w:pPr>
        <w:pStyle w:val="a3"/>
        <w:spacing w:line="360" w:lineRule="auto"/>
        <w:jc w:val="left"/>
        <w:rPr>
          <w:b w:val="0"/>
          <w:bCs w:val="0"/>
          <w:sz w:val="26"/>
          <w:szCs w:val="26"/>
          <w:u w:val="none"/>
          <w:rtl/>
        </w:rPr>
      </w:pPr>
      <w:r>
        <w:rPr>
          <w:b w:val="0"/>
          <w:bCs w:val="0"/>
          <w:sz w:val="26"/>
          <w:szCs w:val="26"/>
          <w:u w:val="none"/>
          <w:rtl/>
        </w:rPr>
        <w:t>---------------------------------</w:t>
      </w:r>
    </w:p>
    <w:p w:rsidR="00B234D6" w:rsidRDefault="00B234D6" w:rsidP="007D293C">
      <w:pPr>
        <w:pStyle w:val="a3"/>
        <w:spacing w:line="360" w:lineRule="auto"/>
        <w:jc w:val="left"/>
        <w:rPr>
          <w:b w:val="0"/>
          <w:bCs w:val="0"/>
          <w:sz w:val="26"/>
          <w:szCs w:val="26"/>
          <w:u w:val="none"/>
          <w:rtl/>
        </w:rPr>
      </w:pPr>
      <w:r>
        <w:rPr>
          <w:b w:val="0"/>
          <w:bCs w:val="0"/>
          <w:sz w:val="26"/>
          <w:szCs w:val="26"/>
          <w:u w:val="none"/>
          <w:rtl/>
        </w:rPr>
        <w:t>הוגשה ליו"ר הכנסת והסגנים</w:t>
      </w:r>
    </w:p>
    <w:p w:rsidR="00B234D6" w:rsidRDefault="00B234D6" w:rsidP="007D293C">
      <w:pPr>
        <w:pStyle w:val="a3"/>
        <w:spacing w:line="360" w:lineRule="auto"/>
        <w:jc w:val="left"/>
        <w:rPr>
          <w:b w:val="0"/>
          <w:bCs w:val="0"/>
          <w:sz w:val="26"/>
          <w:szCs w:val="26"/>
          <w:u w:val="none"/>
          <w:rtl/>
        </w:rPr>
      </w:pPr>
      <w:r>
        <w:rPr>
          <w:b w:val="0"/>
          <w:bCs w:val="0"/>
          <w:sz w:val="26"/>
          <w:szCs w:val="26"/>
          <w:u w:val="none"/>
          <w:rtl/>
        </w:rPr>
        <w:t>והונחה על שולחן הכנסת ביום</w:t>
      </w:r>
    </w:p>
    <w:p w:rsidR="00D32D62" w:rsidRDefault="00D32D62" w:rsidP="001C676F">
      <w:pPr>
        <w:pStyle w:val="a3"/>
        <w:spacing w:line="360" w:lineRule="auto"/>
        <w:jc w:val="left"/>
        <w:rPr>
          <w:b w:val="0"/>
          <w:bCs w:val="0"/>
          <w:sz w:val="26"/>
          <w:szCs w:val="26"/>
          <w:u w:val="none"/>
          <w:rtl/>
        </w:rPr>
      </w:pPr>
      <w:r>
        <w:rPr>
          <w:b w:val="0"/>
          <w:bCs w:val="0"/>
          <w:sz w:val="26"/>
          <w:szCs w:val="26"/>
          <w:u w:val="none"/>
          <w:rtl/>
        </w:rPr>
        <w:t xml:space="preserve">כ"ד באייר התשס"ו – </w:t>
      </w:r>
      <w:r w:rsidR="001C676F">
        <w:rPr>
          <w:b w:val="0"/>
          <w:bCs w:val="0"/>
          <w:sz w:val="26"/>
          <w:szCs w:val="26"/>
          <w:u w:val="none"/>
          <w:rtl/>
        </w:rPr>
        <w:t>22.5.06</w:t>
      </w:r>
    </w:p>
    <w:p w:rsidR="00B234D6" w:rsidRPr="006552AE" w:rsidRDefault="00B234D6" w:rsidP="007D293C">
      <w:pPr>
        <w:pStyle w:val="a3"/>
        <w:spacing w:line="360" w:lineRule="auto"/>
        <w:jc w:val="left"/>
      </w:pPr>
    </w:p>
    <w:p w:rsidR="00F96C0E" w:rsidRDefault="00F96C0E" w:rsidP="007D293C">
      <w:pPr>
        <w:pStyle w:val="a3"/>
        <w:spacing w:line="360" w:lineRule="auto"/>
        <w:jc w:val="left"/>
        <w:rPr>
          <w:u w:val="none"/>
        </w:rPr>
      </w:pPr>
    </w:p>
    <w:sectPr w:rsidR="00F96C0E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DA7" w:rsidRDefault="00FC3DA7">
      <w:r>
        <w:separator/>
      </w:r>
    </w:p>
  </w:endnote>
  <w:endnote w:type="continuationSeparator" w:id="0">
    <w:p w:rsidR="00FC3DA7" w:rsidRDefault="00FC3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76F" w:rsidRDefault="001C676F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76F" w:rsidRDefault="001C676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DA7" w:rsidRDefault="00FC3DA7">
      <w:r>
        <w:separator/>
      </w:r>
    </w:p>
  </w:footnote>
  <w:footnote w:type="continuationSeparator" w:id="0">
    <w:p w:rsidR="00FC3DA7" w:rsidRDefault="00FC3DA7">
      <w:r>
        <w:continuationSeparator/>
      </w:r>
    </w:p>
  </w:footnote>
  <w:footnote w:id="1">
    <w:p w:rsidR="00000000" w:rsidRDefault="00FC3DA7" w:rsidP="00B234D6">
      <w:pPr>
        <w:pStyle w:val="a9"/>
      </w:pPr>
      <w:r w:rsidRPr="007D293C">
        <w:rPr>
          <w:rStyle w:val="a8"/>
          <w:rFonts w:cs="David"/>
        </w:rPr>
        <w:footnoteRef/>
      </w:r>
      <w:r w:rsidRPr="007D293C">
        <w:rPr>
          <w:rFonts w:cs="David"/>
        </w:rPr>
        <w:t xml:space="preserve"> </w:t>
      </w:r>
      <w:r w:rsidRPr="007D293C">
        <w:rPr>
          <w:rFonts w:cs="David"/>
          <w:rtl/>
        </w:rPr>
        <w:t xml:space="preserve">ס"ח התשמ"ב, עמ' 43. </w:t>
      </w:r>
    </w:p>
  </w:footnote>
  <w:footnote w:id="2">
    <w:p w:rsidR="00000000" w:rsidRDefault="00FC3DA7">
      <w:pPr>
        <w:pStyle w:val="a9"/>
      </w:pPr>
      <w:r w:rsidRPr="007D293C">
        <w:rPr>
          <w:rStyle w:val="a8"/>
          <w:rFonts w:cs="David"/>
        </w:rPr>
        <w:footnoteRef/>
      </w:r>
      <w:r w:rsidRPr="007D293C">
        <w:rPr>
          <w:rFonts w:cs="David"/>
          <w:rtl/>
        </w:rPr>
        <w:t xml:space="preserve"> ס"ח התשס"א, עמ' 183.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DA7" w:rsidRDefault="00FC3DA7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C676F">
      <w:rPr>
        <w:rStyle w:val="a7"/>
        <w:noProof/>
        <w:rtl/>
      </w:rPr>
      <w:t>3</w:t>
    </w:r>
    <w:r>
      <w:rPr>
        <w:rStyle w:val="a7"/>
      </w:rPr>
      <w:fldChar w:fldCharType="end"/>
    </w:r>
  </w:p>
  <w:p w:rsidR="00FC3DA7" w:rsidRDefault="00FC3DA7">
    <w:pPr>
      <w:pStyle w:val="a5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76F" w:rsidRDefault="001C676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0294æäáä âìàåï - çñãô äöâú úñ÷éø ìðôâò áòáéøú àìéîåú.doc"/>
    <w:docVar w:name="StartMode" w:val="2"/>
  </w:docVars>
  <w:rsids>
    <w:rsidRoot w:val="00CA5061"/>
    <w:rsid w:val="001C676F"/>
    <w:rsid w:val="00385EA7"/>
    <w:rsid w:val="003E365D"/>
    <w:rsid w:val="006552AE"/>
    <w:rsid w:val="00691F04"/>
    <w:rsid w:val="00765572"/>
    <w:rsid w:val="007D1195"/>
    <w:rsid w:val="007D293C"/>
    <w:rsid w:val="00924931"/>
    <w:rsid w:val="009F1C34"/>
    <w:rsid w:val="00B234D6"/>
    <w:rsid w:val="00CA5061"/>
    <w:rsid w:val="00D32D62"/>
    <w:rsid w:val="00F34A18"/>
    <w:rsid w:val="00F96C0E"/>
    <w:rsid w:val="00FC3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rsid w:val="00B234D6"/>
    <w:pPr>
      <w:keepNext/>
      <w:ind w:left="720"/>
      <w:jc w:val="center"/>
      <w:outlineLvl w:val="0"/>
    </w:pPr>
    <w:rPr>
      <w:b/>
      <w:bCs/>
      <w:sz w:val="28"/>
      <w:szCs w:val="28"/>
      <w:u w:val="single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cs="David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character" w:styleId="a8">
    <w:name w:val="footnote reference"/>
    <w:basedOn w:val="a0"/>
    <w:uiPriority w:val="99"/>
    <w:semiHidden/>
    <w:rsid w:val="00B234D6"/>
    <w:rPr>
      <w:rFonts w:cs="Times New Roman"/>
      <w:vertAlign w:val="superscript"/>
    </w:rPr>
  </w:style>
  <w:style w:type="paragraph" w:styleId="a9">
    <w:name w:val="footnote text"/>
    <w:basedOn w:val="a"/>
    <w:link w:val="aa"/>
    <w:uiPriority w:val="99"/>
    <w:semiHidden/>
    <w:rsid w:val="00B234D6"/>
    <w:rPr>
      <w:sz w:val="20"/>
      <w:szCs w:val="20"/>
    </w:rPr>
  </w:style>
  <w:style w:type="character" w:customStyle="1" w:styleId="aa">
    <w:name w:val="טקסט הערת שוליים תו"/>
    <w:basedOn w:val="a0"/>
    <w:link w:val="a9"/>
    <w:uiPriority w:val="99"/>
    <w:semiHidden/>
    <w:rPr>
      <w:sz w:val="20"/>
      <w:szCs w:val="20"/>
      <w:lang w:eastAsia="he-IL"/>
    </w:rPr>
  </w:style>
  <w:style w:type="paragraph" w:styleId="ab">
    <w:name w:val="footer"/>
    <w:basedOn w:val="a"/>
    <w:link w:val="ac"/>
    <w:uiPriority w:val="99"/>
    <w:rsid w:val="001C676F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uiPriority w:val="99"/>
    <w:semiHidden/>
    <w:rPr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546</Words>
  <Characters>2730</Characters>
  <Application>Microsoft Office Word</Application>
  <DocSecurity>0</DocSecurity>
  <Lines>22</Lines>
  <Paragraphs>6</Paragraphs>
  <ScaleCrop>false</ScaleCrop>
  <Company>knesset</Company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סדר הדין הפלילי (תיקון - הצגת תסקיר לנפגע בעבירת אלימות), התשס"ו-2006</dc:title>
  <dc:subject/>
  <dc:creator>Knesset</dc:creator>
  <cp:keywords/>
  <dc:description/>
  <cp:lastModifiedBy>שמואל כוכב</cp:lastModifiedBy>
  <cp:revision>2</cp:revision>
  <cp:lastPrinted>2006-05-15T12:35:00Z</cp:lastPrinted>
  <dcterms:created xsi:type="dcterms:W3CDTF">2015-02-03T16:31:00Z</dcterms:created>
  <dcterms:modified xsi:type="dcterms:W3CDTF">2015-02-03T16:31:00Z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פ/119/17</vt:lpwstr>
  </property>
  <property fmtid="{D5CDD505-2E9C-101B-9397-08002B2CF9AE}" pid="6" name="סימוכין">
    <vt:i4>4583105</vt:i4>
  </property>
  <property fmtid="{D5CDD505-2E9C-101B-9397-08002B2CF9AE}" pid="7" name="תאריך המסמך">
    <vt:filetime>2005-04-02T22:00:00Z</vt:filetime>
  </property>
  <property fmtid="{D5CDD505-2E9C-101B-9397-08002B2CF9AE}" pid="8" name="CodeProfile">
    <vt:lpwstr>84</vt:lpwstr>
  </property>
  <property fmtid="{D5CDD505-2E9C-101B-9397-08002B2CF9AE}" pid="9" name="AutoNumber">
    <vt:lpwstr>02771906</vt:lpwstr>
  </property>
  <property fmtid="{D5CDD505-2E9C-101B-9397-08002B2CF9AE}" pid="10" name="Num_Gim1">
    <vt:lpwstr/>
  </property>
  <property fmtid="{D5CDD505-2E9C-101B-9397-08002B2CF9AE}" pid="11" name="SDDocDate">
    <vt:lpwstr>2006-05-15T00:00:00Z</vt:lpwstr>
  </property>
  <property fmtid="{D5CDD505-2E9C-101B-9397-08002B2CF9AE}" pid="12" name="SDHebDate">
    <vt:lpwstr>י"ז באייר, התשס"ו</vt:lpwstr>
  </property>
  <property fmtid="{D5CDD505-2E9C-101B-9397-08002B2CF9AE}" pid="13" name="SDCategories">
    <vt:lpwstr>:דף הבית:נושאים:חקיקה:נוסח לדיון מוקדם;#</vt:lpwstr>
  </property>
  <property fmtid="{D5CDD505-2E9C-101B-9397-08002B2CF9AE}" pid="14" name="knesset_number">
    <vt:lpwstr/>
  </property>
  <property fmtid="{D5CDD505-2E9C-101B-9397-08002B2CF9AE}" pid="15" name="HebrewDate">
    <vt:lpwstr/>
  </property>
  <property fmtid="{D5CDD505-2E9C-101B-9397-08002B2CF9AE}" pid="16" name="SDAuthor">
    <vt:lpwstr>כוכי שבתאי</vt:lpwstr>
  </property>
  <property fmtid="{D5CDD505-2E9C-101B-9397-08002B2CF9AE}" pid="17" name="MechaberMismach">
    <vt:lpwstr/>
  </property>
  <property fmtid="{D5CDD505-2E9C-101B-9397-08002B2CF9AE}" pid="18" name="MisHatzaatChok">
    <vt:lpwstr>זהבה גלאון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oseA">
    <vt:lpwstr/>
  </property>
  <property fmtid="{D5CDD505-2E9C-101B-9397-08002B2CF9AE}" pid="30" name="NoseB">
    <vt:lpwstr/>
  </property>
  <property fmtid="{D5CDD505-2E9C-101B-9397-08002B2CF9AE}" pid="31" name="ValidFrom">
    <vt:lpwstr/>
  </property>
  <property fmtid="{D5CDD505-2E9C-101B-9397-08002B2CF9AE}" pid="32" name="ValidUntill">
    <vt:lpwstr/>
  </property>
  <property fmtid="{D5CDD505-2E9C-101B-9397-08002B2CF9AE}" pid="33" name="To1">
    <vt:lpwstr/>
  </property>
  <property fmtid="{D5CDD505-2E9C-101B-9397-08002B2CF9AE}" pid="34" name="From">
    <vt:lpwstr/>
  </property>
  <property fmtid="{D5CDD505-2E9C-101B-9397-08002B2CF9AE}" pid="35" name="body">
    <vt:lpwstr/>
  </property>
  <property fmtid="{D5CDD505-2E9C-101B-9397-08002B2CF9AE}" pid="36" name="תאריך הנחה">
    <vt:lpwstr/>
  </property>
  <property fmtid="{D5CDD505-2E9C-101B-9397-08002B2CF9AE}" pid="37" name="מספר הצעת חוק למיון">
    <vt:lpwstr>119</vt:lpwstr>
  </property>
</Properties>
</file>