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2072759</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מכלוף מיקי זוהר</w:t>
      </w:r>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איתן כבל</w:t>
      </w:r>
      <w:r>
        <w:br/>
      </w:r>
      <w:r>
        <w:rPr>
          <w:rFonts w:hint="cs"/>
          <w:b/>
          <w:bCs/>
          <w:rtl/>
        </w:rPr>
        <w:t xml:space="preserve"> </w:t>
      </w:r>
      <w:r>
        <w:tab/>
      </w:r>
      <w:r>
        <w:tab/>
      </w:r>
      <w:r>
        <w:tab/>
      </w:r>
      <w:r>
        <w:tab/>
      </w:r>
      <w:r>
        <w:rPr>
          <w:rFonts w:hint="cs"/>
          <w:b/>
          <w:bCs/>
          <w:rtl/>
        </w:rPr>
        <w:t>דוד אמסלם</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פ/5864/20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7B225956" w:rsidR="00E13C27" w:rsidRPr="00F67051" w:rsidRDefault="00A443CF" w:rsidP="0063429C">
      <w:pPr>
        <w:pStyle w:val="HeadHatzaotHok"/>
        <w:rPr>
          <w:rtl/>
        </w:rPr>
      </w:pPr>
      <w:bookmarkStart w:id="7" w:name="LGS_Subject"/>
      <w:r>
        <w:rPr>
          <w:rFonts w:hint="cs"/>
          <w:rtl/>
        </w:rPr>
        <w:t>הצעת חוק שידורי טלוויזיה (תיאור קולי), התשע"</w:t>
      </w:r>
      <w:r w:rsidR="00EE5CC5">
        <w:rPr>
          <w:rFonts w:hint="cs"/>
          <w:rtl/>
        </w:rPr>
        <w:t>ט</w:t>
      </w:r>
      <w:r w:rsidR="0063429C">
        <w:rPr>
          <w:rFonts w:hint="eastAsia"/>
          <w:rtl/>
        </w:rPr>
        <w:t>–</w:t>
      </w:r>
      <w:r>
        <w:rPr>
          <w:rFonts w:hint="cs"/>
          <w:rtl/>
        </w:rPr>
        <w:t>2018</w:t>
      </w:r>
      <w:bookmarkEnd w:id="7"/>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81"/>
        <w:gridCol w:w="567"/>
        <w:gridCol w:w="624"/>
        <w:gridCol w:w="5896"/>
      </w:tblGrid>
      <w:tr w:rsidR="00CA17DD" w:rsidRPr="0073028D" w14:paraId="4A5CFBDD" w14:textId="77777777" w:rsidTr="00675511">
        <w:trPr>
          <w:cantSplit/>
        </w:trPr>
        <w:tc>
          <w:tcPr>
            <w:tcW w:w="1870" w:type="dxa"/>
          </w:tcPr>
          <w:p w14:paraId="0F6FEBDA" w14:textId="77777777" w:rsidR="00CA17DD" w:rsidRPr="0073028D" w:rsidRDefault="00CA17DD" w:rsidP="00EB1498">
            <w:pPr>
              <w:pStyle w:val="TableSideHeading"/>
              <w:keepLines w:val="0"/>
              <w:rPr>
                <w:color w:val="auto"/>
                <w:sz w:val="26"/>
                <w:rtl/>
              </w:rPr>
            </w:pPr>
            <w:r w:rsidRPr="0073028D">
              <w:rPr>
                <w:rFonts w:hint="cs"/>
                <w:color w:val="auto"/>
                <w:sz w:val="26"/>
                <w:rtl/>
              </w:rPr>
              <w:t>הגדרות</w:t>
            </w:r>
          </w:p>
        </w:tc>
        <w:tc>
          <w:tcPr>
            <w:tcW w:w="681" w:type="dxa"/>
          </w:tcPr>
          <w:p w14:paraId="53B7C95C" w14:textId="77777777" w:rsidR="00CA17DD" w:rsidRPr="0073028D" w:rsidRDefault="00CA17DD" w:rsidP="00EB1498">
            <w:pPr>
              <w:pStyle w:val="TableText"/>
              <w:keepLines w:val="0"/>
              <w:rPr>
                <w:color w:val="auto"/>
                <w:sz w:val="26"/>
                <w:rtl/>
              </w:rPr>
            </w:pPr>
            <w:r w:rsidRPr="0073028D">
              <w:rPr>
                <w:rFonts w:hint="cs"/>
                <w:color w:val="auto"/>
                <w:sz w:val="26"/>
                <w:rtl/>
              </w:rPr>
              <w:t>1.</w:t>
            </w:r>
          </w:p>
        </w:tc>
        <w:tc>
          <w:tcPr>
            <w:tcW w:w="7087" w:type="dxa"/>
            <w:gridSpan w:val="3"/>
          </w:tcPr>
          <w:p w14:paraId="4CB4ACFB" w14:textId="77777777" w:rsidR="00CA17DD" w:rsidRPr="0073028D" w:rsidRDefault="00CA17DD" w:rsidP="00EB1498">
            <w:pPr>
              <w:pStyle w:val="TableBlockOutdent"/>
              <w:rPr>
                <w:color w:val="auto"/>
                <w:sz w:val="26"/>
                <w:rtl/>
              </w:rPr>
            </w:pPr>
            <w:r w:rsidRPr="0073028D">
              <w:rPr>
                <w:rFonts w:hint="cs"/>
                <w:color w:val="auto"/>
                <w:sz w:val="26"/>
                <w:rtl/>
              </w:rPr>
              <w:t>(א)</w:t>
            </w:r>
            <w:r w:rsidRPr="0073028D">
              <w:rPr>
                <w:color w:val="auto"/>
                <w:sz w:val="26"/>
                <w:rtl/>
              </w:rPr>
              <w:tab/>
            </w:r>
            <w:r w:rsidRPr="0073028D">
              <w:rPr>
                <w:rFonts w:hint="cs"/>
                <w:color w:val="auto"/>
                <w:sz w:val="26"/>
                <w:rtl/>
              </w:rPr>
              <w:t xml:space="preserve">בחוק זה </w:t>
            </w:r>
            <w:r w:rsidRPr="0073028D">
              <w:rPr>
                <w:rFonts w:hint="eastAsia"/>
                <w:color w:val="auto"/>
                <w:sz w:val="26"/>
                <w:rtl/>
              </w:rPr>
              <w:t>–</w:t>
            </w:r>
          </w:p>
        </w:tc>
      </w:tr>
      <w:tr w:rsidR="00CA17DD" w:rsidRPr="0073028D" w14:paraId="3DE44602" w14:textId="77777777" w:rsidTr="00EE5739">
        <w:trPr>
          <w:cantSplit/>
        </w:trPr>
        <w:tc>
          <w:tcPr>
            <w:tcW w:w="1870" w:type="dxa"/>
          </w:tcPr>
          <w:p w14:paraId="6C372F97" w14:textId="77777777" w:rsidR="00CA17DD" w:rsidRPr="0073028D" w:rsidRDefault="00CA17DD" w:rsidP="00EB1498">
            <w:pPr>
              <w:pStyle w:val="TableSideHeading"/>
              <w:keepLines w:val="0"/>
              <w:rPr>
                <w:color w:val="auto"/>
                <w:sz w:val="26"/>
                <w:rtl/>
              </w:rPr>
            </w:pPr>
          </w:p>
        </w:tc>
        <w:tc>
          <w:tcPr>
            <w:tcW w:w="681" w:type="dxa"/>
          </w:tcPr>
          <w:p w14:paraId="1C2999AF" w14:textId="77777777" w:rsidR="00CA17DD" w:rsidRPr="0073028D" w:rsidRDefault="00CA17DD" w:rsidP="00EB1498">
            <w:pPr>
              <w:pStyle w:val="TableText"/>
              <w:rPr>
                <w:color w:val="auto"/>
                <w:sz w:val="26"/>
                <w:rtl/>
              </w:rPr>
            </w:pPr>
          </w:p>
        </w:tc>
        <w:tc>
          <w:tcPr>
            <w:tcW w:w="7087" w:type="dxa"/>
            <w:gridSpan w:val="3"/>
          </w:tcPr>
          <w:p w14:paraId="02F9A2B9" w14:textId="6E689EC6" w:rsidR="00B53512" w:rsidRPr="0073028D" w:rsidRDefault="00EE5739" w:rsidP="00EB1498">
            <w:pPr>
              <w:pStyle w:val="TableBlockOutdent"/>
              <w:rPr>
                <w:color w:val="auto"/>
                <w:sz w:val="26"/>
                <w:rtl/>
              </w:rPr>
            </w:pPr>
            <w:r>
              <w:rPr>
                <w:rFonts w:hint="cs"/>
                <w:color w:val="auto"/>
                <w:sz w:val="26"/>
                <w:rtl/>
              </w:rPr>
              <w:t>"גוף מפקח"</w:t>
            </w:r>
            <w:r w:rsidR="00F90DB0">
              <w:rPr>
                <w:rFonts w:hint="cs"/>
                <w:color w:val="auto"/>
                <w:sz w:val="26"/>
                <w:rtl/>
              </w:rPr>
              <w:t xml:space="preserve"> – כהגדרתו בחוק כתוביות ושפת סימנים;</w:t>
            </w:r>
          </w:p>
        </w:tc>
      </w:tr>
      <w:tr w:rsidR="00F90DB0" w:rsidRPr="0073028D" w14:paraId="5853185C" w14:textId="77777777" w:rsidTr="00675511">
        <w:trPr>
          <w:cantSplit/>
        </w:trPr>
        <w:tc>
          <w:tcPr>
            <w:tcW w:w="1870" w:type="dxa"/>
          </w:tcPr>
          <w:p w14:paraId="06751FD1" w14:textId="77777777" w:rsidR="00F90DB0" w:rsidRPr="0073028D" w:rsidRDefault="00F90DB0" w:rsidP="00EB1498">
            <w:pPr>
              <w:pStyle w:val="TableSideHeading"/>
              <w:keepLines w:val="0"/>
              <w:rPr>
                <w:color w:val="auto"/>
                <w:sz w:val="26"/>
                <w:rtl/>
              </w:rPr>
            </w:pPr>
          </w:p>
        </w:tc>
        <w:tc>
          <w:tcPr>
            <w:tcW w:w="681" w:type="dxa"/>
          </w:tcPr>
          <w:p w14:paraId="56523837" w14:textId="77777777" w:rsidR="00F90DB0" w:rsidRPr="0073028D" w:rsidRDefault="00F90DB0" w:rsidP="00EB1498">
            <w:pPr>
              <w:pStyle w:val="TableText"/>
              <w:rPr>
                <w:color w:val="auto"/>
                <w:sz w:val="26"/>
                <w:rtl/>
              </w:rPr>
            </w:pPr>
          </w:p>
        </w:tc>
        <w:tc>
          <w:tcPr>
            <w:tcW w:w="7087" w:type="dxa"/>
            <w:gridSpan w:val="3"/>
          </w:tcPr>
          <w:p w14:paraId="2B438507" w14:textId="7B6E2C91" w:rsidR="00F90DB0" w:rsidRPr="00F90DB0" w:rsidRDefault="00F90DB0" w:rsidP="00F90DB0">
            <w:pPr>
              <w:pStyle w:val="TableBlock"/>
              <w:rPr>
                <w:rtl/>
              </w:rPr>
            </w:pPr>
            <w:r>
              <w:rPr>
                <w:rFonts w:hint="cs"/>
                <w:color w:val="auto"/>
                <w:sz w:val="26"/>
                <w:rtl/>
              </w:rPr>
              <w:t xml:space="preserve">"ועדת התיאום" </w:t>
            </w:r>
            <w:r>
              <w:rPr>
                <w:color w:val="auto"/>
                <w:sz w:val="26"/>
                <w:rtl/>
              </w:rPr>
              <w:softHyphen/>
            </w:r>
            <w:r>
              <w:rPr>
                <w:rFonts w:hint="cs"/>
                <w:color w:val="auto"/>
                <w:sz w:val="26"/>
                <w:rtl/>
              </w:rPr>
              <w:t>– כהגדרתה בחוק כתוביות ושפת סימנים;</w:t>
            </w:r>
          </w:p>
        </w:tc>
      </w:tr>
      <w:tr w:rsidR="007A0034" w:rsidRPr="0073028D" w14:paraId="2325234D" w14:textId="77777777" w:rsidTr="00EE5739">
        <w:trPr>
          <w:cantSplit/>
        </w:trPr>
        <w:tc>
          <w:tcPr>
            <w:tcW w:w="1870" w:type="dxa"/>
          </w:tcPr>
          <w:p w14:paraId="7D2618B2" w14:textId="77777777" w:rsidR="007A0034" w:rsidRPr="0073028D" w:rsidRDefault="007A0034" w:rsidP="00EB1498">
            <w:pPr>
              <w:pStyle w:val="TableSideHeading"/>
              <w:keepLines w:val="0"/>
              <w:rPr>
                <w:color w:val="auto"/>
                <w:sz w:val="26"/>
                <w:rtl/>
              </w:rPr>
            </w:pPr>
          </w:p>
        </w:tc>
        <w:tc>
          <w:tcPr>
            <w:tcW w:w="681" w:type="dxa"/>
          </w:tcPr>
          <w:p w14:paraId="398E6611" w14:textId="77777777" w:rsidR="007A0034" w:rsidRPr="0073028D" w:rsidRDefault="007A0034" w:rsidP="007A0034">
            <w:pPr>
              <w:pStyle w:val="TableText"/>
              <w:rPr>
                <w:rtl/>
              </w:rPr>
            </w:pPr>
          </w:p>
        </w:tc>
        <w:tc>
          <w:tcPr>
            <w:tcW w:w="7087" w:type="dxa"/>
            <w:gridSpan w:val="3"/>
          </w:tcPr>
          <w:p w14:paraId="26EE6854" w14:textId="7CFA8DD7" w:rsidR="007A0034" w:rsidRDefault="007A0034" w:rsidP="00F90DB0">
            <w:pPr>
              <w:pStyle w:val="TableBlock"/>
              <w:rPr>
                <w:color w:val="auto"/>
                <w:sz w:val="26"/>
                <w:rtl/>
              </w:rPr>
            </w:pPr>
            <w:r>
              <w:rPr>
                <w:rFonts w:hint="cs"/>
                <w:rtl/>
              </w:rPr>
              <w:t>"</w:t>
            </w:r>
            <w:r>
              <w:rPr>
                <w:rFonts w:hint="cs"/>
                <w:color w:val="auto"/>
                <w:sz w:val="26"/>
                <w:rtl/>
              </w:rPr>
              <w:t>חוק הפצת שידורים</w:t>
            </w:r>
            <w:r>
              <w:rPr>
                <w:rFonts w:hint="cs"/>
                <w:rtl/>
              </w:rPr>
              <w:t xml:space="preserve">" </w:t>
            </w:r>
            <w:r>
              <w:rPr>
                <w:rFonts w:hint="cs"/>
                <w:color w:val="auto"/>
                <w:sz w:val="26"/>
                <w:rtl/>
              </w:rPr>
              <w:t xml:space="preserve">– </w:t>
            </w:r>
            <w:r w:rsidRPr="0073028D">
              <w:rPr>
                <w:color w:val="auto"/>
                <w:sz w:val="26"/>
                <w:rtl/>
              </w:rPr>
              <w:t xml:space="preserve">חוק הפצת שידורים </w:t>
            </w:r>
            <w:r>
              <w:rPr>
                <w:rFonts w:hint="cs"/>
                <w:color w:val="auto"/>
                <w:sz w:val="26"/>
                <w:rtl/>
              </w:rPr>
              <w:t>באמצעות תחנות שידור ספרתיות, התשע"ב</w:t>
            </w:r>
            <w:r>
              <w:rPr>
                <w:rFonts w:hint="eastAsia"/>
                <w:color w:val="auto"/>
                <w:sz w:val="26"/>
                <w:rtl/>
              </w:rPr>
              <w:t>–2012</w:t>
            </w:r>
            <w:r>
              <w:rPr>
                <w:rStyle w:val="a6"/>
                <w:color w:val="auto"/>
                <w:sz w:val="26"/>
                <w:rtl/>
              </w:rPr>
              <w:footnoteReference w:id="2"/>
            </w:r>
            <w:r>
              <w:rPr>
                <w:rFonts w:hint="cs"/>
                <w:rtl/>
              </w:rPr>
              <w:t>;</w:t>
            </w:r>
          </w:p>
        </w:tc>
      </w:tr>
      <w:tr w:rsidR="00F90DB0" w:rsidRPr="0073028D" w14:paraId="79331D4D" w14:textId="77777777" w:rsidTr="00675511">
        <w:trPr>
          <w:cantSplit/>
        </w:trPr>
        <w:tc>
          <w:tcPr>
            <w:tcW w:w="1870" w:type="dxa"/>
          </w:tcPr>
          <w:p w14:paraId="3968CC06" w14:textId="77777777" w:rsidR="00F90DB0" w:rsidRPr="0073028D" w:rsidRDefault="00F90DB0" w:rsidP="00EB1498">
            <w:pPr>
              <w:pStyle w:val="TableSideHeading"/>
              <w:keepLines w:val="0"/>
              <w:rPr>
                <w:color w:val="auto"/>
                <w:sz w:val="26"/>
                <w:rtl/>
              </w:rPr>
            </w:pPr>
          </w:p>
        </w:tc>
        <w:tc>
          <w:tcPr>
            <w:tcW w:w="681" w:type="dxa"/>
          </w:tcPr>
          <w:p w14:paraId="0467C253" w14:textId="77777777" w:rsidR="00F90DB0" w:rsidRPr="0073028D" w:rsidRDefault="00F90DB0" w:rsidP="00EB1498">
            <w:pPr>
              <w:pStyle w:val="TableText"/>
              <w:rPr>
                <w:color w:val="auto"/>
                <w:sz w:val="26"/>
                <w:rtl/>
              </w:rPr>
            </w:pPr>
          </w:p>
        </w:tc>
        <w:tc>
          <w:tcPr>
            <w:tcW w:w="7087" w:type="dxa"/>
            <w:gridSpan w:val="3"/>
          </w:tcPr>
          <w:p w14:paraId="1B9689D9" w14:textId="5B398022" w:rsidR="00F90DB0" w:rsidRPr="00F90DB0" w:rsidRDefault="00F90DB0" w:rsidP="00F90DB0">
            <w:pPr>
              <w:pStyle w:val="TableBlockOutdent"/>
              <w:rPr>
                <w:color w:val="auto"/>
                <w:sz w:val="26"/>
                <w:rtl/>
              </w:rPr>
            </w:pPr>
            <w:r w:rsidRPr="0073028D">
              <w:rPr>
                <w:color w:val="auto"/>
                <w:sz w:val="26"/>
                <w:rtl/>
              </w:rPr>
              <w:t>"חוק כתוביות ושפת סימנים" – חוק שידורי טלוויזיה (כתוביות ושפת סימנים), התשס"ה–2005</w:t>
            </w:r>
            <w:r w:rsidRPr="0073028D">
              <w:rPr>
                <w:rStyle w:val="a6"/>
                <w:color w:val="auto"/>
                <w:sz w:val="26"/>
                <w:rtl/>
              </w:rPr>
              <w:footnoteReference w:id="3"/>
            </w:r>
            <w:r w:rsidRPr="0073028D">
              <w:rPr>
                <w:color w:val="auto"/>
                <w:sz w:val="26"/>
                <w:rtl/>
              </w:rPr>
              <w:t>;</w:t>
            </w:r>
          </w:p>
        </w:tc>
      </w:tr>
      <w:tr w:rsidR="00884508" w:rsidRPr="0073028D" w14:paraId="03C1060B" w14:textId="77777777" w:rsidTr="00EE5739">
        <w:trPr>
          <w:cantSplit/>
        </w:trPr>
        <w:tc>
          <w:tcPr>
            <w:tcW w:w="1870" w:type="dxa"/>
          </w:tcPr>
          <w:p w14:paraId="55626151" w14:textId="77777777" w:rsidR="00884508" w:rsidRPr="0073028D" w:rsidRDefault="00884508" w:rsidP="00EB1498">
            <w:pPr>
              <w:pStyle w:val="TableSideHeading"/>
              <w:keepLines w:val="0"/>
              <w:rPr>
                <w:color w:val="auto"/>
                <w:sz w:val="26"/>
                <w:rtl/>
              </w:rPr>
            </w:pPr>
          </w:p>
        </w:tc>
        <w:tc>
          <w:tcPr>
            <w:tcW w:w="681" w:type="dxa"/>
          </w:tcPr>
          <w:p w14:paraId="3A3C4821" w14:textId="77777777" w:rsidR="00884508" w:rsidRPr="0073028D" w:rsidRDefault="00884508" w:rsidP="00EB1498">
            <w:pPr>
              <w:pStyle w:val="TableText"/>
              <w:rPr>
                <w:color w:val="auto"/>
                <w:sz w:val="26"/>
                <w:rtl/>
              </w:rPr>
            </w:pPr>
          </w:p>
        </w:tc>
        <w:tc>
          <w:tcPr>
            <w:tcW w:w="7087" w:type="dxa"/>
            <w:gridSpan w:val="3"/>
          </w:tcPr>
          <w:p w14:paraId="35A7DC73" w14:textId="5F18A5CE" w:rsidR="00884508" w:rsidRPr="00884508" w:rsidRDefault="00EF3D16" w:rsidP="00675511">
            <w:pPr>
              <w:pStyle w:val="TableBlock"/>
              <w:rPr>
                <w:rtl/>
              </w:rPr>
            </w:pPr>
            <w:r>
              <w:rPr>
                <w:rFonts w:hint="cs"/>
                <w:rtl/>
              </w:rPr>
              <w:t>"</w:t>
            </w:r>
            <w:r>
              <w:rPr>
                <w:rFonts w:hint="cs"/>
                <w:color w:val="auto"/>
                <w:sz w:val="26"/>
                <w:rtl/>
              </w:rPr>
              <w:t>חוק השוויון</w:t>
            </w:r>
            <w:r>
              <w:rPr>
                <w:rFonts w:hint="cs"/>
                <w:rtl/>
              </w:rPr>
              <w:t xml:space="preserve">" </w:t>
            </w:r>
            <w:r>
              <w:rPr>
                <w:rFonts w:hint="cs"/>
                <w:color w:val="auto"/>
                <w:sz w:val="26"/>
                <w:rtl/>
              </w:rPr>
              <w:t xml:space="preserve">– </w:t>
            </w:r>
            <w:r>
              <w:rPr>
                <w:rFonts w:hint="cs"/>
                <w:rtl/>
              </w:rPr>
              <w:t xml:space="preserve"> </w:t>
            </w:r>
            <w:r>
              <w:rPr>
                <w:rFonts w:hint="cs"/>
                <w:color w:val="auto"/>
                <w:sz w:val="26"/>
                <w:rtl/>
              </w:rPr>
              <w:t>חוק שוויון זכויות לאנשים עם מוגבלות, התשנ"ח–1998</w:t>
            </w:r>
            <w:r>
              <w:rPr>
                <w:rStyle w:val="a6"/>
                <w:color w:val="auto"/>
                <w:sz w:val="26"/>
                <w:rtl/>
              </w:rPr>
              <w:footnoteReference w:id="4"/>
            </w:r>
            <w:r>
              <w:rPr>
                <w:rFonts w:hint="cs"/>
                <w:rtl/>
              </w:rPr>
              <w:t>;</w:t>
            </w:r>
          </w:p>
        </w:tc>
      </w:tr>
      <w:tr w:rsidR="00884508" w:rsidRPr="0073028D" w14:paraId="20E62CF1" w14:textId="77777777" w:rsidTr="00EE5739">
        <w:trPr>
          <w:cantSplit/>
        </w:trPr>
        <w:tc>
          <w:tcPr>
            <w:tcW w:w="1870" w:type="dxa"/>
          </w:tcPr>
          <w:p w14:paraId="539F6AFA" w14:textId="77777777" w:rsidR="00884508" w:rsidRPr="0073028D" w:rsidRDefault="00884508" w:rsidP="00EB1498">
            <w:pPr>
              <w:pStyle w:val="TableSideHeading"/>
              <w:keepLines w:val="0"/>
              <w:rPr>
                <w:color w:val="auto"/>
                <w:sz w:val="26"/>
                <w:rtl/>
              </w:rPr>
            </w:pPr>
          </w:p>
        </w:tc>
        <w:tc>
          <w:tcPr>
            <w:tcW w:w="681" w:type="dxa"/>
          </w:tcPr>
          <w:p w14:paraId="25D7CFAA" w14:textId="77777777" w:rsidR="00884508" w:rsidRPr="0073028D" w:rsidRDefault="00884508" w:rsidP="00884508">
            <w:pPr>
              <w:pStyle w:val="TableText"/>
              <w:rPr>
                <w:rtl/>
              </w:rPr>
            </w:pPr>
          </w:p>
        </w:tc>
        <w:tc>
          <w:tcPr>
            <w:tcW w:w="7087" w:type="dxa"/>
            <w:gridSpan w:val="3"/>
          </w:tcPr>
          <w:p w14:paraId="6346743D" w14:textId="233D17F3" w:rsidR="00884508" w:rsidRDefault="007A0034" w:rsidP="00884508">
            <w:pPr>
              <w:pStyle w:val="TableBlock"/>
              <w:rPr>
                <w:rtl/>
              </w:rPr>
            </w:pPr>
            <w:r>
              <w:rPr>
                <w:rFonts w:hint="cs"/>
                <w:rtl/>
              </w:rPr>
              <w:t xml:space="preserve">"חוק התקשורת" </w:t>
            </w:r>
            <w:r>
              <w:rPr>
                <w:rFonts w:hint="cs"/>
                <w:color w:val="auto"/>
                <w:sz w:val="26"/>
                <w:rtl/>
              </w:rPr>
              <w:t xml:space="preserve">– </w:t>
            </w:r>
            <w:r>
              <w:rPr>
                <w:rFonts w:hint="cs"/>
                <w:rtl/>
              </w:rPr>
              <w:t xml:space="preserve"> </w:t>
            </w:r>
            <w:r w:rsidRPr="0073028D">
              <w:rPr>
                <w:color w:val="auto"/>
                <w:sz w:val="26"/>
                <w:rtl/>
              </w:rPr>
              <w:t>חוק התקשורת</w:t>
            </w:r>
            <w:r>
              <w:rPr>
                <w:rFonts w:hint="cs"/>
                <w:color w:val="auto"/>
                <w:sz w:val="26"/>
                <w:rtl/>
              </w:rPr>
              <w:t xml:space="preserve"> (בזק ושידורים), </w:t>
            </w:r>
            <w:r w:rsidR="00EF3D16">
              <w:rPr>
                <w:rFonts w:hint="cs"/>
                <w:color w:val="auto"/>
                <w:sz w:val="26"/>
                <w:rtl/>
              </w:rPr>
              <w:t>ה</w:t>
            </w:r>
            <w:r>
              <w:rPr>
                <w:rFonts w:hint="cs"/>
                <w:color w:val="auto"/>
                <w:sz w:val="26"/>
                <w:rtl/>
              </w:rPr>
              <w:t>תשמ"ב</w:t>
            </w:r>
            <w:r>
              <w:rPr>
                <w:rFonts w:hint="eastAsia"/>
                <w:color w:val="auto"/>
                <w:sz w:val="26"/>
                <w:rtl/>
              </w:rPr>
              <w:t>–</w:t>
            </w:r>
            <w:r>
              <w:rPr>
                <w:rFonts w:hint="cs"/>
                <w:color w:val="auto"/>
                <w:sz w:val="26"/>
                <w:rtl/>
              </w:rPr>
              <w:t>1982</w:t>
            </w:r>
            <w:r>
              <w:rPr>
                <w:rStyle w:val="a6"/>
                <w:color w:val="auto"/>
                <w:sz w:val="26"/>
                <w:rtl/>
              </w:rPr>
              <w:footnoteReference w:id="5"/>
            </w:r>
            <w:r>
              <w:rPr>
                <w:rFonts w:hint="cs"/>
                <w:rtl/>
              </w:rPr>
              <w:t>;</w:t>
            </w:r>
          </w:p>
        </w:tc>
      </w:tr>
      <w:tr w:rsidR="00CA17DD" w:rsidRPr="0073028D" w14:paraId="184EB68E" w14:textId="77777777" w:rsidTr="00675511">
        <w:trPr>
          <w:cantSplit/>
        </w:trPr>
        <w:tc>
          <w:tcPr>
            <w:tcW w:w="1870" w:type="dxa"/>
          </w:tcPr>
          <w:p w14:paraId="795E9A69" w14:textId="77777777" w:rsidR="00CA17DD" w:rsidRPr="0073028D" w:rsidRDefault="00CA17DD" w:rsidP="00EB1498">
            <w:pPr>
              <w:pStyle w:val="TableSideHeading"/>
              <w:keepLines w:val="0"/>
              <w:rPr>
                <w:color w:val="auto"/>
                <w:sz w:val="26"/>
                <w:rtl/>
              </w:rPr>
            </w:pPr>
          </w:p>
        </w:tc>
        <w:tc>
          <w:tcPr>
            <w:tcW w:w="681" w:type="dxa"/>
          </w:tcPr>
          <w:p w14:paraId="3D569D44" w14:textId="77777777" w:rsidR="00CA17DD" w:rsidRPr="0073028D" w:rsidRDefault="00CA17DD" w:rsidP="00EB1498">
            <w:pPr>
              <w:pStyle w:val="TableText"/>
              <w:keepLines w:val="0"/>
              <w:rPr>
                <w:color w:val="auto"/>
                <w:sz w:val="26"/>
                <w:rtl/>
              </w:rPr>
            </w:pPr>
          </w:p>
        </w:tc>
        <w:tc>
          <w:tcPr>
            <w:tcW w:w="7087" w:type="dxa"/>
            <w:gridSpan w:val="3"/>
          </w:tcPr>
          <w:p w14:paraId="3EDBFB91" w14:textId="6FCA263C" w:rsidR="00684F2C" w:rsidRPr="0073028D" w:rsidRDefault="00CA17DD" w:rsidP="009D6FC4">
            <w:pPr>
              <w:pStyle w:val="TableBlockOutdent"/>
              <w:rPr>
                <w:color w:val="auto"/>
                <w:sz w:val="26"/>
                <w:rtl/>
              </w:rPr>
            </w:pPr>
            <w:r w:rsidRPr="0073028D">
              <w:rPr>
                <w:color w:val="auto"/>
                <w:sz w:val="26"/>
                <w:rtl/>
              </w:rPr>
              <w:t>"מכשיר גישה" –</w:t>
            </w:r>
            <w:r w:rsidRPr="0073028D">
              <w:rPr>
                <w:rFonts w:hint="cs"/>
                <w:color w:val="auto"/>
                <w:sz w:val="26"/>
                <w:rtl/>
              </w:rPr>
              <w:t xml:space="preserve"> </w:t>
            </w:r>
            <w:r w:rsidRPr="0073028D">
              <w:rPr>
                <w:color w:val="auto"/>
                <w:sz w:val="26"/>
                <w:rtl/>
              </w:rPr>
              <w:t>מכשיר, חומרה, תוכנה או שילוב של אלה, לרבות חומרה, תוכנה, תוסף  או יישום שהלקוח מונחה להתקין במוצר לאחר שיווקו, ולרבות מפענח או ממיר אפיקים,</w:t>
            </w:r>
            <w:r>
              <w:rPr>
                <w:rFonts w:hint="cs"/>
                <w:color w:val="auto"/>
                <w:sz w:val="26"/>
                <w:rtl/>
              </w:rPr>
              <w:t xml:space="preserve"> </w:t>
            </w:r>
            <w:r w:rsidRPr="0073028D">
              <w:rPr>
                <w:color w:val="auto"/>
                <w:sz w:val="26"/>
                <w:rtl/>
              </w:rPr>
              <w:t>ציוד תקשורת הידודי (אינטראקטיבי), שלט-רחוק, יישום, תוסף וכל חומרה או תוכנה אחרים, המשמשים לגישה לשידורים  ולשירותים אחרים המוצעים על ידי  משדר טלוויזיה לפי חוק התקשורת</w:t>
            </w:r>
            <w:r w:rsidR="003E75FF">
              <w:rPr>
                <w:rFonts w:hint="cs"/>
                <w:color w:val="auto"/>
                <w:sz w:val="26"/>
                <w:rtl/>
              </w:rPr>
              <w:t xml:space="preserve"> </w:t>
            </w:r>
            <w:r w:rsidRPr="0073028D">
              <w:rPr>
                <w:color w:val="auto"/>
                <w:sz w:val="26"/>
                <w:rtl/>
              </w:rPr>
              <w:t>או חוק הפצת שידורים או על ידי אדם אחר המספק מערכת שידורים רב ערוצית בתשלום על גבי רשת האינטרנט או באמצעים טכנולוגיים אחרים המיועדת בעיקרה לציבור בישראל או לחלק ממנו;</w:t>
            </w:r>
            <w:r w:rsidR="009D6FC4" w:rsidRPr="0073028D">
              <w:rPr>
                <w:color w:val="auto"/>
                <w:sz w:val="26"/>
                <w:rtl/>
              </w:rPr>
              <w:t xml:space="preserve"> </w:t>
            </w:r>
          </w:p>
        </w:tc>
      </w:tr>
      <w:tr w:rsidR="00316504" w:rsidRPr="0073028D" w14:paraId="43A02E4A" w14:textId="77777777" w:rsidTr="00EE5739">
        <w:trPr>
          <w:cantSplit/>
        </w:trPr>
        <w:tc>
          <w:tcPr>
            <w:tcW w:w="1870" w:type="dxa"/>
          </w:tcPr>
          <w:p w14:paraId="080AA754" w14:textId="77777777" w:rsidR="00316504" w:rsidRPr="0073028D" w:rsidRDefault="00316504" w:rsidP="00EB1498">
            <w:pPr>
              <w:pStyle w:val="TableSideHeading"/>
              <w:keepLines w:val="0"/>
              <w:rPr>
                <w:color w:val="auto"/>
                <w:sz w:val="26"/>
                <w:rtl/>
              </w:rPr>
            </w:pPr>
          </w:p>
        </w:tc>
        <w:tc>
          <w:tcPr>
            <w:tcW w:w="681" w:type="dxa"/>
          </w:tcPr>
          <w:p w14:paraId="1BC1F91D" w14:textId="77777777" w:rsidR="00316504" w:rsidRPr="0073028D" w:rsidRDefault="00316504" w:rsidP="00EB1498">
            <w:pPr>
              <w:pStyle w:val="TableText"/>
              <w:keepLines w:val="0"/>
              <w:rPr>
                <w:color w:val="auto"/>
                <w:sz w:val="26"/>
                <w:rtl/>
              </w:rPr>
            </w:pPr>
          </w:p>
        </w:tc>
        <w:tc>
          <w:tcPr>
            <w:tcW w:w="7087" w:type="dxa"/>
            <w:gridSpan w:val="3"/>
          </w:tcPr>
          <w:p w14:paraId="7B7E9ED4" w14:textId="41D9AA60" w:rsidR="00316504" w:rsidRPr="00316504" w:rsidRDefault="00316504" w:rsidP="00316504">
            <w:pPr>
              <w:pStyle w:val="TableBlock"/>
              <w:rPr>
                <w:rtl/>
              </w:rPr>
            </w:pPr>
            <w:r>
              <w:rPr>
                <w:rFonts w:hint="cs"/>
                <w:rtl/>
              </w:rPr>
              <w:t xml:space="preserve">"משדר טלוויזיה" </w:t>
            </w:r>
            <w:r>
              <w:rPr>
                <w:rFonts w:hint="cs"/>
                <w:color w:val="auto"/>
                <w:sz w:val="26"/>
                <w:rtl/>
              </w:rPr>
              <w:t>–</w:t>
            </w:r>
            <w:r>
              <w:rPr>
                <w:rFonts w:hint="cs"/>
                <w:rtl/>
              </w:rPr>
              <w:t xml:space="preserve"> </w:t>
            </w:r>
            <w:r>
              <w:rPr>
                <w:rFonts w:hint="cs"/>
                <w:color w:val="auto"/>
                <w:sz w:val="26"/>
                <w:rtl/>
              </w:rPr>
              <w:t>כהגדרתו בחוק כתוביות ושפת סימנים;</w:t>
            </w:r>
          </w:p>
        </w:tc>
      </w:tr>
      <w:tr w:rsidR="00316504" w:rsidRPr="0073028D" w14:paraId="1223BBE6" w14:textId="77777777" w:rsidTr="00EE5739">
        <w:trPr>
          <w:cantSplit/>
        </w:trPr>
        <w:tc>
          <w:tcPr>
            <w:tcW w:w="1870" w:type="dxa"/>
          </w:tcPr>
          <w:p w14:paraId="4D9C9B5A" w14:textId="77777777" w:rsidR="00316504" w:rsidRPr="0073028D" w:rsidRDefault="00316504" w:rsidP="00EB1498">
            <w:pPr>
              <w:pStyle w:val="TableSideHeading"/>
              <w:keepLines w:val="0"/>
              <w:rPr>
                <w:color w:val="auto"/>
                <w:sz w:val="26"/>
                <w:rtl/>
              </w:rPr>
            </w:pPr>
          </w:p>
        </w:tc>
        <w:tc>
          <w:tcPr>
            <w:tcW w:w="681" w:type="dxa"/>
          </w:tcPr>
          <w:p w14:paraId="0C00A5EA" w14:textId="77777777" w:rsidR="00316504" w:rsidRPr="0073028D" w:rsidRDefault="00316504" w:rsidP="00EB1498">
            <w:pPr>
              <w:pStyle w:val="TableText"/>
              <w:keepLines w:val="0"/>
              <w:rPr>
                <w:color w:val="auto"/>
                <w:sz w:val="26"/>
                <w:rtl/>
              </w:rPr>
            </w:pPr>
          </w:p>
        </w:tc>
        <w:tc>
          <w:tcPr>
            <w:tcW w:w="7087" w:type="dxa"/>
            <w:gridSpan w:val="3"/>
          </w:tcPr>
          <w:p w14:paraId="0FE9A9CC" w14:textId="02AA6CB2" w:rsidR="00316504" w:rsidRPr="00316504" w:rsidRDefault="00316504" w:rsidP="00EF3D16">
            <w:pPr>
              <w:pStyle w:val="TableBlock"/>
              <w:rPr>
                <w:rtl/>
              </w:rPr>
            </w:pPr>
            <w:r>
              <w:rPr>
                <w:rFonts w:hint="cs"/>
                <w:color w:val="auto"/>
                <w:sz w:val="26"/>
                <w:rtl/>
              </w:rPr>
              <w:t xml:space="preserve">"נציבות", "הנציב" – כהגדרתם בחוק </w:t>
            </w:r>
            <w:r w:rsidR="00EF3D16">
              <w:rPr>
                <w:rFonts w:hint="cs"/>
                <w:color w:val="auto"/>
                <w:sz w:val="26"/>
                <w:rtl/>
              </w:rPr>
              <w:t>ה</w:t>
            </w:r>
            <w:r>
              <w:rPr>
                <w:rFonts w:hint="cs"/>
                <w:color w:val="auto"/>
                <w:sz w:val="26"/>
                <w:rtl/>
              </w:rPr>
              <w:t>שוויון</w:t>
            </w:r>
            <w:r w:rsidR="00EF3D16">
              <w:rPr>
                <w:rFonts w:hint="cs"/>
                <w:color w:val="auto"/>
                <w:sz w:val="26"/>
                <w:rtl/>
              </w:rPr>
              <w:t>;</w:t>
            </w:r>
            <w:r>
              <w:rPr>
                <w:rFonts w:hint="cs"/>
                <w:color w:val="auto"/>
                <w:sz w:val="26"/>
                <w:rtl/>
              </w:rPr>
              <w:t xml:space="preserve"> </w:t>
            </w:r>
          </w:p>
        </w:tc>
      </w:tr>
      <w:tr w:rsidR="00CA17DD" w:rsidRPr="0073028D" w14:paraId="411A7EB4" w14:textId="77777777" w:rsidTr="00675511">
        <w:trPr>
          <w:cantSplit/>
        </w:trPr>
        <w:tc>
          <w:tcPr>
            <w:tcW w:w="1870" w:type="dxa"/>
          </w:tcPr>
          <w:p w14:paraId="1EBE2700" w14:textId="77777777" w:rsidR="00CA17DD" w:rsidRPr="0073028D" w:rsidRDefault="00CA17DD" w:rsidP="00EB1498">
            <w:pPr>
              <w:pStyle w:val="TableSideHeading"/>
              <w:keepLines w:val="0"/>
              <w:rPr>
                <w:color w:val="auto"/>
                <w:sz w:val="26"/>
                <w:rtl/>
              </w:rPr>
            </w:pPr>
          </w:p>
        </w:tc>
        <w:tc>
          <w:tcPr>
            <w:tcW w:w="681" w:type="dxa"/>
          </w:tcPr>
          <w:p w14:paraId="7FEAF46D" w14:textId="77777777" w:rsidR="00CA17DD" w:rsidRPr="0073028D" w:rsidRDefault="00CA17DD" w:rsidP="00EB1498">
            <w:pPr>
              <w:pStyle w:val="TableText"/>
              <w:keepLines w:val="0"/>
              <w:rPr>
                <w:color w:val="auto"/>
                <w:sz w:val="26"/>
                <w:rtl/>
              </w:rPr>
            </w:pPr>
          </w:p>
        </w:tc>
        <w:tc>
          <w:tcPr>
            <w:tcW w:w="7087" w:type="dxa"/>
            <w:gridSpan w:val="3"/>
          </w:tcPr>
          <w:p w14:paraId="73AFFA19" w14:textId="77777777" w:rsidR="00CA17DD" w:rsidRPr="0073028D" w:rsidRDefault="00CA17DD" w:rsidP="00EB1498">
            <w:pPr>
              <w:pStyle w:val="TableBlockOutdent"/>
              <w:rPr>
                <w:color w:val="auto"/>
                <w:sz w:val="26"/>
                <w:rtl/>
              </w:rPr>
            </w:pPr>
            <w:r w:rsidRPr="0073028D">
              <w:rPr>
                <w:color w:val="auto"/>
                <w:sz w:val="26"/>
                <w:rtl/>
              </w:rPr>
              <w:t>"שידורים לפי דרישה" – שידורי טלוויזיה או תכנים הדומים במהותם לשידורי טלוויזיה המשודרים בערוץ אחד או יותר או על גבי רשת האינטרנט או באמצעים טכנולוגיים אחרים, הניתנים לצפי</w:t>
            </w:r>
            <w:r w:rsidRPr="0073028D">
              <w:rPr>
                <w:rFonts w:hint="cs"/>
                <w:color w:val="auto"/>
                <w:sz w:val="26"/>
                <w:rtl/>
              </w:rPr>
              <w:t>י</w:t>
            </w:r>
            <w:r w:rsidRPr="0073028D">
              <w:rPr>
                <w:color w:val="auto"/>
                <w:sz w:val="26"/>
                <w:rtl/>
              </w:rPr>
              <w:t>ה במקום ובמועד לפי בחירת הצופה והמיועדים בעיקרם לציבור בישראל או לחלק ממנו;</w:t>
            </w:r>
          </w:p>
        </w:tc>
      </w:tr>
      <w:tr w:rsidR="00CA17DD" w:rsidRPr="0073028D" w14:paraId="0FAC6D38" w14:textId="77777777" w:rsidTr="00675511">
        <w:trPr>
          <w:cantSplit/>
        </w:trPr>
        <w:tc>
          <w:tcPr>
            <w:tcW w:w="1870" w:type="dxa"/>
          </w:tcPr>
          <w:p w14:paraId="307B8F57" w14:textId="77777777" w:rsidR="00CA17DD" w:rsidRPr="0073028D" w:rsidRDefault="00CA17DD" w:rsidP="00EB1498">
            <w:pPr>
              <w:pStyle w:val="TableSideHeading"/>
              <w:keepLines w:val="0"/>
              <w:rPr>
                <w:color w:val="auto"/>
                <w:sz w:val="26"/>
                <w:rtl/>
              </w:rPr>
            </w:pPr>
          </w:p>
        </w:tc>
        <w:tc>
          <w:tcPr>
            <w:tcW w:w="681" w:type="dxa"/>
          </w:tcPr>
          <w:p w14:paraId="0F36CF2E" w14:textId="77777777" w:rsidR="00CA17DD" w:rsidRPr="0073028D" w:rsidRDefault="00CA17DD" w:rsidP="00EB1498">
            <w:pPr>
              <w:pStyle w:val="TableText"/>
              <w:rPr>
                <w:color w:val="auto"/>
                <w:sz w:val="26"/>
                <w:rtl/>
              </w:rPr>
            </w:pPr>
          </w:p>
        </w:tc>
        <w:tc>
          <w:tcPr>
            <w:tcW w:w="7087" w:type="dxa"/>
            <w:gridSpan w:val="3"/>
          </w:tcPr>
          <w:p w14:paraId="54C7CA65" w14:textId="28B4D8FF" w:rsidR="00CA17DD" w:rsidRPr="0073028D" w:rsidRDefault="00CA17DD" w:rsidP="00E80A84">
            <w:pPr>
              <w:pStyle w:val="TableBlockOutdent"/>
              <w:rPr>
                <w:color w:val="auto"/>
                <w:sz w:val="26"/>
                <w:rtl/>
              </w:rPr>
            </w:pPr>
            <w:r w:rsidRPr="0073028D">
              <w:rPr>
                <w:color w:val="auto"/>
                <w:sz w:val="26"/>
                <w:rtl/>
              </w:rPr>
              <w:t>"תיאור קולי" – תיאור מילולי בקול של התרחשויות חזותיות ושל מסרים כתובים בתכנית או בהודעת חירום, לפי הענ</w:t>
            </w:r>
            <w:r w:rsidRPr="0073028D">
              <w:rPr>
                <w:rFonts w:hint="cs"/>
                <w:color w:val="auto"/>
                <w:sz w:val="26"/>
                <w:rtl/>
              </w:rPr>
              <w:t>י</w:t>
            </w:r>
            <w:r w:rsidRPr="0073028D">
              <w:rPr>
                <w:color w:val="auto"/>
                <w:sz w:val="26"/>
                <w:rtl/>
              </w:rPr>
              <w:t xml:space="preserve">ין ולפי הוראות חוק זה, </w:t>
            </w:r>
            <w:r w:rsidRPr="0073028D">
              <w:rPr>
                <w:rFonts w:hint="cs"/>
                <w:color w:val="auto"/>
                <w:sz w:val="26"/>
                <w:rtl/>
              </w:rPr>
              <w:t>שמתקיימים בו כל אלה:</w:t>
            </w:r>
          </w:p>
        </w:tc>
      </w:tr>
      <w:tr w:rsidR="00CA17DD" w14:paraId="12B30F9A" w14:textId="77777777" w:rsidTr="00675511">
        <w:trPr>
          <w:cantSplit/>
          <w:trHeight w:val="60"/>
        </w:trPr>
        <w:tc>
          <w:tcPr>
            <w:tcW w:w="1870" w:type="dxa"/>
          </w:tcPr>
          <w:p w14:paraId="7EDE4C68" w14:textId="77777777" w:rsidR="00CA17DD" w:rsidRDefault="00CA17DD">
            <w:pPr>
              <w:pStyle w:val="TableSideHeading"/>
            </w:pPr>
          </w:p>
        </w:tc>
        <w:tc>
          <w:tcPr>
            <w:tcW w:w="681" w:type="dxa"/>
          </w:tcPr>
          <w:p w14:paraId="31262C24" w14:textId="77777777" w:rsidR="00CA17DD" w:rsidRDefault="00CA17DD" w:rsidP="00F73CAA">
            <w:pPr>
              <w:pStyle w:val="TableText"/>
            </w:pPr>
          </w:p>
        </w:tc>
        <w:tc>
          <w:tcPr>
            <w:tcW w:w="567" w:type="dxa"/>
          </w:tcPr>
          <w:p w14:paraId="20782C62" w14:textId="77777777" w:rsidR="00CA17DD" w:rsidRDefault="00CA17DD">
            <w:pPr>
              <w:pStyle w:val="TableText"/>
            </w:pPr>
          </w:p>
        </w:tc>
        <w:tc>
          <w:tcPr>
            <w:tcW w:w="6520" w:type="dxa"/>
            <w:gridSpan w:val="2"/>
          </w:tcPr>
          <w:p w14:paraId="3D4B7422" w14:textId="2FE97FDE" w:rsidR="00CA17DD" w:rsidRDefault="00CA17DD" w:rsidP="00DD45D6">
            <w:pPr>
              <w:pStyle w:val="TableBlock"/>
              <w:rPr>
                <w:color w:val="auto"/>
                <w:sz w:val="26"/>
                <w:rtl/>
              </w:rPr>
            </w:pPr>
            <w:r>
              <w:rPr>
                <w:rFonts w:hint="cs"/>
                <w:rtl/>
              </w:rPr>
              <w:t>(</w:t>
            </w:r>
            <w:r w:rsidR="00DD45D6">
              <w:rPr>
                <w:rFonts w:hint="cs"/>
                <w:rtl/>
              </w:rPr>
              <w:t>1)</w:t>
            </w:r>
            <w:r>
              <w:rPr>
                <w:rtl/>
              </w:rPr>
              <w:tab/>
            </w:r>
            <w:r w:rsidRPr="0073028D">
              <w:rPr>
                <w:color w:val="auto"/>
                <w:sz w:val="26"/>
                <w:rtl/>
              </w:rPr>
              <w:t xml:space="preserve">התיאור הקולי כולל  מידע עובדתי החיוני להבנת התוכן וההתרחשות החזותית בהתאם לאופיו ולקהל היעד העיקרי אליו הוא מכוון, בשפה פשוטה, בהירה ותקנית, תוך שמירה על עקביות </w:t>
            </w:r>
            <w:r w:rsidR="005129B7">
              <w:rPr>
                <w:rFonts w:hint="cs"/>
                <w:color w:val="auto"/>
                <w:sz w:val="26"/>
                <w:rtl/>
              </w:rPr>
              <w:t>במונחים</w:t>
            </w:r>
            <w:r w:rsidRPr="0073028D">
              <w:rPr>
                <w:color w:val="auto"/>
                <w:sz w:val="26"/>
                <w:rtl/>
              </w:rPr>
              <w:t> ובביטויים בהם נעשה שימוש, ולא מכיל הערכה, פרשנות  או התייחסות אישית אחרת של המתאר לתוכן החזותי המתואר</w:t>
            </w:r>
            <w:r>
              <w:rPr>
                <w:rFonts w:hint="cs"/>
                <w:rtl/>
              </w:rPr>
              <w:t>;</w:t>
            </w:r>
          </w:p>
        </w:tc>
      </w:tr>
      <w:tr w:rsidR="00DD45D6" w14:paraId="785B33DA" w14:textId="77777777" w:rsidTr="00EE5739">
        <w:trPr>
          <w:cantSplit/>
          <w:trHeight w:val="60"/>
        </w:trPr>
        <w:tc>
          <w:tcPr>
            <w:tcW w:w="1870" w:type="dxa"/>
          </w:tcPr>
          <w:p w14:paraId="254EB23B" w14:textId="77777777" w:rsidR="00DD45D6" w:rsidRDefault="00DD45D6">
            <w:pPr>
              <w:pStyle w:val="TableSideHeading"/>
            </w:pPr>
          </w:p>
        </w:tc>
        <w:tc>
          <w:tcPr>
            <w:tcW w:w="681" w:type="dxa"/>
          </w:tcPr>
          <w:p w14:paraId="571837C1" w14:textId="77777777" w:rsidR="00DD45D6" w:rsidRDefault="00DD45D6" w:rsidP="00DD45D6">
            <w:pPr>
              <w:pStyle w:val="TableText"/>
            </w:pPr>
          </w:p>
        </w:tc>
        <w:tc>
          <w:tcPr>
            <w:tcW w:w="567" w:type="dxa"/>
          </w:tcPr>
          <w:p w14:paraId="571FDB67" w14:textId="77777777" w:rsidR="00DD45D6" w:rsidRDefault="00DD45D6">
            <w:pPr>
              <w:pStyle w:val="TableText"/>
            </w:pPr>
          </w:p>
        </w:tc>
        <w:tc>
          <w:tcPr>
            <w:tcW w:w="6520" w:type="dxa"/>
            <w:gridSpan w:val="2"/>
          </w:tcPr>
          <w:p w14:paraId="7C30D4A8" w14:textId="2C3E1BE2" w:rsidR="00DD45D6" w:rsidRDefault="00DD45D6" w:rsidP="00F73CAA">
            <w:pPr>
              <w:pStyle w:val="TableBlock"/>
              <w:rPr>
                <w:rtl/>
              </w:rPr>
            </w:pPr>
            <w:r>
              <w:rPr>
                <w:rFonts w:hint="cs"/>
                <w:color w:val="auto"/>
                <w:sz w:val="26"/>
                <w:rtl/>
              </w:rPr>
              <w:t>(2)</w:t>
            </w:r>
            <w:r>
              <w:rPr>
                <w:color w:val="auto"/>
                <w:sz w:val="26"/>
                <w:rtl/>
              </w:rPr>
              <w:tab/>
            </w:r>
            <w:r w:rsidRPr="0073028D">
              <w:rPr>
                <w:rFonts w:hint="cs"/>
                <w:color w:val="auto"/>
                <w:sz w:val="26"/>
                <w:rtl/>
              </w:rPr>
              <w:t xml:space="preserve">התיאור הקולי נעשה </w:t>
            </w:r>
            <w:r w:rsidRPr="0073028D">
              <w:rPr>
                <w:color w:val="auto"/>
                <w:sz w:val="26"/>
                <w:rtl/>
              </w:rPr>
              <w:t xml:space="preserve">בשפת התכנית המקומית או </w:t>
            </w:r>
            <w:r>
              <w:rPr>
                <w:rFonts w:hint="cs"/>
                <w:color w:val="auto"/>
                <w:sz w:val="26"/>
                <w:rtl/>
              </w:rPr>
              <w:t xml:space="preserve">בשפת </w:t>
            </w:r>
            <w:r w:rsidRPr="0073028D">
              <w:rPr>
                <w:color w:val="auto"/>
                <w:sz w:val="26"/>
                <w:rtl/>
              </w:rPr>
              <w:t xml:space="preserve">הודעת החירום  ולעניין תכנית זרה – </w:t>
            </w:r>
            <w:r w:rsidRPr="0073028D">
              <w:rPr>
                <w:rFonts w:hint="cs"/>
                <w:color w:val="auto"/>
                <w:sz w:val="26"/>
                <w:rtl/>
              </w:rPr>
              <w:t xml:space="preserve">בשפת התכנית, </w:t>
            </w:r>
            <w:r w:rsidRPr="0073028D">
              <w:rPr>
                <w:color w:val="auto"/>
                <w:sz w:val="26"/>
                <w:rtl/>
              </w:rPr>
              <w:t>בשפה העברית</w:t>
            </w:r>
            <w:r w:rsidRPr="0073028D">
              <w:rPr>
                <w:rFonts w:hint="cs"/>
                <w:color w:val="auto"/>
                <w:sz w:val="26"/>
                <w:rtl/>
              </w:rPr>
              <w:t xml:space="preserve">, </w:t>
            </w:r>
            <w:r w:rsidRPr="0073028D">
              <w:rPr>
                <w:color w:val="auto"/>
                <w:sz w:val="26"/>
                <w:rtl/>
              </w:rPr>
              <w:t xml:space="preserve">הערבית, </w:t>
            </w:r>
            <w:r w:rsidRPr="0073028D">
              <w:rPr>
                <w:rFonts w:hint="cs"/>
                <w:color w:val="auto"/>
                <w:sz w:val="26"/>
                <w:rtl/>
              </w:rPr>
              <w:t>האנגלית או הרוסית</w:t>
            </w:r>
            <w:r w:rsidRPr="0073028D">
              <w:rPr>
                <w:rFonts w:ascii="David" w:hAnsi="David"/>
                <w:color w:val="auto"/>
                <w:sz w:val="26"/>
                <w:rtl/>
              </w:rPr>
              <w:t>;</w:t>
            </w:r>
          </w:p>
        </w:tc>
      </w:tr>
      <w:tr w:rsidR="00CA17DD" w14:paraId="4E1EB8EB" w14:textId="77777777" w:rsidTr="00675511">
        <w:trPr>
          <w:cantSplit/>
          <w:trHeight w:val="60"/>
        </w:trPr>
        <w:tc>
          <w:tcPr>
            <w:tcW w:w="1870" w:type="dxa"/>
          </w:tcPr>
          <w:p w14:paraId="42E0E67E" w14:textId="77777777" w:rsidR="00CA17DD" w:rsidRDefault="00CA17DD">
            <w:pPr>
              <w:pStyle w:val="TableSideHeading"/>
            </w:pPr>
          </w:p>
        </w:tc>
        <w:tc>
          <w:tcPr>
            <w:tcW w:w="681" w:type="dxa"/>
          </w:tcPr>
          <w:p w14:paraId="48F745A4" w14:textId="77777777" w:rsidR="00CA17DD" w:rsidRDefault="00CA17DD" w:rsidP="00F73CAA">
            <w:pPr>
              <w:pStyle w:val="TableText"/>
            </w:pPr>
          </w:p>
        </w:tc>
        <w:tc>
          <w:tcPr>
            <w:tcW w:w="567" w:type="dxa"/>
          </w:tcPr>
          <w:p w14:paraId="5137848F" w14:textId="77777777" w:rsidR="00CA17DD" w:rsidRDefault="00CA17DD">
            <w:pPr>
              <w:pStyle w:val="TableText"/>
            </w:pPr>
          </w:p>
        </w:tc>
        <w:tc>
          <w:tcPr>
            <w:tcW w:w="6520" w:type="dxa"/>
            <w:gridSpan w:val="2"/>
          </w:tcPr>
          <w:p w14:paraId="59E555F0" w14:textId="55653DCF" w:rsidR="00CA17DD" w:rsidRDefault="00CA17DD">
            <w:pPr>
              <w:pStyle w:val="TableBlock"/>
              <w:rPr>
                <w:color w:val="auto"/>
                <w:sz w:val="26"/>
                <w:rtl/>
              </w:rPr>
            </w:pPr>
            <w:r>
              <w:rPr>
                <w:rFonts w:hint="cs"/>
                <w:color w:val="auto"/>
                <w:sz w:val="26"/>
                <w:rtl/>
              </w:rPr>
              <w:t>(3)</w:t>
            </w:r>
            <w:r>
              <w:rPr>
                <w:color w:val="auto"/>
                <w:sz w:val="26"/>
                <w:rtl/>
              </w:rPr>
              <w:tab/>
            </w:r>
            <w:r w:rsidRPr="0073028D">
              <w:rPr>
                <w:rFonts w:hint="cs"/>
                <w:color w:val="auto"/>
                <w:sz w:val="26"/>
                <w:rtl/>
              </w:rPr>
              <w:t>התיאור הקולי מ</w:t>
            </w:r>
            <w:r w:rsidRPr="0073028D">
              <w:rPr>
                <w:rFonts w:ascii="David" w:hAnsi="David"/>
                <w:color w:val="auto"/>
                <w:sz w:val="26"/>
                <w:rtl/>
              </w:rPr>
              <w:t>בוצע על ידי אדם שקיבל הכשרה נאותה</w:t>
            </w:r>
            <w:r>
              <w:rPr>
                <w:rFonts w:ascii="David" w:hAnsi="David" w:hint="cs"/>
                <w:color w:val="auto"/>
                <w:sz w:val="26"/>
                <w:rtl/>
              </w:rPr>
              <w:t xml:space="preserve"> </w:t>
            </w:r>
            <w:r w:rsidRPr="0073028D">
              <w:rPr>
                <w:rFonts w:ascii="David" w:hAnsi="David"/>
                <w:color w:val="auto"/>
                <w:sz w:val="26"/>
                <w:rtl/>
              </w:rPr>
              <w:t>לבצעו</w:t>
            </w:r>
            <w:r>
              <w:rPr>
                <w:rFonts w:hint="cs"/>
                <w:rtl/>
              </w:rPr>
              <w:t>;</w:t>
            </w:r>
          </w:p>
        </w:tc>
      </w:tr>
      <w:tr w:rsidR="00CA17DD" w14:paraId="2A59E5D5" w14:textId="77777777" w:rsidTr="00675511">
        <w:trPr>
          <w:cantSplit/>
          <w:trHeight w:val="60"/>
        </w:trPr>
        <w:tc>
          <w:tcPr>
            <w:tcW w:w="1870" w:type="dxa"/>
          </w:tcPr>
          <w:p w14:paraId="0705F4E2" w14:textId="77777777" w:rsidR="00CA17DD" w:rsidRDefault="00CA17DD">
            <w:pPr>
              <w:pStyle w:val="TableSideHeading"/>
            </w:pPr>
          </w:p>
        </w:tc>
        <w:tc>
          <w:tcPr>
            <w:tcW w:w="681" w:type="dxa"/>
          </w:tcPr>
          <w:p w14:paraId="0A902925" w14:textId="77777777" w:rsidR="00CA17DD" w:rsidRDefault="00CA17DD" w:rsidP="00F73CAA">
            <w:pPr>
              <w:pStyle w:val="TableText"/>
            </w:pPr>
          </w:p>
        </w:tc>
        <w:tc>
          <w:tcPr>
            <w:tcW w:w="567" w:type="dxa"/>
          </w:tcPr>
          <w:p w14:paraId="578715E8" w14:textId="77777777" w:rsidR="00CA17DD" w:rsidRDefault="00CA17DD">
            <w:pPr>
              <w:pStyle w:val="TableText"/>
            </w:pPr>
          </w:p>
        </w:tc>
        <w:tc>
          <w:tcPr>
            <w:tcW w:w="6520" w:type="dxa"/>
            <w:gridSpan w:val="2"/>
          </w:tcPr>
          <w:p w14:paraId="74603839" w14:textId="7B50CD38" w:rsidR="00CA17DD" w:rsidRDefault="00CA17DD">
            <w:pPr>
              <w:pStyle w:val="TableBlock"/>
              <w:rPr>
                <w:color w:val="auto"/>
                <w:sz w:val="26"/>
                <w:rtl/>
              </w:rPr>
            </w:pPr>
            <w:r>
              <w:rPr>
                <w:rFonts w:hint="cs"/>
                <w:color w:val="auto"/>
                <w:sz w:val="26"/>
                <w:rtl/>
              </w:rPr>
              <w:t>(4)</w:t>
            </w:r>
            <w:r>
              <w:rPr>
                <w:color w:val="auto"/>
                <w:sz w:val="26"/>
                <w:rtl/>
              </w:rPr>
              <w:tab/>
            </w:r>
            <w:r w:rsidRPr="0073028D">
              <w:rPr>
                <w:rFonts w:hint="cs"/>
                <w:color w:val="auto"/>
                <w:sz w:val="26"/>
                <w:rtl/>
              </w:rPr>
              <w:t xml:space="preserve">שירות התיאור הקולי </w:t>
            </w:r>
            <w:r w:rsidRPr="0073028D">
              <w:rPr>
                <w:color w:val="auto"/>
                <w:sz w:val="26"/>
                <w:rtl/>
              </w:rPr>
              <w:t xml:space="preserve">זמין לכלל הצופים </w:t>
            </w:r>
            <w:r w:rsidRPr="0073028D">
              <w:rPr>
                <w:rFonts w:hint="cs"/>
                <w:color w:val="auto"/>
                <w:sz w:val="26"/>
                <w:rtl/>
              </w:rPr>
              <w:t>או ש</w:t>
            </w:r>
            <w:r w:rsidRPr="0073028D">
              <w:rPr>
                <w:color w:val="auto"/>
                <w:sz w:val="26"/>
                <w:rtl/>
              </w:rPr>
              <w:t>הוא ניתן להאזנה בערוץ קול נפרד לפי בחירת הצופה ובלבד שהוא זמין לכלל הציבור</w:t>
            </w:r>
            <w:r>
              <w:rPr>
                <w:rFonts w:hint="cs"/>
                <w:color w:val="auto"/>
                <w:sz w:val="26"/>
                <w:rtl/>
              </w:rPr>
              <w:t>;</w:t>
            </w:r>
          </w:p>
        </w:tc>
      </w:tr>
      <w:tr w:rsidR="00CA17DD" w14:paraId="31B56A95" w14:textId="77777777" w:rsidTr="00675511">
        <w:trPr>
          <w:cantSplit/>
          <w:trHeight w:val="60"/>
        </w:trPr>
        <w:tc>
          <w:tcPr>
            <w:tcW w:w="1870" w:type="dxa"/>
          </w:tcPr>
          <w:p w14:paraId="0D6A02CE" w14:textId="77777777" w:rsidR="00CA17DD" w:rsidRDefault="00CA17DD">
            <w:pPr>
              <w:pStyle w:val="TableSideHeading"/>
            </w:pPr>
          </w:p>
        </w:tc>
        <w:tc>
          <w:tcPr>
            <w:tcW w:w="681" w:type="dxa"/>
          </w:tcPr>
          <w:p w14:paraId="36FA4CD6" w14:textId="77777777" w:rsidR="00CA17DD" w:rsidRDefault="00CA17DD" w:rsidP="00F73CAA">
            <w:pPr>
              <w:pStyle w:val="TableText"/>
            </w:pPr>
          </w:p>
        </w:tc>
        <w:tc>
          <w:tcPr>
            <w:tcW w:w="567" w:type="dxa"/>
          </w:tcPr>
          <w:p w14:paraId="3B6289D4" w14:textId="77777777" w:rsidR="00CA17DD" w:rsidRDefault="00CA17DD">
            <w:pPr>
              <w:pStyle w:val="TableText"/>
            </w:pPr>
          </w:p>
        </w:tc>
        <w:tc>
          <w:tcPr>
            <w:tcW w:w="6520" w:type="dxa"/>
            <w:gridSpan w:val="2"/>
          </w:tcPr>
          <w:p w14:paraId="4E4E6CEC" w14:textId="08C2509D" w:rsidR="00CA17DD" w:rsidRDefault="00CA17DD">
            <w:pPr>
              <w:pStyle w:val="TableBlock"/>
              <w:rPr>
                <w:color w:val="auto"/>
                <w:sz w:val="26"/>
                <w:rtl/>
              </w:rPr>
            </w:pPr>
            <w:r>
              <w:rPr>
                <w:rFonts w:hint="cs"/>
                <w:color w:val="auto"/>
                <w:sz w:val="26"/>
                <w:rtl/>
              </w:rPr>
              <w:t>(5)</w:t>
            </w:r>
            <w:r>
              <w:rPr>
                <w:color w:val="auto"/>
                <w:sz w:val="26"/>
                <w:rtl/>
              </w:rPr>
              <w:tab/>
            </w:r>
            <w:r w:rsidRPr="0073028D">
              <w:rPr>
                <w:color w:val="auto"/>
                <w:sz w:val="26"/>
                <w:rtl/>
              </w:rPr>
              <w:t xml:space="preserve">שירות התיאור הקולי </w:t>
            </w:r>
            <w:r w:rsidRPr="0073028D">
              <w:rPr>
                <w:rFonts w:hint="cs"/>
                <w:color w:val="auto"/>
                <w:sz w:val="26"/>
                <w:rtl/>
              </w:rPr>
              <w:t xml:space="preserve">ניתן </w:t>
            </w:r>
            <w:r w:rsidRPr="0073028D">
              <w:rPr>
                <w:color w:val="auto"/>
                <w:sz w:val="26"/>
                <w:rtl/>
              </w:rPr>
              <w:t>בלא תשלום נוסף</w:t>
            </w:r>
            <w:r>
              <w:rPr>
                <w:rFonts w:hint="cs"/>
                <w:color w:val="auto"/>
                <w:sz w:val="26"/>
                <w:rtl/>
              </w:rPr>
              <w:t>;</w:t>
            </w:r>
          </w:p>
        </w:tc>
      </w:tr>
      <w:tr w:rsidR="00CA17DD" w:rsidRPr="0073028D" w14:paraId="2E3B180E" w14:textId="77777777" w:rsidTr="00675511">
        <w:trPr>
          <w:cantSplit/>
        </w:trPr>
        <w:tc>
          <w:tcPr>
            <w:tcW w:w="1870" w:type="dxa"/>
          </w:tcPr>
          <w:p w14:paraId="64E6BFBA" w14:textId="77777777" w:rsidR="00CA17DD" w:rsidRPr="0073028D" w:rsidRDefault="00CA17DD" w:rsidP="00EB1498">
            <w:pPr>
              <w:pStyle w:val="TableSideHeading"/>
              <w:keepLines w:val="0"/>
              <w:rPr>
                <w:color w:val="auto"/>
                <w:sz w:val="26"/>
                <w:rtl/>
              </w:rPr>
            </w:pPr>
          </w:p>
        </w:tc>
        <w:tc>
          <w:tcPr>
            <w:tcW w:w="681" w:type="dxa"/>
          </w:tcPr>
          <w:p w14:paraId="0356403B" w14:textId="77777777" w:rsidR="00CA17DD" w:rsidRPr="0073028D" w:rsidRDefault="00CA17DD" w:rsidP="00EB1498">
            <w:pPr>
              <w:pStyle w:val="TableText"/>
              <w:rPr>
                <w:color w:val="auto"/>
                <w:sz w:val="26"/>
                <w:rtl/>
              </w:rPr>
            </w:pPr>
          </w:p>
        </w:tc>
        <w:tc>
          <w:tcPr>
            <w:tcW w:w="7087" w:type="dxa"/>
            <w:gridSpan w:val="3"/>
          </w:tcPr>
          <w:p w14:paraId="1EEABC00" w14:textId="058A8691" w:rsidR="00CA17DD" w:rsidRPr="0073028D" w:rsidRDefault="00CA17DD" w:rsidP="00EB1498">
            <w:pPr>
              <w:pStyle w:val="TableBlockOutdent"/>
              <w:rPr>
                <w:color w:val="auto"/>
                <w:sz w:val="26"/>
                <w:rtl/>
              </w:rPr>
            </w:pPr>
            <w:r w:rsidRPr="0073028D">
              <w:rPr>
                <w:color w:val="auto"/>
                <w:sz w:val="26"/>
                <w:rtl/>
              </w:rPr>
              <w:t>"תכנית" – תכנית המשודרת בערוץ טלוויזיה או בשידורים לפי דרישה למעט תכנית אשר ההתרחשויות החזותיות בה שוליות;</w:t>
            </w:r>
          </w:p>
        </w:tc>
      </w:tr>
      <w:tr w:rsidR="00CA17DD" w:rsidRPr="0073028D" w14:paraId="359CE855" w14:textId="77777777" w:rsidTr="00675511">
        <w:trPr>
          <w:cantSplit/>
        </w:trPr>
        <w:tc>
          <w:tcPr>
            <w:tcW w:w="1870" w:type="dxa"/>
          </w:tcPr>
          <w:p w14:paraId="2C169293" w14:textId="77777777" w:rsidR="00CA17DD" w:rsidRPr="0073028D" w:rsidRDefault="00CA17DD" w:rsidP="00EB1498">
            <w:pPr>
              <w:pStyle w:val="TableSideHeading"/>
              <w:keepLines w:val="0"/>
              <w:rPr>
                <w:color w:val="auto"/>
                <w:sz w:val="26"/>
                <w:rtl/>
              </w:rPr>
            </w:pPr>
          </w:p>
        </w:tc>
        <w:tc>
          <w:tcPr>
            <w:tcW w:w="681" w:type="dxa"/>
          </w:tcPr>
          <w:p w14:paraId="7901E1CC" w14:textId="77777777" w:rsidR="00CA17DD" w:rsidRPr="0073028D" w:rsidRDefault="00CA17DD" w:rsidP="00EB1498">
            <w:pPr>
              <w:pStyle w:val="TableText"/>
              <w:rPr>
                <w:color w:val="auto"/>
                <w:sz w:val="26"/>
                <w:rtl/>
              </w:rPr>
            </w:pPr>
          </w:p>
        </w:tc>
        <w:tc>
          <w:tcPr>
            <w:tcW w:w="7087" w:type="dxa"/>
            <w:gridSpan w:val="3"/>
          </w:tcPr>
          <w:p w14:paraId="58404B7D" w14:textId="539F99D3" w:rsidR="00CA17DD" w:rsidRPr="0073028D" w:rsidRDefault="00CA17DD" w:rsidP="001F5F97">
            <w:pPr>
              <w:pStyle w:val="TableBlockOutdent"/>
              <w:rPr>
                <w:color w:val="auto"/>
                <w:sz w:val="26"/>
                <w:rtl/>
              </w:rPr>
            </w:pPr>
            <w:r w:rsidRPr="0073028D">
              <w:rPr>
                <w:color w:val="auto"/>
                <w:sz w:val="26"/>
                <w:rtl/>
              </w:rPr>
              <w:t xml:space="preserve">"תכנית המשודרת בשידור חי" – תכנית המשודרת בלא השהיות בין רגע הצילום </w:t>
            </w:r>
            <w:r w:rsidR="001F5F97">
              <w:rPr>
                <w:rFonts w:hint="cs"/>
                <w:color w:val="auto"/>
                <w:sz w:val="26"/>
                <w:rtl/>
              </w:rPr>
              <w:t>ל</w:t>
            </w:r>
            <w:r w:rsidRPr="0073028D">
              <w:rPr>
                <w:color w:val="auto"/>
                <w:sz w:val="26"/>
                <w:rtl/>
              </w:rPr>
              <w:t>שידור בפועל וכן תכנית שהפקתה הושלמה 12 שעות או פחות לפני שידורה ולמעט מהדורת חדשות;</w:t>
            </w:r>
          </w:p>
        </w:tc>
      </w:tr>
      <w:tr w:rsidR="00CA17DD" w:rsidRPr="0073028D" w14:paraId="1724CDD7" w14:textId="77777777" w:rsidTr="00675511">
        <w:trPr>
          <w:cantSplit/>
        </w:trPr>
        <w:tc>
          <w:tcPr>
            <w:tcW w:w="1870" w:type="dxa"/>
          </w:tcPr>
          <w:p w14:paraId="5F89CA43" w14:textId="77777777" w:rsidR="00CA17DD" w:rsidRPr="0073028D" w:rsidRDefault="00CA17DD" w:rsidP="00EB1498">
            <w:pPr>
              <w:pStyle w:val="TableSideHeading"/>
              <w:keepLines w:val="0"/>
              <w:rPr>
                <w:color w:val="auto"/>
                <w:sz w:val="26"/>
                <w:rtl/>
              </w:rPr>
            </w:pPr>
          </w:p>
        </w:tc>
        <w:tc>
          <w:tcPr>
            <w:tcW w:w="681" w:type="dxa"/>
          </w:tcPr>
          <w:p w14:paraId="44214DD2" w14:textId="77777777" w:rsidR="00CA17DD" w:rsidRPr="0073028D" w:rsidRDefault="00CA17DD" w:rsidP="00EB1498">
            <w:pPr>
              <w:pStyle w:val="TableText"/>
              <w:keepLines w:val="0"/>
              <w:rPr>
                <w:color w:val="auto"/>
                <w:sz w:val="26"/>
                <w:rtl/>
              </w:rPr>
            </w:pPr>
          </w:p>
        </w:tc>
        <w:tc>
          <w:tcPr>
            <w:tcW w:w="7087" w:type="dxa"/>
            <w:gridSpan w:val="3"/>
          </w:tcPr>
          <w:p w14:paraId="4CB35731" w14:textId="667F194B" w:rsidR="00CA17DD" w:rsidRPr="0073028D" w:rsidRDefault="00CA17DD" w:rsidP="00EB1498">
            <w:pPr>
              <w:pStyle w:val="TableBlockOutdent"/>
              <w:rPr>
                <w:color w:val="auto"/>
                <w:sz w:val="26"/>
                <w:rtl/>
              </w:rPr>
            </w:pPr>
            <w:r w:rsidRPr="0073028D">
              <w:rPr>
                <w:color w:val="auto"/>
                <w:sz w:val="26"/>
                <w:rtl/>
              </w:rPr>
              <w:t>"תכנית זרה" – תכנית שאינה תכנית מקומית;</w:t>
            </w:r>
          </w:p>
        </w:tc>
      </w:tr>
      <w:tr w:rsidR="00CA17DD" w:rsidRPr="0073028D" w14:paraId="0445B271" w14:textId="77777777" w:rsidTr="00675511">
        <w:trPr>
          <w:cantSplit/>
        </w:trPr>
        <w:tc>
          <w:tcPr>
            <w:tcW w:w="1870" w:type="dxa"/>
          </w:tcPr>
          <w:p w14:paraId="79F97F2D" w14:textId="77777777" w:rsidR="00CA17DD" w:rsidRPr="0073028D" w:rsidRDefault="00CA17DD" w:rsidP="00EB1498">
            <w:pPr>
              <w:pStyle w:val="TableSideHeading"/>
              <w:rPr>
                <w:color w:val="auto"/>
                <w:sz w:val="26"/>
              </w:rPr>
            </w:pPr>
          </w:p>
        </w:tc>
        <w:tc>
          <w:tcPr>
            <w:tcW w:w="681" w:type="dxa"/>
          </w:tcPr>
          <w:p w14:paraId="7390EBE3" w14:textId="77777777" w:rsidR="00CA17DD" w:rsidRPr="0073028D" w:rsidRDefault="00CA17DD" w:rsidP="00EB1498">
            <w:pPr>
              <w:pStyle w:val="TableText"/>
              <w:rPr>
                <w:color w:val="auto"/>
                <w:sz w:val="26"/>
              </w:rPr>
            </w:pPr>
          </w:p>
        </w:tc>
        <w:tc>
          <w:tcPr>
            <w:tcW w:w="7087" w:type="dxa"/>
            <w:gridSpan w:val="3"/>
          </w:tcPr>
          <w:p w14:paraId="19B65E20" w14:textId="010EE4E7" w:rsidR="00CA17DD" w:rsidRPr="0073028D" w:rsidRDefault="00CA17DD" w:rsidP="00EB1498">
            <w:pPr>
              <w:pStyle w:val="TableBlockOutdent"/>
              <w:rPr>
                <w:color w:val="auto"/>
                <w:sz w:val="26"/>
              </w:rPr>
            </w:pPr>
            <w:r w:rsidRPr="0073028D">
              <w:rPr>
                <w:color w:val="auto"/>
                <w:sz w:val="26"/>
                <w:rtl/>
              </w:rPr>
              <w:t>"תכנית מוקלטת" – תכנית שאינה משודרת בשידור חי למעט מהדורת חדשות;</w:t>
            </w:r>
          </w:p>
        </w:tc>
      </w:tr>
      <w:tr w:rsidR="00CA17DD" w:rsidRPr="0073028D" w14:paraId="5EB35A25" w14:textId="77777777" w:rsidTr="00675511">
        <w:trPr>
          <w:cantSplit/>
        </w:trPr>
        <w:tc>
          <w:tcPr>
            <w:tcW w:w="1870" w:type="dxa"/>
          </w:tcPr>
          <w:p w14:paraId="00DB511A" w14:textId="77777777" w:rsidR="00CA17DD" w:rsidRPr="0073028D" w:rsidRDefault="00CA17DD" w:rsidP="00EB1498">
            <w:pPr>
              <w:pStyle w:val="TableSideHeading"/>
              <w:rPr>
                <w:color w:val="auto"/>
                <w:sz w:val="26"/>
              </w:rPr>
            </w:pPr>
          </w:p>
        </w:tc>
        <w:tc>
          <w:tcPr>
            <w:tcW w:w="681" w:type="dxa"/>
          </w:tcPr>
          <w:p w14:paraId="78C300D3" w14:textId="77777777" w:rsidR="00CA17DD" w:rsidRPr="0073028D" w:rsidRDefault="00CA17DD" w:rsidP="00EB1498">
            <w:pPr>
              <w:pStyle w:val="TableText"/>
              <w:rPr>
                <w:color w:val="auto"/>
                <w:sz w:val="26"/>
              </w:rPr>
            </w:pPr>
          </w:p>
        </w:tc>
        <w:tc>
          <w:tcPr>
            <w:tcW w:w="7087" w:type="dxa"/>
            <w:gridSpan w:val="3"/>
          </w:tcPr>
          <w:p w14:paraId="6C038933" w14:textId="71431AC2" w:rsidR="00CA17DD" w:rsidRPr="0073028D" w:rsidRDefault="00CA17DD" w:rsidP="00EB1498">
            <w:pPr>
              <w:pStyle w:val="TableBlockOutdent"/>
              <w:rPr>
                <w:color w:val="auto"/>
                <w:sz w:val="26"/>
                <w:rtl/>
              </w:rPr>
            </w:pPr>
            <w:r w:rsidRPr="0073028D">
              <w:rPr>
                <w:color w:val="auto"/>
                <w:sz w:val="26"/>
                <w:rtl/>
              </w:rPr>
              <w:t>"תכנית מקומית" – תכנית שהדיבור או הדיבוב בה הוא בשפה העברית או הערבית</w:t>
            </w:r>
            <w:r w:rsidRPr="0073028D">
              <w:rPr>
                <w:rFonts w:hint="cs"/>
                <w:color w:val="auto"/>
                <w:sz w:val="26"/>
                <w:rtl/>
              </w:rPr>
              <w:t>;</w:t>
            </w:r>
          </w:p>
        </w:tc>
      </w:tr>
      <w:tr w:rsidR="00CA17DD" w:rsidRPr="0073028D" w14:paraId="62929FC4" w14:textId="77777777" w:rsidTr="00675511">
        <w:trPr>
          <w:cantSplit/>
        </w:trPr>
        <w:tc>
          <w:tcPr>
            <w:tcW w:w="1870" w:type="dxa"/>
          </w:tcPr>
          <w:p w14:paraId="21961795" w14:textId="77777777" w:rsidR="00CA17DD" w:rsidRPr="0073028D" w:rsidRDefault="00CA17DD" w:rsidP="00EB1498">
            <w:pPr>
              <w:pStyle w:val="TableSideHeading"/>
              <w:rPr>
                <w:color w:val="auto"/>
                <w:sz w:val="26"/>
              </w:rPr>
            </w:pPr>
          </w:p>
        </w:tc>
        <w:tc>
          <w:tcPr>
            <w:tcW w:w="681" w:type="dxa"/>
          </w:tcPr>
          <w:p w14:paraId="16137650" w14:textId="77777777" w:rsidR="00CA17DD" w:rsidRPr="0073028D" w:rsidRDefault="00CA17DD" w:rsidP="00EB1498">
            <w:pPr>
              <w:pStyle w:val="TableText"/>
              <w:rPr>
                <w:color w:val="auto"/>
                <w:sz w:val="26"/>
              </w:rPr>
            </w:pPr>
          </w:p>
        </w:tc>
        <w:tc>
          <w:tcPr>
            <w:tcW w:w="7087" w:type="dxa"/>
            <w:gridSpan w:val="3"/>
          </w:tcPr>
          <w:p w14:paraId="44AE0214" w14:textId="2D2AB1BA" w:rsidR="00CA17DD" w:rsidRPr="0073028D" w:rsidRDefault="00CA17DD" w:rsidP="00E80A84">
            <w:pPr>
              <w:pStyle w:val="TableBlockOutdent"/>
              <w:rPr>
                <w:color w:val="auto"/>
                <w:sz w:val="26"/>
                <w:rtl/>
              </w:rPr>
            </w:pPr>
            <w:r w:rsidRPr="0073028D">
              <w:rPr>
                <w:rFonts w:hint="cs"/>
                <w:color w:val="auto"/>
                <w:sz w:val="26"/>
                <w:rtl/>
              </w:rPr>
              <w:t xml:space="preserve">"תכנית מקומית מועדפת" </w:t>
            </w:r>
            <w:r w:rsidRPr="0073028D">
              <w:rPr>
                <w:color w:val="auto"/>
                <w:sz w:val="26"/>
                <w:rtl/>
              </w:rPr>
              <w:t>–</w:t>
            </w:r>
            <w:r w:rsidRPr="0073028D">
              <w:rPr>
                <w:rFonts w:hint="cs"/>
                <w:color w:val="auto"/>
                <w:sz w:val="26"/>
                <w:rtl/>
              </w:rPr>
              <w:t xml:space="preserve"> תכנית מקומית שהיא אחת מאלה:</w:t>
            </w:r>
          </w:p>
        </w:tc>
      </w:tr>
      <w:tr w:rsidR="00CA17DD" w14:paraId="2DAB42B1" w14:textId="77777777" w:rsidTr="00675511">
        <w:trPr>
          <w:cantSplit/>
          <w:trHeight w:val="60"/>
        </w:trPr>
        <w:tc>
          <w:tcPr>
            <w:tcW w:w="1870" w:type="dxa"/>
          </w:tcPr>
          <w:p w14:paraId="148B296B" w14:textId="77777777" w:rsidR="00CA17DD" w:rsidRDefault="00CA17DD">
            <w:pPr>
              <w:pStyle w:val="TableSideHeading"/>
            </w:pPr>
          </w:p>
        </w:tc>
        <w:tc>
          <w:tcPr>
            <w:tcW w:w="681" w:type="dxa"/>
          </w:tcPr>
          <w:p w14:paraId="39C0B042" w14:textId="77777777" w:rsidR="00CA17DD" w:rsidRDefault="00CA17DD">
            <w:pPr>
              <w:pStyle w:val="TableText"/>
            </w:pPr>
          </w:p>
        </w:tc>
        <w:tc>
          <w:tcPr>
            <w:tcW w:w="567" w:type="dxa"/>
          </w:tcPr>
          <w:p w14:paraId="3036AB45" w14:textId="77777777" w:rsidR="00CA17DD" w:rsidRDefault="00CA17DD">
            <w:pPr>
              <w:pStyle w:val="TableText"/>
            </w:pPr>
          </w:p>
        </w:tc>
        <w:tc>
          <w:tcPr>
            <w:tcW w:w="6520" w:type="dxa"/>
            <w:gridSpan w:val="2"/>
          </w:tcPr>
          <w:p w14:paraId="3C5540FF" w14:textId="2B3F996B" w:rsidR="00CA17DD" w:rsidRDefault="00CA17DD">
            <w:pPr>
              <w:pStyle w:val="TableBlock"/>
            </w:pPr>
            <w:r>
              <w:rPr>
                <w:rFonts w:hint="cs"/>
                <w:rtl/>
              </w:rPr>
              <w:t>(1)</w:t>
            </w:r>
            <w:r>
              <w:rPr>
                <w:rtl/>
              </w:rPr>
              <w:tab/>
            </w:r>
            <w:r w:rsidRPr="0073028D">
              <w:rPr>
                <w:rFonts w:hint="cs"/>
                <w:color w:val="auto"/>
                <w:sz w:val="26"/>
                <w:rtl/>
              </w:rPr>
              <w:t>תכנית תעודה</w:t>
            </w:r>
            <w:r>
              <w:rPr>
                <w:rFonts w:hint="cs"/>
                <w:rtl/>
              </w:rPr>
              <w:t>;</w:t>
            </w:r>
          </w:p>
        </w:tc>
      </w:tr>
      <w:tr w:rsidR="00CA17DD" w14:paraId="1F6CB939" w14:textId="77777777" w:rsidTr="00675511">
        <w:trPr>
          <w:cantSplit/>
          <w:trHeight w:val="60"/>
        </w:trPr>
        <w:tc>
          <w:tcPr>
            <w:tcW w:w="1870" w:type="dxa"/>
          </w:tcPr>
          <w:p w14:paraId="54428876" w14:textId="77777777" w:rsidR="00CA17DD" w:rsidRDefault="00CA17DD">
            <w:pPr>
              <w:pStyle w:val="TableSideHeading"/>
            </w:pPr>
          </w:p>
        </w:tc>
        <w:tc>
          <w:tcPr>
            <w:tcW w:w="681" w:type="dxa"/>
          </w:tcPr>
          <w:p w14:paraId="177A0337" w14:textId="77777777" w:rsidR="00CA17DD" w:rsidRDefault="00CA17DD" w:rsidP="00F73CAA">
            <w:pPr>
              <w:pStyle w:val="TableText"/>
            </w:pPr>
          </w:p>
        </w:tc>
        <w:tc>
          <w:tcPr>
            <w:tcW w:w="567" w:type="dxa"/>
          </w:tcPr>
          <w:p w14:paraId="3EDA217C" w14:textId="77777777" w:rsidR="00CA17DD" w:rsidRDefault="00CA17DD">
            <w:pPr>
              <w:pStyle w:val="TableText"/>
            </w:pPr>
          </w:p>
        </w:tc>
        <w:tc>
          <w:tcPr>
            <w:tcW w:w="6520" w:type="dxa"/>
            <w:gridSpan w:val="2"/>
          </w:tcPr>
          <w:p w14:paraId="514356FB" w14:textId="0F903B4C" w:rsidR="00CA17DD" w:rsidRDefault="00CA17DD">
            <w:pPr>
              <w:pStyle w:val="TableBlock"/>
              <w:rPr>
                <w:rtl/>
              </w:rPr>
            </w:pPr>
            <w:r>
              <w:rPr>
                <w:rFonts w:hint="cs"/>
                <w:color w:val="auto"/>
                <w:sz w:val="26"/>
                <w:rtl/>
              </w:rPr>
              <w:t>(2)</w:t>
            </w:r>
            <w:r>
              <w:rPr>
                <w:color w:val="auto"/>
                <w:sz w:val="26"/>
                <w:rtl/>
              </w:rPr>
              <w:tab/>
            </w:r>
            <w:r w:rsidRPr="0073028D">
              <w:rPr>
                <w:rFonts w:hint="cs"/>
                <w:color w:val="auto"/>
                <w:sz w:val="26"/>
                <w:rtl/>
              </w:rPr>
              <w:t>תכנית דרמה</w:t>
            </w:r>
            <w:r>
              <w:rPr>
                <w:rFonts w:hint="cs"/>
                <w:rtl/>
              </w:rPr>
              <w:t>;</w:t>
            </w:r>
          </w:p>
        </w:tc>
      </w:tr>
      <w:tr w:rsidR="00CA17DD" w14:paraId="60B5F012" w14:textId="77777777" w:rsidTr="00675511">
        <w:trPr>
          <w:cantSplit/>
          <w:trHeight w:val="60"/>
        </w:trPr>
        <w:tc>
          <w:tcPr>
            <w:tcW w:w="1870" w:type="dxa"/>
          </w:tcPr>
          <w:p w14:paraId="3DA6AD3C" w14:textId="77777777" w:rsidR="00CA17DD" w:rsidRDefault="00CA17DD">
            <w:pPr>
              <w:pStyle w:val="TableSideHeading"/>
            </w:pPr>
          </w:p>
        </w:tc>
        <w:tc>
          <w:tcPr>
            <w:tcW w:w="681" w:type="dxa"/>
          </w:tcPr>
          <w:p w14:paraId="3E50A83F" w14:textId="77777777" w:rsidR="00CA17DD" w:rsidRDefault="00CA17DD" w:rsidP="00F73CAA">
            <w:pPr>
              <w:pStyle w:val="TableText"/>
            </w:pPr>
          </w:p>
        </w:tc>
        <w:tc>
          <w:tcPr>
            <w:tcW w:w="567" w:type="dxa"/>
          </w:tcPr>
          <w:p w14:paraId="37533D5F" w14:textId="77777777" w:rsidR="00CA17DD" w:rsidRDefault="00CA17DD">
            <w:pPr>
              <w:pStyle w:val="TableText"/>
            </w:pPr>
          </w:p>
        </w:tc>
        <w:tc>
          <w:tcPr>
            <w:tcW w:w="6520" w:type="dxa"/>
            <w:gridSpan w:val="2"/>
          </w:tcPr>
          <w:p w14:paraId="0F66401A" w14:textId="45014E0B" w:rsidR="00CA17DD" w:rsidRDefault="00CA17DD">
            <w:pPr>
              <w:pStyle w:val="TableBlock"/>
              <w:rPr>
                <w:color w:val="auto"/>
                <w:sz w:val="26"/>
                <w:rtl/>
              </w:rPr>
            </w:pPr>
            <w:r>
              <w:rPr>
                <w:rFonts w:hint="cs"/>
                <w:color w:val="auto"/>
                <w:sz w:val="26"/>
                <w:rtl/>
              </w:rPr>
              <w:t>(3)</w:t>
            </w:r>
            <w:r>
              <w:rPr>
                <w:color w:val="auto"/>
                <w:sz w:val="26"/>
                <w:rtl/>
              </w:rPr>
              <w:tab/>
            </w:r>
            <w:r w:rsidRPr="0073028D">
              <w:rPr>
                <w:rFonts w:hint="cs"/>
                <w:color w:val="auto"/>
                <w:sz w:val="26"/>
                <w:rtl/>
              </w:rPr>
              <w:t>תכנית דעת ותרבות;</w:t>
            </w:r>
          </w:p>
        </w:tc>
      </w:tr>
      <w:tr w:rsidR="00CA17DD" w14:paraId="3A737F04" w14:textId="77777777" w:rsidTr="00675511">
        <w:trPr>
          <w:cantSplit/>
          <w:trHeight w:val="60"/>
        </w:trPr>
        <w:tc>
          <w:tcPr>
            <w:tcW w:w="1870" w:type="dxa"/>
          </w:tcPr>
          <w:p w14:paraId="30D9D995" w14:textId="77777777" w:rsidR="00CA17DD" w:rsidRDefault="00CA17DD">
            <w:pPr>
              <w:pStyle w:val="TableSideHeading"/>
            </w:pPr>
          </w:p>
        </w:tc>
        <w:tc>
          <w:tcPr>
            <w:tcW w:w="681" w:type="dxa"/>
          </w:tcPr>
          <w:p w14:paraId="307CE719" w14:textId="77777777" w:rsidR="00CA17DD" w:rsidRDefault="00CA17DD" w:rsidP="00F73CAA">
            <w:pPr>
              <w:pStyle w:val="TableText"/>
            </w:pPr>
          </w:p>
        </w:tc>
        <w:tc>
          <w:tcPr>
            <w:tcW w:w="567" w:type="dxa"/>
          </w:tcPr>
          <w:p w14:paraId="42BA65E0" w14:textId="77777777" w:rsidR="00CA17DD" w:rsidRDefault="00CA17DD">
            <w:pPr>
              <w:pStyle w:val="TableText"/>
            </w:pPr>
          </w:p>
        </w:tc>
        <w:tc>
          <w:tcPr>
            <w:tcW w:w="6520" w:type="dxa"/>
            <w:gridSpan w:val="2"/>
          </w:tcPr>
          <w:p w14:paraId="03E31A45" w14:textId="5ABE6F21" w:rsidR="00CA17DD" w:rsidRDefault="00CA17DD">
            <w:pPr>
              <w:pStyle w:val="TableBlock"/>
              <w:rPr>
                <w:color w:val="auto"/>
                <w:sz w:val="26"/>
                <w:rtl/>
              </w:rPr>
            </w:pPr>
            <w:r>
              <w:rPr>
                <w:rFonts w:hint="cs"/>
                <w:color w:val="auto"/>
                <w:sz w:val="26"/>
                <w:rtl/>
              </w:rPr>
              <w:t>(4)</w:t>
            </w:r>
            <w:r>
              <w:rPr>
                <w:color w:val="auto"/>
                <w:sz w:val="26"/>
                <w:rtl/>
              </w:rPr>
              <w:tab/>
            </w:r>
            <w:r w:rsidRPr="0073028D">
              <w:rPr>
                <w:rFonts w:hint="cs"/>
                <w:color w:val="auto"/>
                <w:sz w:val="26"/>
                <w:rtl/>
              </w:rPr>
              <w:t>תכנית מורשת ותרבות יהודית;</w:t>
            </w:r>
          </w:p>
        </w:tc>
      </w:tr>
      <w:tr w:rsidR="00CA17DD" w14:paraId="152C888C" w14:textId="77777777" w:rsidTr="00675511">
        <w:trPr>
          <w:cantSplit/>
          <w:trHeight w:val="60"/>
        </w:trPr>
        <w:tc>
          <w:tcPr>
            <w:tcW w:w="1870" w:type="dxa"/>
          </w:tcPr>
          <w:p w14:paraId="6CF1C961" w14:textId="77777777" w:rsidR="00CA17DD" w:rsidRDefault="00CA17DD">
            <w:pPr>
              <w:pStyle w:val="TableSideHeading"/>
            </w:pPr>
          </w:p>
        </w:tc>
        <w:tc>
          <w:tcPr>
            <w:tcW w:w="681" w:type="dxa"/>
          </w:tcPr>
          <w:p w14:paraId="12C78753" w14:textId="77777777" w:rsidR="00CA17DD" w:rsidRDefault="00CA17DD" w:rsidP="00F73CAA">
            <w:pPr>
              <w:pStyle w:val="TableText"/>
            </w:pPr>
          </w:p>
        </w:tc>
        <w:tc>
          <w:tcPr>
            <w:tcW w:w="567" w:type="dxa"/>
          </w:tcPr>
          <w:p w14:paraId="0B9F4303" w14:textId="77777777" w:rsidR="00CA17DD" w:rsidRDefault="00CA17DD">
            <w:pPr>
              <w:pStyle w:val="TableText"/>
            </w:pPr>
          </w:p>
        </w:tc>
        <w:tc>
          <w:tcPr>
            <w:tcW w:w="6520" w:type="dxa"/>
            <w:gridSpan w:val="2"/>
          </w:tcPr>
          <w:p w14:paraId="77DA84FB" w14:textId="3DFD12F3" w:rsidR="00CA17DD" w:rsidRDefault="00CA17DD" w:rsidP="00F73CAA">
            <w:pPr>
              <w:pStyle w:val="TableBlock"/>
              <w:rPr>
                <w:color w:val="auto"/>
                <w:sz w:val="26"/>
                <w:rtl/>
              </w:rPr>
            </w:pPr>
            <w:r>
              <w:rPr>
                <w:rFonts w:hint="cs"/>
                <w:color w:val="auto"/>
                <w:sz w:val="26"/>
                <w:rtl/>
              </w:rPr>
              <w:t>(5)</w:t>
            </w:r>
            <w:r>
              <w:rPr>
                <w:color w:val="auto"/>
                <w:sz w:val="26"/>
                <w:rtl/>
              </w:rPr>
              <w:tab/>
            </w:r>
            <w:r w:rsidRPr="0073028D">
              <w:rPr>
                <w:rFonts w:hint="cs"/>
                <w:color w:val="auto"/>
                <w:sz w:val="26"/>
                <w:rtl/>
              </w:rPr>
              <w:t>תכנית פנאי והדרכה</w:t>
            </w:r>
            <w:r w:rsidR="005129B7">
              <w:rPr>
                <w:rFonts w:hint="cs"/>
                <w:color w:val="auto"/>
                <w:sz w:val="26"/>
                <w:rtl/>
              </w:rPr>
              <w:t>.</w:t>
            </w:r>
          </w:p>
        </w:tc>
      </w:tr>
      <w:tr w:rsidR="00CA17DD" w:rsidRPr="0073028D" w14:paraId="6C3C7219" w14:textId="77777777" w:rsidTr="00675511">
        <w:trPr>
          <w:cantSplit/>
        </w:trPr>
        <w:tc>
          <w:tcPr>
            <w:tcW w:w="1870" w:type="dxa"/>
          </w:tcPr>
          <w:p w14:paraId="2E080EA0" w14:textId="77777777" w:rsidR="00CA17DD" w:rsidRPr="0073028D" w:rsidRDefault="00CA17DD" w:rsidP="00EB1498">
            <w:pPr>
              <w:pStyle w:val="TableSideHeading"/>
              <w:rPr>
                <w:color w:val="auto"/>
                <w:sz w:val="26"/>
              </w:rPr>
            </w:pPr>
          </w:p>
        </w:tc>
        <w:tc>
          <w:tcPr>
            <w:tcW w:w="681" w:type="dxa"/>
          </w:tcPr>
          <w:p w14:paraId="0625E399" w14:textId="77777777" w:rsidR="00CA17DD" w:rsidRPr="0073028D" w:rsidRDefault="00CA17DD" w:rsidP="00EB1498">
            <w:pPr>
              <w:pStyle w:val="TableText"/>
              <w:rPr>
                <w:color w:val="auto"/>
                <w:sz w:val="26"/>
              </w:rPr>
            </w:pPr>
          </w:p>
        </w:tc>
        <w:tc>
          <w:tcPr>
            <w:tcW w:w="7087" w:type="dxa"/>
            <w:gridSpan w:val="3"/>
          </w:tcPr>
          <w:p w14:paraId="76992564" w14:textId="59F0F46D" w:rsidR="00CA17DD" w:rsidRPr="0073028D" w:rsidRDefault="00CA17DD" w:rsidP="001F5F97">
            <w:pPr>
              <w:pStyle w:val="TableBlock"/>
              <w:rPr>
                <w:color w:val="auto"/>
                <w:sz w:val="26"/>
                <w:rtl/>
              </w:rPr>
            </w:pPr>
            <w:r w:rsidRPr="0073028D">
              <w:rPr>
                <w:rFonts w:hint="cs"/>
                <w:color w:val="auto"/>
                <w:sz w:val="26"/>
                <w:rtl/>
              </w:rPr>
              <w:t>(ב)</w:t>
            </w:r>
            <w:r w:rsidRPr="0073028D">
              <w:rPr>
                <w:color w:val="auto"/>
                <w:sz w:val="26"/>
                <w:rtl/>
              </w:rPr>
              <w:tab/>
              <w:t>למונחים בחוק זה שלא הוגדרו במפורש תהא המשמעות הנודעת להם בחוק כתוביות ושפת סימנים.</w:t>
            </w:r>
          </w:p>
        </w:tc>
      </w:tr>
      <w:tr w:rsidR="00CA17DD" w:rsidRPr="0073028D" w14:paraId="05552E22" w14:textId="77777777" w:rsidTr="00675511">
        <w:trPr>
          <w:cantSplit/>
        </w:trPr>
        <w:tc>
          <w:tcPr>
            <w:tcW w:w="1870" w:type="dxa"/>
          </w:tcPr>
          <w:p w14:paraId="65F22430" w14:textId="0BDDDADC" w:rsidR="00CA17DD" w:rsidRPr="0073028D" w:rsidRDefault="00CA17DD" w:rsidP="00EB1498">
            <w:pPr>
              <w:pStyle w:val="TableSideHeading"/>
              <w:rPr>
                <w:color w:val="auto"/>
                <w:sz w:val="26"/>
              </w:rPr>
            </w:pPr>
            <w:r w:rsidRPr="0073028D">
              <w:rPr>
                <w:color w:val="auto"/>
                <w:sz w:val="26"/>
                <w:rtl/>
              </w:rPr>
              <w:t>תיאור קולי בתכניות</w:t>
            </w:r>
            <w:r w:rsidRPr="0073028D">
              <w:rPr>
                <w:rFonts w:hint="cs"/>
                <w:color w:val="auto"/>
                <w:sz w:val="26"/>
                <w:rtl/>
              </w:rPr>
              <w:t xml:space="preserve"> מקומיות,</w:t>
            </w:r>
            <w:r w:rsidRPr="0073028D">
              <w:rPr>
                <w:color w:val="auto"/>
                <w:sz w:val="26"/>
                <w:rtl/>
              </w:rPr>
              <w:t xml:space="preserve"> תשדירי פרסומת, קדימונים  ותשדירי שירות</w:t>
            </w:r>
          </w:p>
        </w:tc>
        <w:tc>
          <w:tcPr>
            <w:tcW w:w="681" w:type="dxa"/>
          </w:tcPr>
          <w:p w14:paraId="15633010" w14:textId="77777777" w:rsidR="00CA17DD" w:rsidRPr="0073028D" w:rsidRDefault="00CA17DD" w:rsidP="00EB1498">
            <w:pPr>
              <w:pStyle w:val="TableText"/>
              <w:rPr>
                <w:color w:val="auto"/>
                <w:sz w:val="26"/>
              </w:rPr>
            </w:pPr>
            <w:r w:rsidRPr="0073028D">
              <w:rPr>
                <w:rFonts w:hint="cs"/>
                <w:color w:val="auto"/>
                <w:sz w:val="26"/>
                <w:rtl/>
              </w:rPr>
              <w:t>2.</w:t>
            </w:r>
          </w:p>
        </w:tc>
        <w:tc>
          <w:tcPr>
            <w:tcW w:w="7087" w:type="dxa"/>
            <w:gridSpan w:val="3"/>
          </w:tcPr>
          <w:p w14:paraId="19379B80" w14:textId="77777777" w:rsidR="00CA17DD" w:rsidRPr="0073028D" w:rsidRDefault="00CA17DD" w:rsidP="00EB1498">
            <w:pPr>
              <w:pStyle w:val="TableBlock"/>
              <w:rPr>
                <w:color w:val="auto"/>
                <w:sz w:val="26"/>
              </w:rPr>
            </w:pPr>
            <w:r w:rsidRPr="0073028D">
              <w:rPr>
                <w:rFonts w:hint="cs"/>
                <w:color w:val="auto"/>
                <w:sz w:val="26"/>
                <w:rtl/>
              </w:rPr>
              <w:t>(א)</w:t>
            </w:r>
            <w:r w:rsidRPr="0073028D">
              <w:rPr>
                <w:color w:val="auto"/>
                <w:sz w:val="26"/>
                <w:rtl/>
              </w:rPr>
              <w:tab/>
              <w:t>משדר טלוויזיה ילווה בתיאור קולי</w:t>
            </w:r>
            <w:r w:rsidRPr="0073028D">
              <w:rPr>
                <w:rFonts w:hint="cs"/>
                <w:color w:val="auto"/>
                <w:sz w:val="26"/>
                <w:rtl/>
              </w:rPr>
              <w:t xml:space="preserve"> תכניות המשודרות בשעות השיא, </w:t>
            </w:r>
            <w:r w:rsidRPr="0073028D">
              <w:rPr>
                <w:color w:val="auto"/>
                <w:sz w:val="26"/>
                <w:rtl/>
              </w:rPr>
              <w:t>בכל ערוץ טלוויזיה שבו הוא משדר</w:t>
            </w:r>
            <w:r w:rsidRPr="0073028D">
              <w:rPr>
                <w:rFonts w:hint="cs"/>
                <w:color w:val="auto"/>
                <w:sz w:val="26"/>
                <w:rtl/>
              </w:rPr>
              <w:t xml:space="preserve"> כמפורט להלן</w:t>
            </w:r>
            <w:r w:rsidRPr="0073028D">
              <w:rPr>
                <w:color w:val="auto"/>
                <w:sz w:val="26"/>
                <w:rtl/>
              </w:rPr>
              <w:t>:</w:t>
            </w:r>
          </w:p>
        </w:tc>
      </w:tr>
      <w:tr w:rsidR="00CA17DD" w:rsidRPr="0073028D" w14:paraId="61F5B5BF" w14:textId="77777777" w:rsidTr="00675511">
        <w:trPr>
          <w:cantSplit/>
          <w:trHeight w:val="60"/>
        </w:trPr>
        <w:tc>
          <w:tcPr>
            <w:tcW w:w="1870" w:type="dxa"/>
          </w:tcPr>
          <w:p w14:paraId="2FD77D68" w14:textId="77777777" w:rsidR="00CA17DD" w:rsidRPr="0073028D" w:rsidRDefault="00CA17DD" w:rsidP="00EB1498">
            <w:pPr>
              <w:pStyle w:val="TableSideHeading"/>
              <w:rPr>
                <w:color w:val="auto"/>
                <w:sz w:val="26"/>
              </w:rPr>
            </w:pPr>
          </w:p>
        </w:tc>
        <w:tc>
          <w:tcPr>
            <w:tcW w:w="681" w:type="dxa"/>
          </w:tcPr>
          <w:p w14:paraId="78F2DB51" w14:textId="77777777" w:rsidR="00CA17DD" w:rsidRPr="0073028D" w:rsidRDefault="00CA17DD" w:rsidP="00EB1498">
            <w:pPr>
              <w:pStyle w:val="TableText"/>
              <w:rPr>
                <w:color w:val="auto"/>
                <w:sz w:val="26"/>
              </w:rPr>
            </w:pPr>
          </w:p>
        </w:tc>
        <w:tc>
          <w:tcPr>
            <w:tcW w:w="567" w:type="dxa"/>
          </w:tcPr>
          <w:p w14:paraId="17D498C8" w14:textId="77777777" w:rsidR="00CA17DD" w:rsidRPr="0073028D" w:rsidRDefault="00CA17DD" w:rsidP="00EB1498">
            <w:pPr>
              <w:pStyle w:val="TableText"/>
              <w:rPr>
                <w:color w:val="auto"/>
                <w:sz w:val="26"/>
              </w:rPr>
            </w:pPr>
          </w:p>
        </w:tc>
        <w:tc>
          <w:tcPr>
            <w:tcW w:w="6520" w:type="dxa"/>
            <w:gridSpan w:val="2"/>
          </w:tcPr>
          <w:p w14:paraId="51F5E8ED" w14:textId="01E432FE" w:rsidR="00CA17DD" w:rsidRPr="0073028D" w:rsidRDefault="00CA17DD" w:rsidP="00B34C25">
            <w:pPr>
              <w:pStyle w:val="TableBlock"/>
              <w:rPr>
                <w:color w:val="auto"/>
                <w:sz w:val="26"/>
              </w:rPr>
            </w:pPr>
            <w:r w:rsidRPr="0073028D">
              <w:rPr>
                <w:rFonts w:hint="cs"/>
                <w:color w:val="auto"/>
                <w:sz w:val="26"/>
                <w:rtl/>
              </w:rPr>
              <w:t>(1)</w:t>
            </w:r>
            <w:r w:rsidRPr="0073028D">
              <w:rPr>
                <w:color w:val="auto"/>
                <w:sz w:val="26"/>
                <w:rtl/>
              </w:rPr>
              <w:tab/>
              <w:t xml:space="preserve">החל ביום </w:t>
            </w:r>
            <w:r>
              <w:rPr>
                <w:rFonts w:hint="cs"/>
                <w:color w:val="auto"/>
                <w:sz w:val="26"/>
                <w:rtl/>
              </w:rPr>
              <w:t xml:space="preserve">כ"ד </w:t>
            </w:r>
            <w:r w:rsidR="00EB1498">
              <w:rPr>
                <w:rFonts w:hint="cs"/>
                <w:color w:val="auto"/>
                <w:sz w:val="26"/>
                <w:rtl/>
              </w:rPr>
              <w:t>ב</w:t>
            </w:r>
            <w:r>
              <w:rPr>
                <w:rFonts w:hint="cs"/>
                <w:color w:val="auto"/>
                <w:sz w:val="26"/>
                <w:rtl/>
              </w:rPr>
              <w:t xml:space="preserve">טבת </w:t>
            </w:r>
            <w:r w:rsidRPr="0073028D">
              <w:rPr>
                <w:color w:val="auto"/>
                <w:sz w:val="26"/>
                <w:rtl/>
              </w:rPr>
              <w:t xml:space="preserve">התשע"ט (1 בינואר 2019) – </w:t>
            </w:r>
            <w:r w:rsidRPr="0073028D">
              <w:rPr>
                <w:rFonts w:hint="cs"/>
                <w:color w:val="auto"/>
                <w:sz w:val="26"/>
                <w:rtl/>
              </w:rPr>
              <w:t xml:space="preserve">לפחות </w:t>
            </w:r>
            <w:r w:rsidR="00EB1498">
              <w:rPr>
                <w:rFonts w:hint="cs"/>
                <w:color w:val="auto"/>
                <w:sz w:val="26"/>
                <w:rtl/>
              </w:rPr>
              <w:t>שעתיים</w:t>
            </w:r>
            <w:r w:rsidRPr="0073028D">
              <w:rPr>
                <w:rFonts w:hint="cs"/>
                <w:color w:val="auto"/>
                <w:sz w:val="26"/>
                <w:rtl/>
              </w:rPr>
              <w:t xml:space="preserve"> בשבוע של תכניות מקומיות מועדפות המיועדות בעיקרן לילדים ולנוער, וכן לפחות שעה אחת בשבוע של תכניות מקומיות מועדפות אחרות;</w:t>
            </w:r>
          </w:p>
        </w:tc>
      </w:tr>
      <w:tr w:rsidR="00CA17DD" w:rsidRPr="0073028D" w14:paraId="590ED952" w14:textId="77777777" w:rsidTr="00675511">
        <w:trPr>
          <w:cantSplit/>
          <w:trHeight w:val="60"/>
        </w:trPr>
        <w:tc>
          <w:tcPr>
            <w:tcW w:w="1870" w:type="dxa"/>
          </w:tcPr>
          <w:p w14:paraId="2A4A3E93" w14:textId="77777777" w:rsidR="00CA17DD" w:rsidRPr="0073028D" w:rsidRDefault="00CA17DD" w:rsidP="00EB1498">
            <w:pPr>
              <w:pStyle w:val="TableSideHeading"/>
              <w:rPr>
                <w:color w:val="auto"/>
                <w:sz w:val="26"/>
              </w:rPr>
            </w:pPr>
          </w:p>
        </w:tc>
        <w:tc>
          <w:tcPr>
            <w:tcW w:w="681" w:type="dxa"/>
          </w:tcPr>
          <w:p w14:paraId="7D4F4D3D" w14:textId="77777777" w:rsidR="00CA17DD" w:rsidRPr="0073028D" w:rsidRDefault="00CA17DD" w:rsidP="00EB1498">
            <w:pPr>
              <w:pStyle w:val="TableText"/>
              <w:rPr>
                <w:color w:val="auto"/>
                <w:sz w:val="26"/>
              </w:rPr>
            </w:pPr>
          </w:p>
        </w:tc>
        <w:tc>
          <w:tcPr>
            <w:tcW w:w="567" w:type="dxa"/>
          </w:tcPr>
          <w:p w14:paraId="66531412" w14:textId="77777777" w:rsidR="00CA17DD" w:rsidRPr="0073028D" w:rsidRDefault="00CA17DD" w:rsidP="00EB1498">
            <w:pPr>
              <w:pStyle w:val="TableText"/>
              <w:rPr>
                <w:color w:val="auto"/>
                <w:sz w:val="26"/>
              </w:rPr>
            </w:pPr>
          </w:p>
        </w:tc>
        <w:tc>
          <w:tcPr>
            <w:tcW w:w="6520" w:type="dxa"/>
            <w:gridSpan w:val="2"/>
          </w:tcPr>
          <w:p w14:paraId="1C35DA92" w14:textId="66AAEA6E" w:rsidR="00CA17DD" w:rsidRPr="0073028D" w:rsidRDefault="00CA17DD" w:rsidP="00421EFD">
            <w:pPr>
              <w:pStyle w:val="TableBlock"/>
              <w:rPr>
                <w:color w:val="auto"/>
                <w:sz w:val="26"/>
                <w:rtl/>
              </w:rPr>
            </w:pPr>
            <w:r w:rsidRPr="0073028D">
              <w:rPr>
                <w:rFonts w:hint="cs"/>
                <w:color w:val="auto"/>
                <w:sz w:val="26"/>
                <w:rtl/>
              </w:rPr>
              <w:t>(2)</w:t>
            </w:r>
            <w:r w:rsidRPr="0073028D">
              <w:rPr>
                <w:color w:val="auto"/>
                <w:sz w:val="26"/>
                <w:rtl/>
              </w:rPr>
              <w:tab/>
              <w:t xml:space="preserve">החל ביום </w:t>
            </w:r>
            <w:r>
              <w:rPr>
                <w:rFonts w:hint="cs"/>
                <w:color w:val="auto"/>
                <w:sz w:val="26"/>
                <w:rtl/>
              </w:rPr>
              <w:t xml:space="preserve">י"ז </w:t>
            </w:r>
            <w:r w:rsidR="00EB1498">
              <w:rPr>
                <w:rFonts w:hint="cs"/>
                <w:color w:val="auto"/>
                <w:sz w:val="26"/>
                <w:rtl/>
              </w:rPr>
              <w:t>ב</w:t>
            </w:r>
            <w:r>
              <w:rPr>
                <w:rFonts w:hint="cs"/>
                <w:color w:val="auto"/>
                <w:sz w:val="26"/>
                <w:rtl/>
              </w:rPr>
              <w:t xml:space="preserve">טבת </w:t>
            </w:r>
            <w:r w:rsidRPr="0073028D">
              <w:rPr>
                <w:color w:val="auto"/>
                <w:sz w:val="26"/>
                <w:rtl/>
              </w:rPr>
              <w:t xml:space="preserve">התשפ"א (1 בינואר 2021) – </w:t>
            </w:r>
            <w:r w:rsidRPr="0073028D">
              <w:rPr>
                <w:rFonts w:hint="cs"/>
                <w:color w:val="auto"/>
                <w:sz w:val="26"/>
                <w:rtl/>
              </w:rPr>
              <w:t xml:space="preserve">לפחות  שלוש שעות בשבוע של תכניות מקומיות מועדפות המיועדות בעיקרן לילדים ולנוער, וכן לפחות </w:t>
            </w:r>
            <w:r w:rsidR="00421EFD">
              <w:rPr>
                <w:rFonts w:hint="cs"/>
                <w:color w:val="auto"/>
                <w:sz w:val="26"/>
                <w:rtl/>
              </w:rPr>
              <w:t>שעתיים</w:t>
            </w:r>
            <w:r w:rsidRPr="0073028D">
              <w:rPr>
                <w:rFonts w:hint="cs"/>
                <w:color w:val="auto"/>
                <w:sz w:val="26"/>
                <w:rtl/>
              </w:rPr>
              <w:t xml:space="preserve"> בשבוע של תכניות מקומיות מועדפות אחרות;</w:t>
            </w:r>
          </w:p>
        </w:tc>
      </w:tr>
      <w:tr w:rsidR="00CA17DD" w:rsidRPr="0073028D" w14:paraId="17D12699" w14:textId="77777777" w:rsidTr="00675511">
        <w:trPr>
          <w:cantSplit/>
          <w:trHeight w:val="60"/>
        </w:trPr>
        <w:tc>
          <w:tcPr>
            <w:tcW w:w="1870" w:type="dxa"/>
          </w:tcPr>
          <w:p w14:paraId="29B4072A" w14:textId="77777777" w:rsidR="00CA17DD" w:rsidRPr="0073028D" w:rsidRDefault="00CA17DD" w:rsidP="00EB1498">
            <w:pPr>
              <w:pStyle w:val="TableSideHeading"/>
              <w:rPr>
                <w:color w:val="auto"/>
                <w:sz w:val="26"/>
              </w:rPr>
            </w:pPr>
          </w:p>
        </w:tc>
        <w:tc>
          <w:tcPr>
            <w:tcW w:w="681" w:type="dxa"/>
          </w:tcPr>
          <w:p w14:paraId="7A83B111" w14:textId="77777777" w:rsidR="00CA17DD" w:rsidRPr="0073028D" w:rsidRDefault="00CA17DD" w:rsidP="00EB1498">
            <w:pPr>
              <w:pStyle w:val="TableText"/>
              <w:rPr>
                <w:color w:val="auto"/>
                <w:sz w:val="26"/>
              </w:rPr>
            </w:pPr>
          </w:p>
        </w:tc>
        <w:tc>
          <w:tcPr>
            <w:tcW w:w="567" w:type="dxa"/>
          </w:tcPr>
          <w:p w14:paraId="292CDF13" w14:textId="77777777" w:rsidR="00CA17DD" w:rsidRPr="0073028D" w:rsidRDefault="00CA17DD" w:rsidP="00EB1498">
            <w:pPr>
              <w:pStyle w:val="TableText"/>
              <w:rPr>
                <w:color w:val="auto"/>
                <w:sz w:val="26"/>
              </w:rPr>
            </w:pPr>
          </w:p>
        </w:tc>
        <w:tc>
          <w:tcPr>
            <w:tcW w:w="6520" w:type="dxa"/>
            <w:gridSpan w:val="2"/>
          </w:tcPr>
          <w:p w14:paraId="3976A628" w14:textId="34E2F16A" w:rsidR="00CA17DD" w:rsidRPr="0073028D" w:rsidRDefault="00CA17DD" w:rsidP="00B34C25">
            <w:pPr>
              <w:pStyle w:val="TableBlock"/>
              <w:rPr>
                <w:color w:val="auto"/>
                <w:sz w:val="26"/>
                <w:rtl/>
              </w:rPr>
            </w:pPr>
            <w:r w:rsidRPr="0073028D">
              <w:rPr>
                <w:rFonts w:hint="cs"/>
                <w:color w:val="auto"/>
                <w:sz w:val="26"/>
                <w:rtl/>
              </w:rPr>
              <w:t>(3)</w:t>
            </w:r>
            <w:r w:rsidRPr="0073028D">
              <w:rPr>
                <w:color w:val="auto"/>
                <w:sz w:val="26"/>
                <w:rtl/>
              </w:rPr>
              <w:tab/>
              <w:t xml:space="preserve">החל ביום </w:t>
            </w:r>
            <w:r>
              <w:rPr>
                <w:rFonts w:hint="cs"/>
                <w:color w:val="auto"/>
                <w:sz w:val="26"/>
                <w:rtl/>
              </w:rPr>
              <w:t xml:space="preserve">כ' </w:t>
            </w:r>
            <w:r w:rsidR="00BC751E">
              <w:rPr>
                <w:rFonts w:hint="cs"/>
                <w:color w:val="auto"/>
                <w:sz w:val="26"/>
                <w:rtl/>
              </w:rPr>
              <w:t>ב</w:t>
            </w:r>
            <w:r>
              <w:rPr>
                <w:rFonts w:hint="cs"/>
                <w:color w:val="auto"/>
                <w:sz w:val="26"/>
                <w:rtl/>
              </w:rPr>
              <w:t xml:space="preserve">טבת </w:t>
            </w:r>
            <w:r w:rsidRPr="0073028D">
              <w:rPr>
                <w:color w:val="auto"/>
                <w:sz w:val="26"/>
                <w:rtl/>
              </w:rPr>
              <w:t xml:space="preserve">התשפ"ד (1 בינואר 2024) – </w:t>
            </w:r>
            <w:r w:rsidRPr="0073028D">
              <w:rPr>
                <w:rFonts w:hint="cs"/>
                <w:color w:val="auto"/>
                <w:sz w:val="26"/>
                <w:rtl/>
              </w:rPr>
              <w:t xml:space="preserve">10% </w:t>
            </w:r>
            <w:r w:rsidRPr="0073028D">
              <w:rPr>
                <w:color w:val="auto"/>
                <w:sz w:val="26"/>
                <w:rtl/>
              </w:rPr>
              <w:t xml:space="preserve">לפחות מסך זמן שידורן של כלל התכניות </w:t>
            </w:r>
            <w:r w:rsidRPr="0073028D">
              <w:rPr>
                <w:rFonts w:hint="cs"/>
                <w:color w:val="auto"/>
                <w:sz w:val="26"/>
                <w:rtl/>
              </w:rPr>
              <w:t xml:space="preserve">המקומיות </w:t>
            </w:r>
            <w:r w:rsidRPr="0073028D">
              <w:rPr>
                <w:color w:val="auto"/>
                <w:sz w:val="26"/>
                <w:rtl/>
              </w:rPr>
              <w:t>המשודרות במשך חצי שנה</w:t>
            </w:r>
            <w:r w:rsidRPr="0073028D">
              <w:rPr>
                <w:rFonts w:hint="cs"/>
                <w:color w:val="auto"/>
                <w:sz w:val="26"/>
                <w:rtl/>
              </w:rPr>
              <w:t>;</w:t>
            </w:r>
          </w:p>
        </w:tc>
      </w:tr>
      <w:tr w:rsidR="00CA17DD" w:rsidRPr="0073028D" w14:paraId="0EEF07AD" w14:textId="77777777" w:rsidTr="00675511">
        <w:trPr>
          <w:cantSplit/>
          <w:trHeight w:val="60"/>
        </w:trPr>
        <w:tc>
          <w:tcPr>
            <w:tcW w:w="1870" w:type="dxa"/>
          </w:tcPr>
          <w:p w14:paraId="4DC27BCC" w14:textId="77777777" w:rsidR="00CA17DD" w:rsidRPr="0073028D" w:rsidRDefault="00CA17DD" w:rsidP="00EB1498">
            <w:pPr>
              <w:pStyle w:val="TableSideHeading"/>
              <w:rPr>
                <w:color w:val="auto"/>
                <w:sz w:val="26"/>
              </w:rPr>
            </w:pPr>
          </w:p>
        </w:tc>
        <w:tc>
          <w:tcPr>
            <w:tcW w:w="681" w:type="dxa"/>
          </w:tcPr>
          <w:p w14:paraId="39140E23" w14:textId="77777777" w:rsidR="00CA17DD" w:rsidRPr="0073028D" w:rsidRDefault="00CA17DD" w:rsidP="00EB1498">
            <w:pPr>
              <w:pStyle w:val="TableText"/>
              <w:rPr>
                <w:color w:val="auto"/>
                <w:sz w:val="26"/>
              </w:rPr>
            </w:pPr>
          </w:p>
        </w:tc>
        <w:tc>
          <w:tcPr>
            <w:tcW w:w="567" w:type="dxa"/>
          </w:tcPr>
          <w:p w14:paraId="516F2410" w14:textId="77777777" w:rsidR="00CA17DD" w:rsidRPr="0073028D" w:rsidRDefault="00CA17DD" w:rsidP="00EB1498">
            <w:pPr>
              <w:pStyle w:val="TableText"/>
              <w:rPr>
                <w:color w:val="auto"/>
                <w:sz w:val="26"/>
              </w:rPr>
            </w:pPr>
          </w:p>
        </w:tc>
        <w:tc>
          <w:tcPr>
            <w:tcW w:w="6520" w:type="dxa"/>
            <w:gridSpan w:val="2"/>
          </w:tcPr>
          <w:p w14:paraId="2FC7615D" w14:textId="604FFBA9" w:rsidR="00CA17DD" w:rsidRPr="0073028D" w:rsidRDefault="00CA17DD" w:rsidP="00F73CAA">
            <w:pPr>
              <w:pStyle w:val="TableBlock"/>
              <w:rPr>
                <w:color w:val="auto"/>
                <w:sz w:val="26"/>
                <w:rtl/>
              </w:rPr>
            </w:pPr>
            <w:r w:rsidRPr="0073028D">
              <w:rPr>
                <w:rFonts w:hint="cs"/>
                <w:color w:val="auto"/>
                <w:sz w:val="26"/>
                <w:rtl/>
              </w:rPr>
              <w:t>(4)</w:t>
            </w:r>
            <w:r w:rsidRPr="0073028D">
              <w:rPr>
                <w:color w:val="auto"/>
                <w:sz w:val="26"/>
                <w:rtl/>
              </w:rPr>
              <w:tab/>
              <w:t>החל ביום</w:t>
            </w:r>
            <w:r>
              <w:rPr>
                <w:rFonts w:hint="cs"/>
                <w:color w:val="auto"/>
                <w:sz w:val="26"/>
                <w:rtl/>
              </w:rPr>
              <w:t xml:space="preserve"> י"ב </w:t>
            </w:r>
            <w:r w:rsidR="00EB1498">
              <w:rPr>
                <w:rFonts w:hint="cs"/>
                <w:color w:val="auto"/>
                <w:sz w:val="26"/>
                <w:rtl/>
              </w:rPr>
              <w:t>ב</w:t>
            </w:r>
            <w:r>
              <w:rPr>
                <w:rFonts w:hint="cs"/>
                <w:color w:val="auto"/>
                <w:sz w:val="26"/>
                <w:rtl/>
              </w:rPr>
              <w:t xml:space="preserve">טבת </w:t>
            </w:r>
            <w:r w:rsidRPr="0073028D">
              <w:rPr>
                <w:color w:val="auto"/>
                <w:sz w:val="26"/>
                <w:rtl/>
              </w:rPr>
              <w:t xml:space="preserve">התשפ"ו (1 בינואר 2026) – </w:t>
            </w:r>
            <w:r w:rsidRPr="0073028D">
              <w:rPr>
                <w:rFonts w:hint="cs"/>
                <w:color w:val="auto"/>
                <w:sz w:val="26"/>
                <w:rtl/>
              </w:rPr>
              <w:t xml:space="preserve">20% </w:t>
            </w:r>
            <w:r w:rsidRPr="0073028D">
              <w:rPr>
                <w:color w:val="auto"/>
                <w:sz w:val="26"/>
                <w:rtl/>
              </w:rPr>
              <w:t xml:space="preserve">לפחות מסך זמן שידורן של כלל התכניות </w:t>
            </w:r>
            <w:r w:rsidRPr="0073028D">
              <w:rPr>
                <w:rFonts w:hint="cs"/>
                <w:color w:val="auto"/>
                <w:sz w:val="26"/>
                <w:rtl/>
              </w:rPr>
              <w:t xml:space="preserve">המקומיות </w:t>
            </w:r>
            <w:r w:rsidRPr="0073028D">
              <w:rPr>
                <w:color w:val="auto"/>
                <w:sz w:val="26"/>
                <w:rtl/>
              </w:rPr>
              <w:t>המשודרות במשך חצי שנה</w:t>
            </w:r>
            <w:r w:rsidRPr="0073028D">
              <w:rPr>
                <w:rFonts w:hint="cs"/>
                <w:color w:val="auto"/>
                <w:sz w:val="26"/>
                <w:rtl/>
              </w:rPr>
              <w:t>.</w:t>
            </w:r>
          </w:p>
        </w:tc>
      </w:tr>
      <w:tr w:rsidR="00CA17DD" w:rsidRPr="0073028D" w14:paraId="7DEEF57D" w14:textId="77777777" w:rsidTr="00675511">
        <w:trPr>
          <w:cantSplit/>
          <w:trHeight w:val="60"/>
        </w:trPr>
        <w:tc>
          <w:tcPr>
            <w:tcW w:w="1870" w:type="dxa"/>
          </w:tcPr>
          <w:p w14:paraId="030637FE" w14:textId="77777777" w:rsidR="00CA17DD" w:rsidRPr="0073028D" w:rsidRDefault="00CA17DD" w:rsidP="00EB1498">
            <w:pPr>
              <w:pStyle w:val="TableSideHeading"/>
              <w:rPr>
                <w:color w:val="auto"/>
                <w:sz w:val="26"/>
              </w:rPr>
            </w:pPr>
          </w:p>
        </w:tc>
        <w:tc>
          <w:tcPr>
            <w:tcW w:w="681" w:type="dxa"/>
          </w:tcPr>
          <w:p w14:paraId="209EAAF8" w14:textId="77777777" w:rsidR="00CA17DD" w:rsidRPr="0073028D" w:rsidRDefault="00CA17DD" w:rsidP="00EB1498">
            <w:pPr>
              <w:pStyle w:val="TableText"/>
              <w:rPr>
                <w:color w:val="auto"/>
                <w:sz w:val="26"/>
              </w:rPr>
            </w:pPr>
          </w:p>
        </w:tc>
        <w:tc>
          <w:tcPr>
            <w:tcW w:w="7087" w:type="dxa"/>
            <w:gridSpan w:val="3"/>
          </w:tcPr>
          <w:p w14:paraId="0211BF92" w14:textId="0282A9D5" w:rsidR="00CA17DD" w:rsidRPr="0073028D" w:rsidRDefault="00CA17DD" w:rsidP="00B34C25">
            <w:pPr>
              <w:pStyle w:val="TableBlock"/>
              <w:rPr>
                <w:color w:val="auto"/>
                <w:sz w:val="26"/>
                <w:rtl/>
              </w:rPr>
            </w:pPr>
            <w:r w:rsidRPr="0073028D">
              <w:rPr>
                <w:rFonts w:hint="cs"/>
                <w:color w:val="auto"/>
                <w:sz w:val="26"/>
                <w:rtl/>
              </w:rPr>
              <w:t>(ב)</w:t>
            </w:r>
            <w:r w:rsidRPr="0073028D">
              <w:rPr>
                <w:color w:val="auto"/>
                <w:sz w:val="26"/>
                <w:rtl/>
              </w:rPr>
              <w:tab/>
              <w:t xml:space="preserve">בלי לגרוע מהוראות </w:t>
            </w:r>
            <w:r w:rsidRPr="0073028D">
              <w:rPr>
                <w:rFonts w:hint="cs"/>
                <w:color w:val="auto"/>
                <w:sz w:val="26"/>
                <w:rtl/>
              </w:rPr>
              <w:t xml:space="preserve">סעיף קטן (א), </w:t>
            </w:r>
            <w:r w:rsidRPr="0073028D">
              <w:rPr>
                <w:color w:val="auto"/>
                <w:sz w:val="26"/>
                <w:rtl/>
              </w:rPr>
              <w:t xml:space="preserve">החל </w:t>
            </w:r>
            <w:r w:rsidR="00F652FA">
              <w:rPr>
                <w:rFonts w:hint="cs"/>
                <w:color w:val="auto"/>
                <w:sz w:val="26"/>
                <w:rtl/>
              </w:rPr>
              <w:t>ב</w:t>
            </w:r>
            <w:r w:rsidRPr="0073028D">
              <w:rPr>
                <w:color w:val="auto"/>
                <w:sz w:val="26"/>
                <w:rtl/>
              </w:rPr>
              <w:t>יום</w:t>
            </w:r>
            <w:r>
              <w:rPr>
                <w:rFonts w:hint="cs"/>
                <w:color w:val="auto"/>
                <w:sz w:val="26"/>
                <w:rtl/>
              </w:rPr>
              <w:t xml:space="preserve"> ד' </w:t>
            </w:r>
            <w:r w:rsidR="00EB1498">
              <w:rPr>
                <w:rFonts w:hint="cs"/>
                <w:color w:val="auto"/>
                <w:sz w:val="26"/>
                <w:rtl/>
              </w:rPr>
              <w:t>ב</w:t>
            </w:r>
            <w:r>
              <w:rPr>
                <w:rFonts w:hint="cs"/>
                <w:color w:val="auto"/>
                <w:sz w:val="26"/>
                <w:rtl/>
              </w:rPr>
              <w:t xml:space="preserve">טבת </w:t>
            </w:r>
            <w:r w:rsidRPr="0073028D">
              <w:rPr>
                <w:color w:val="auto"/>
                <w:sz w:val="26"/>
                <w:rtl/>
              </w:rPr>
              <w:t xml:space="preserve">התש"פ (1 בינואר 2020) משדר טלוויזיה ילווה בתיאור קולי </w:t>
            </w:r>
            <w:r w:rsidRPr="0073028D">
              <w:rPr>
                <w:rFonts w:hint="cs"/>
                <w:color w:val="auto"/>
                <w:sz w:val="26"/>
                <w:rtl/>
              </w:rPr>
              <w:t>10</w:t>
            </w:r>
            <w:r w:rsidRPr="0073028D">
              <w:rPr>
                <w:color w:val="auto"/>
                <w:sz w:val="26"/>
                <w:rtl/>
              </w:rPr>
              <w:t>% ממשדרי הפרסומת, מהקדימונים ומהתשדירים לשירות הציבור המשודרים על ידו</w:t>
            </w:r>
            <w:r w:rsidR="00EB1498">
              <w:rPr>
                <w:rFonts w:hint="cs"/>
                <w:color w:val="auto"/>
                <w:sz w:val="26"/>
                <w:rtl/>
              </w:rPr>
              <w:t>.</w:t>
            </w:r>
            <w:r w:rsidR="00EB1498" w:rsidRPr="0073028D">
              <w:rPr>
                <w:color w:val="auto"/>
                <w:sz w:val="26"/>
                <w:rtl/>
              </w:rPr>
              <w:t xml:space="preserve"> </w:t>
            </w:r>
          </w:p>
        </w:tc>
      </w:tr>
      <w:tr w:rsidR="00CA17DD" w:rsidRPr="0073028D" w14:paraId="33FCC2EF" w14:textId="77777777" w:rsidTr="00675511">
        <w:trPr>
          <w:cantSplit/>
          <w:trHeight w:val="60"/>
        </w:trPr>
        <w:tc>
          <w:tcPr>
            <w:tcW w:w="1870" w:type="dxa"/>
          </w:tcPr>
          <w:p w14:paraId="534CB81E" w14:textId="77777777" w:rsidR="00CA17DD" w:rsidRPr="0073028D" w:rsidRDefault="00CA17DD" w:rsidP="00EB1498">
            <w:pPr>
              <w:pStyle w:val="TableSideHeading"/>
              <w:rPr>
                <w:color w:val="auto"/>
                <w:sz w:val="26"/>
              </w:rPr>
            </w:pPr>
          </w:p>
        </w:tc>
        <w:tc>
          <w:tcPr>
            <w:tcW w:w="681" w:type="dxa"/>
          </w:tcPr>
          <w:p w14:paraId="41404378" w14:textId="77777777" w:rsidR="00CA17DD" w:rsidRPr="0073028D" w:rsidRDefault="00CA17DD" w:rsidP="00EB1498">
            <w:pPr>
              <w:pStyle w:val="TableText"/>
              <w:rPr>
                <w:color w:val="auto"/>
                <w:sz w:val="26"/>
              </w:rPr>
            </w:pPr>
          </w:p>
        </w:tc>
        <w:tc>
          <w:tcPr>
            <w:tcW w:w="7087" w:type="dxa"/>
            <w:gridSpan w:val="3"/>
          </w:tcPr>
          <w:p w14:paraId="59693400" w14:textId="7A3B2FE4" w:rsidR="00CA17DD" w:rsidRPr="0073028D" w:rsidRDefault="00CA17DD" w:rsidP="00F73CAA">
            <w:pPr>
              <w:pStyle w:val="TableBlock"/>
              <w:rPr>
                <w:color w:val="auto"/>
                <w:sz w:val="26"/>
                <w:rtl/>
              </w:rPr>
            </w:pPr>
            <w:r w:rsidRPr="0073028D">
              <w:rPr>
                <w:rFonts w:hint="cs"/>
                <w:color w:val="auto"/>
                <w:sz w:val="26"/>
                <w:rtl/>
              </w:rPr>
              <w:t>(ג)</w:t>
            </w:r>
            <w:r w:rsidRPr="0073028D">
              <w:rPr>
                <w:color w:val="auto"/>
                <w:sz w:val="26"/>
                <w:rtl/>
              </w:rPr>
              <w:tab/>
              <w:t xml:space="preserve">חלה חובת סימון ומסירת מידע לפי חוק </w:t>
            </w:r>
            <w:r w:rsidR="00EB1498">
              <w:rPr>
                <w:rFonts w:hint="cs"/>
                <w:color w:val="auto"/>
                <w:sz w:val="26"/>
                <w:rtl/>
              </w:rPr>
              <w:t xml:space="preserve">סיווג, </w:t>
            </w:r>
            <w:r w:rsidRPr="0073028D">
              <w:rPr>
                <w:color w:val="auto"/>
                <w:sz w:val="26"/>
                <w:rtl/>
              </w:rPr>
              <w:t>סימון ואיסור משדרים מזיקים, התשס"א</w:t>
            </w:r>
            <w:r w:rsidRPr="0073028D">
              <w:rPr>
                <w:rFonts w:hint="cs"/>
                <w:color w:val="auto"/>
                <w:sz w:val="26"/>
                <w:rtl/>
              </w:rPr>
              <w:t>–</w:t>
            </w:r>
            <w:r w:rsidRPr="0073028D">
              <w:rPr>
                <w:color w:val="auto"/>
                <w:sz w:val="26"/>
                <w:rtl/>
              </w:rPr>
              <w:t>2001</w:t>
            </w:r>
            <w:r w:rsidRPr="0073028D">
              <w:rPr>
                <w:rStyle w:val="a6"/>
                <w:color w:val="auto"/>
                <w:sz w:val="26"/>
                <w:rtl/>
              </w:rPr>
              <w:footnoteReference w:id="6"/>
            </w:r>
            <w:r w:rsidRPr="0073028D">
              <w:rPr>
                <w:color w:val="auto"/>
                <w:sz w:val="26"/>
                <w:rtl/>
              </w:rPr>
              <w:t xml:space="preserve"> לגבי משדר טלוויזיה או קדימון –</w:t>
            </w:r>
          </w:p>
        </w:tc>
      </w:tr>
      <w:tr w:rsidR="00CA17DD" w:rsidRPr="0073028D" w14:paraId="777FD6FB" w14:textId="77777777" w:rsidTr="00675511">
        <w:trPr>
          <w:cantSplit/>
          <w:trHeight w:val="60"/>
        </w:trPr>
        <w:tc>
          <w:tcPr>
            <w:tcW w:w="1870" w:type="dxa"/>
          </w:tcPr>
          <w:p w14:paraId="02CF29FD" w14:textId="77777777" w:rsidR="00CA17DD" w:rsidRPr="0073028D" w:rsidRDefault="00CA17DD" w:rsidP="00EB1498">
            <w:pPr>
              <w:pStyle w:val="TableSideHeading"/>
              <w:rPr>
                <w:color w:val="auto"/>
                <w:sz w:val="26"/>
              </w:rPr>
            </w:pPr>
          </w:p>
        </w:tc>
        <w:tc>
          <w:tcPr>
            <w:tcW w:w="681" w:type="dxa"/>
          </w:tcPr>
          <w:p w14:paraId="608A763F" w14:textId="77777777" w:rsidR="00CA17DD" w:rsidRPr="0073028D" w:rsidRDefault="00CA17DD" w:rsidP="00EB1498">
            <w:pPr>
              <w:pStyle w:val="TableText"/>
              <w:rPr>
                <w:color w:val="auto"/>
                <w:sz w:val="26"/>
              </w:rPr>
            </w:pPr>
          </w:p>
        </w:tc>
        <w:tc>
          <w:tcPr>
            <w:tcW w:w="567" w:type="dxa"/>
          </w:tcPr>
          <w:p w14:paraId="3AE73697" w14:textId="77777777" w:rsidR="00CA17DD" w:rsidRPr="0073028D" w:rsidRDefault="00CA17DD" w:rsidP="00EB1498">
            <w:pPr>
              <w:pStyle w:val="TableText"/>
              <w:rPr>
                <w:color w:val="auto"/>
                <w:sz w:val="26"/>
              </w:rPr>
            </w:pPr>
          </w:p>
        </w:tc>
        <w:tc>
          <w:tcPr>
            <w:tcW w:w="6520" w:type="dxa"/>
            <w:gridSpan w:val="2"/>
          </w:tcPr>
          <w:p w14:paraId="53261852" w14:textId="4BA9406E" w:rsidR="00CA17DD" w:rsidRPr="0073028D" w:rsidRDefault="00CA17DD" w:rsidP="00F73CAA">
            <w:pPr>
              <w:pStyle w:val="TableBlock"/>
              <w:rPr>
                <w:color w:val="auto"/>
                <w:sz w:val="26"/>
              </w:rPr>
            </w:pPr>
            <w:r w:rsidRPr="0073028D">
              <w:rPr>
                <w:rFonts w:hint="cs"/>
                <w:color w:val="auto"/>
                <w:sz w:val="26"/>
                <w:rtl/>
              </w:rPr>
              <w:t>(1)</w:t>
            </w:r>
            <w:r w:rsidRPr="0073028D">
              <w:rPr>
                <w:color w:val="auto"/>
                <w:sz w:val="26"/>
                <w:rtl/>
              </w:rPr>
              <w:tab/>
            </w:r>
            <w:r w:rsidRPr="0073028D">
              <w:rPr>
                <w:rFonts w:hint="cs"/>
                <w:color w:val="auto"/>
                <w:sz w:val="26"/>
                <w:rtl/>
              </w:rPr>
              <w:t xml:space="preserve">הסימון הראשון של </w:t>
            </w:r>
            <w:r w:rsidRPr="0073028D">
              <w:rPr>
                <w:color w:val="auto"/>
                <w:sz w:val="26"/>
                <w:rtl/>
              </w:rPr>
              <w:t>משדר הטלוויזיה ילווה בהודעה קולית המפרטת את תוכן הסימון</w:t>
            </w:r>
            <w:r w:rsidRPr="0073028D">
              <w:rPr>
                <w:rFonts w:hint="cs"/>
                <w:color w:val="auto"/>
                <w:sz w:val="26"/>
                <w:rtl/>
              </w:rPr>
              <w:t>;</w:t>
            </w:r>
          </w:p>
        </w:tc>
      </w:tr>
      <w:tr w:rsidR="00CA17DD" w:rsidRPr="0073028D" w14:paraId="71F4BABE" w14:textId="77777777" w:rsidTr="00675511">
        <w:trPr>
          <w:cantSplit/>
          <w:trHeight w:val="60"/>
        </w:trPr>
        <w:tc>
          <w:tcPr>
            <w:tcW w:w="1870" w:type="dxa"/>
          </w:tcPr>
          <w:p w14:paraId="7E67492D" w14:textId="77777777" w:rsidR="00CA17DD" w:rsidRPr="0073028D" w:rsidRDefault="00CA17DD" w:rsidP="00EB1498">
            <w:pPr>
              <w:pStyle w:val="TableSideHeading"/>
              <w:rPr>
                <w:color w:val="auto"/>
                <w:sz w:val="26"/>
              </w:rPr>
            </w:pPr>
          </w:p>
        </w:tc>
        <w:tc>
          <w:tcPr>
            <w:tcW w:w="681" w:type="dxa"/>
          </w:tcPr>
          <w:p w14:paraId="5B6F3610" w14:textId="77777777" w:rsidR="00CA17DD" w:rsidRPr="0073028D" w:rsidRDefault="00CA17DD" w:rsidP="00EB1498">
            <w:pPr>
              <w:pStyle w:val="TableText"/>
              <w:rPr>
                <w:color w:val="auto"/>
                <w:sz w:val="26"/>
              </w:rPr>
            </w:pPr>
          </w:p>
        </w:tc>
        <w:tc>
          <w:tcPr>
            <w:tcW w:w="567" w:type="dxa"/>
          </w:tcPr>
          <w:p w14:paraId="5479E13F" w14:textId="77777777" w:rsidR="00CA17DD" w:rsidRPr="0073028D" w:rsidRDefault="00CA17DD" w:rsidP="00EB1498">
            <w:pPr>
              <w:pStyle w:val="TableText"/>
              <w:rPr>
                <w:color w:val="auto"/>
                <w:sz w:val="26"/>
              </w:rPr>
            </w:pPr>
          </w:p>
        </w:tc>
        <w:tc>
          <w:tcPr>
            <w:tcW w:w="6520" w:type="dxa"/>
            <w:gridSpan w:val="2"/>
          </w:tcPr>
          <w:p w14:paraId="62C31B21" w14:textId="37198684" w:rsidR="00CA17DD" w:rsidRPr="0073028D" w:rsidRDefault="00CA17DD" w:rsidP="00F73CAA">
            <w:pPr>
              <w:pStyle w:val="TableBlock"/>
              <w:rPr>
                <w:color w:val="auto"/>
                <w:sz w:val="26"/>
                <w:rtl/>
              </w:rPr>
            </w:pPr>
            <w:r w:rsidRPr="0073028D">
              <w:rPr>
                <w:rFonts w:hint="cs"/>
                <w:color w:val="auto"/>
                <w:sz w:val="26"/>
                <w:rtl/>
              </w:rPr>
              <w:t>(2)</w:t>
            </w:r>
            <w:r w:rsidRPr="0073028D">
              <w:rPr>
                <w:color w:val="auto"/>
                <w:sz w:val="26"/>
                <w:rtl/>
              </w:rPr>
              <w:tab/>
              <w:t>מידע הנמסר בקדימון לגבי משדר טלוויזיה ילווה בהודעה קולית המפרטת את תכנו</w:t>
            </w:r>
            <w:r w:rsidRPr="0073028D">
              <w:rPr>
                <w:rFonts w:hint="cs"/>
                <w:color w:val="auto"/>
                <w:sz w:val="26"/>
                <w:rtl/>
              </w:rPr>
              <w:t>.</w:t>
            </w:r>
          </w:p>
        </w:tc>
      </w:tr>
      <w:tr w:rsidR="00EB1498" w14:paraId="298DB332" w14:textId="77777777" w:rsidTr="00675511">
        <w:trPr>
          <w:cantSplit/>
          <w:trHeight w:val="60"/>
        </w:trPr>
        <w:tc>
          <w:tcPr>
            <w:tcW w:w="1870" w:type="dxa"/>
          </w:tcPr>
          <w:p w14:paraId="64898117" w14:textId="77777777" w:rsidR="00EB1498" w:rsidRDefault="00EB1498">
            <w:pPr>
              <w:pStyle w:val="TableSideHeading"/>
            </w:pPr>
          </w:p>
        </w:tc>
        <w:tc>
          <w:tcPr>
            <w:tcW w:w="681" w:type="dxa"/>
          </w:tcPr>
          <w:p w14:paraId="0A2A2BE5" w14:textId="77777777" w:rsidR="00EB1498" w:rsidRDefault="00EB1498">
            <w:pPr>
              <w:pStyle w:val="TableText"/>
            </w:pPr>
          </w:p>
        </w:tc>
        <w:tc>
          <w:tcPr>
            <w:tcW w:w="7087" w:type="dxa"/>
            <w:gridSpan w:val="3"/>
          </w:tcPr>
          <w:p w14:paraId="0EE2B02F" w14:textId="615A2222" w:rsidR="00EB1498" w:rsidRPr="00C34DE2" w:rsidRDefault="00EB1498" w:rsidP="00B34C25">
            <w:pPr>
              <w:pStyle w:val="TableBlock"/>
              <w:rPr>
                <w:rtl/>
              </w:rPr>
            </w:pPr>
            <w:r>
              <w:rPr>
                <w:rFonts w:hint="cs"/>
                <w:color w:val="auto"/>
                <w:sz w:val="26"/>
                <w:rtl/>
              </w:rPr>
              <w:t>(ד)</w:t>
            </w:r>
            <w:r>
              <w:rPr>
                <w:color w:val="auto"/>
                <w:sz w:val="26"/>
                <w:rtl/>
              </w:rPr>
              <w:tab/>
            </w:r>
            <w:r>
              <w:rPr>
                <w:rFonts w:hint="cs"/>
                <w:color w:val="auto"/>
                <w:sz w:val="26"/>
                <w:rtl/>
              </w:rPr>
              <w:t>בסעיף</w:t>
            </w:r>
            <w:r w:rsidRPr="0073028D">
              <w:rPr>
                <w:color w:val="auto"/>
                <w:sz w:val="26"/>
                <w:rtl/>
              </w:rPr>
              <w:t xml:space="preserve"> זה</w:t>
            </w:r>
            <w:r w:rsidR="000C52D0">
              <w:rPr>
                <w:rFonts w:hint="cs"/>
                <w:color w:val="auto"/>
                <w:sz w:val="26"/>
                <w:rtl/>
              </w:rPr>
              <w:t>,</w:t>
            </w:r>
            <w:r w:rsidRPr="0073028D">
              <w:rPr>
                <w:color w:val="auto"/>
                <w:sz w:val="26"/>
                <w:rtl/>
              </w:rPr>
              <w:t xml:space="preserve"> "משדר פרסומת", </w:t>
            </w:r>
            <w:r w:rsidR="002C59AA">
              <w:rPr>
                <w:rFonts w:hint="cs"/>
                <w:color w:val="auto"/>
                <w:sz w:val="26"/>
                <w:rtl/>
              </w:rPr>
              <w:t>"</w:t>
            </w:r>
            <w:r w:rsidRPr="0073028D">
              <w:rPr>
                <w:color w:val="auto"/>
                <w:sz w:val="26"/>
                <w:rtl/>
              </w:rPr>
              <w:t xml:space="preserve">קדימון" </w:t>
            </w:r>
            <w:r w:rsidR="001F5F97">
              <w:rPr>
                <w:rFonts w:hint="cs"/>
                <w:color w:val="auto"/>
                <w:sz w:val="26"/>
                <w:rtl/>
              </w:rPr>
              <w:t>ו</w:t>
            </w:r>
            <w:r w:rsidRPr="0073028D">
              <w:rPr>
                <w:color w:val="auto"/>
                <w:sz w:val="26"/>
                <w:rtl/>
              </w:rPr>
              <w:t xml:space="preserve">"תשדיר לשירות הציבור"  – </w:t>
            </w:r>
            <w:r w:rsidR="005F5D06">
              <w:rPr>
                <w:rFonts w:hint="cs"/>
                <w:color w:val="auto"/>
                <w:sz w:val="26"/>
                <w:rtl/>
              </w:rPr>
              <w:t>כמשמעותם לפי חוק הרשות השניה</w:t>
            </w:r>
            <w:r w:rsidR="00222857">
              <w:rPr>
                <w:rFonts w:hint="cs"/>
                <w:color w:val="auto"/>
                <w:sz w:val="26"/>
                <w:rtl/>
              </w:rPr>
              <w:t xml:space="preserve"> לטלויזיה ורדיו, התש"ן-1990</w:t>
            </w:r>
            <w:r w:rsidR="00222857">
              <w:rPr>
                <w:rStyle w:val="a6"/>
                <w:color w:val="auto"/>
                <w:sz w:val="26"/>
                <w:rtl/>
              </w:rPr>
              <w:footnoteReference w:id="7"/>
            </w:r>
            <w:r w:rsidRPr="0073028D">
              <w:rPr>
                <w:color w:val="auto"/>
                <w:sz w:val="26"/>
                <w:rtl/>
              </w:rPr>
              <w:t>.</w:t>
            </w:r>
          </w:p>
        </w:tc>
      </w:tr>
      <w:tr w:rsidR="00CA17DD" w:rsidRPr="0073028D" w14:paraId="3F7864F8" w14:textId="77777777" w:rsidTr="00675511">
        <w:trPr>
          <w:cantSplit/>
        </w:trPr>
        <w:tc>
          <w:tcPr>
            <w:tcW w:w="1870" w:type="dxa"/>
          </w:tcPr>
          <w:p w14:paraId="54AD1198" w14:textId="59DC673D" w:rsidR="00CA17DD" w:rsidRPr="0073028D" w:rsidRDefault="00CA17DD" w:rsidP="00EB1498">
            <w:pPr>
              <w:pStyle w:val="TableSideHeading"/>
              <w:rPr>
                <w:color w:val="auto"/>
                <w:sz w:val="26"/>
                <w:rtl/>
              </w:rPr>
            </w:pPr>
            <w:r w:rsidRPr="0073028D">
              <w:rPr>
                <w:color w:val="auto"/>
                <w:sz w:val="26"/>
                <w:rtl/>
              </w:rPr>
              <w:t xml:space="preserve">תיאור קולי בתכניות </w:t>
            </w:r>
            <w:r w:rsidRPr="0073028D">
              <w:rPr>
                <w:rFonts w:hint="cs"/>
                <w:color w:val="auto"/>
                <w:sz w:val="26"/>
                <w:rtl/>
              </w:rPr>
              <w:t>זרות</w:t>
            </w:r>
          </w:p>
        </w:tc>
        <w:tc>
          <w:tcPr>
            <w:tcW w:w="681" w:type="dxa"/>
          </w:tcPr>
          <w:p w14:paraId="0E88D6C1" w14:textId="77777777" w:rsidR="00CA17DD" w:rsidRPr="0073028D" w:rsidRDefault="00CA17DD" w:rsidP="00EB1498">
            <w:pPr>
              <w:pStyle w:val="TableText"/>
              <w:keepLines w:val="0"/>
              <w:rPr>
                <w:color w:val="auto"/>
                <w:sz w:val="26"/>
                <w:rtl/>
              </w:rPr>
            </w:pPr>
            <w:r w:rsidRPr="0073028D">
              <w:rPr>
                <w:rFonts w:hint="cs"/>
                <w:color w:val="auto"/>
                <w:sz w:val="26"/>
                <w:rtl/>
              </w:rPr>
              <w:t>3.</w:t>
            </w:r>
          </w:p>
        </w:tc>
        <w:tc>
          <w:tcPr>
            <w:tcW w:w="7087" w:type="dxa"/>
            <w:gridSpan w:val="3"/>
          </w:tcPr>
          <w:p w14:paraId="32A3581F" w14:textId="0551A787" w:rsidR="00CA17DD" w:rsidRPr="0073028D" w:rsidRDefault="00CA17DD" w:rsidP="00F73CAA">
            <w:pPr>
              <w:pStyle w:val="TableBlock"/>
              <w:rPr>
                <w:color w:val="auto"/>
                <w:sz w:val="26"/>
                <w:rtl/>
              </w:rPr>
            </w:pPr>
            <w:r w:rsidRPr="0073028D">
              <w:rPr>
                <w:rFonts w:hint="cs"/>
                <w:color w:val="auto"/>
                <w:sz w:val="26"/>
                <w:rtl/>
              </w:rPr>
              <w:t xml:space="preserve">החל </w:t>
            </w:r>
            <w:r w:rsidR="005129B7">
              <w:rPr>
                <w:rFonts w:hint="cs"/>
                <w:color w:val="auto"/>
                <w:sz w:val="26"/>
                <w:rtl/>
              </w:rPr>
              <w:t>ב</w:t>
            </w:r>
            <w:r w:rsidRPr="0073028D">
              <w:rPr>
                <w:rFonts w:hint="cs"/>
                <w:color w:val="auto"/>
                <w:sz w:val="26"/>
                <w:rtl/>
              </w:rPr>
              <w:t>יום</w:t>
            </w:r>
            <w:r>
              <w:rPr>
                <w:rFonts w:hint="cs"/>
                <w:color w:val="auto"/>
                <w:sz w:val="26"/>
                <w:rtl/>
              </w:rPr>
              <w:t xml:space="preserve"> ד' </w:t>
            </w:r>
            <w:r w:rsidR="005129B7">
              <w:rPr>
                <w:rFonts w:hint="cs"/>
                <w:color w:val="auto"/>
                <w:sz w:val="26"/>
                <w:rtl/>
              </w:rPr>
              <w:t>ב</w:t>
            </w:r>
            <w:r>
              <w:rPr>
                <w:rFonts w:hint="cs"/>
                <w:color w:val="auto"/>
                <w:sz w:val="26"/>
                <w:rtl/>
              </w:rPr>
              <w:t>טבת</w:t>
            </w:r>
            <w:r w:rsidRPr="0073028D">
              <w:rPr>
                <w:rFonts w:hint="cs"/>
                <w:color w:val="auto"/>
                <w:sz w:val="26"/>
                <w:rtl/>
              </w:rPr>
              <w:t xml:space="preserve"> התש</w:t>
            </w:r>
            <w:r>
              <w:rPr>
                <w:rFonts w:hint="cs"/>
                <w:color w:val="auto"/>
                <w:sz w:val="26"/>
                <w:rtl/>
              </w:rPr>
              <w:t>"</w:t>
            </w:r>
            <w:r w:rsidRPr="0073028D">
              <w:rPr>
                <w:rFonts w:hint="cs"/>
                <w:color w:val="auto"/>
                <w:sz w:val="26"/>
                <w:rtl/>
              </w:rPr>
              <w:t xml:space="preserve">פ (1 בינואר 2020), </w:t>
            </w:r>
            <w:r w:rsidRPr="0073028D">
              <w:rPr>
                <w:color w:val="auto"/>
                <w:sz w:val="26"/>
                <w:rtl/>
              </w:rPr>
              <w:t xml:space="preserve">משדר טלוויזיה ילווה בתיאור קולי תכניות </w:t>
            </w:r>
            <w:r w:rsidRPr="0073028D">
              <w:rPr>
                <w:rFonts w:hint="cs"/>
                <w:color w:val="auto"/>
                <w:sz w:val="26"/>
                <w:rtl/>
              </w:rPr>
              <w:t xml:space="preserve">זרות </w:t>
            </w:r>
            <w:r w:rsidRPr="0073028D">
              <w:rPr>
                <w:color w:val="auto"/>
                <w:sz w:val="26"/>
                <w:rtl/>
              </w:rPr>
              <w:t>המשודרות בכל ערוץ טלוויזיה שבו הוא משדר</w:t>
            </w:r>
            <w:r w:rsidRPr="0073028D">
              <w:rPr>
                <w:rFonts w:hint="cs"/>
                <w:color w:val="auto"/>
                <w:sz w:val="26"/>
                <w:rtl/>
              </w:rPr>
              <w:t xml:space="preserve"> אם הגורם שממנו נרכשו זכויות השידור של אותן תכניות הציע אותן בליווי תיאור קולי.</w:t>
            </w:r>
          </w:p>
        </w:tc>
      </w:tr>
      <w:tr w:rsidR="00CA17DD" w:rsidRPr="0073028D" w14:paraId="05CD69A2" w14:textId="77777777" w:rsidTr="00675511">
        <w:trPr>
          <w:cantSplit/>
        </w:trPr>
        <w:tc>
          <w:tcPr>
            <w:tcW w:w="1870" w:type="dxa"/>
          </w:tcPr>
          <w:p w14:paraId="08C6516B" w14:textId="77777777" w:rsidR="00CA17DD" w:rsidRPr="0073028D" w:rsidRDefault="00CA17DD" w:rsidP="00EB1498">
            <w:pPr>
              <w:pStyle w:val="TableSideHeading"/>
              <w:rPr>
                <w:color w:val="auto"/>
                <w:sz w:val="26"/>
              </w:rPr>
            </w:pPr>
            <w:r w:rsidRPr="0073028D">
              <w:rPr>
                <w:color w:val="auto"/>
                <w:sz w:val="26"/>
                <w:rtl/>
              </w:rPr>
              <w:t>תיאור קולי  במהדורות חדשות</w:t>
            </w:r>
          </w:p>
        </w:tc>
        <w:tc>
          <w:tcPr>
            <w:tcW w:w="681" w:type="dxa"/>
          </w:tcPr>
          <w:p w14:paraId="3B2E28BF" w14:textId="77777777" w:rsidR="00CA17DD" w:rsidRPr="0073028D" w:rsidRDefault="00CA17DD" w:rsidP="00EB1498">
            <w:pPr>
              <w:pStyle w:val="TableText"/>
              <w:rPr>
                <w:color w:val="auto"/>
                <w:sz w:val="26"/>
              </w:rPr>
            </w:pPr>
            <w:r w:rsidRPr="0073028D">
              <w:rPr>
                <w:rFonts w:hint="cs"/>
                <w:color w:val="auto"/>
                <w:sz w:val="26"/>
                <w:rtl/>
              </w:rPr>
              <w:t>4.</w:t>
            </w:r>
          </w:p>
        </w:tc>
        <w:tc>
          <w:tcPr>
            <w:tcW w:w="7087" w:type="dxa"/>
            <w:gridSpan w:val="3"/>
          </w:tcPr>
          <w:p w14:paraId="74DE0E09" w14:textId="68EEE82F" w:rsidR="00CA17DD" w:rsidRPr="0073028D" w:rsidRDefault="00CA17DD" w:rsidP="00F73CAA">
            <w:pPr>
              <w:pStyle w:val="TableBlock"/>
              <w:rPr>
                <w:color w:val="auto"/>
                <w:sz w:val="26"/>
              </w:rPr>
            </w:pPr>
            <w:r w:rsidRPr="0073028D">
              <w:rPr>
                <w:rFonts w:hint="cs"/>
                <w:color w:val="auto"/>
                <w:sz w:val="26"/>
                <w:rtl/>
              </w:rPr>
              <w:t>(א)</w:t>
            </w:r>
            <w:r w:rsidRPr="0073028D">
              <w:rPr>
                <w:color w:val="auto"/>
                <w:sz w:val="26"/>
                <w:rtl/>
              </w:rPr>
              <w:tab/>
              <w:t xml:space="preserve">החל ביום </w:t>
            </w:r>
            <w:r>
              <w:rPr>
                <w:rFonts w:hint="cs"/>
                <w:color w:val="auto"/>
                <w:sz w:val="26"/>
                <w:rtl/>
              </w:rPr>
              <w:t xml:space="preserve">כ"ד </w:t>
            </w:r>
            <w:r w:rsidR="005129B7">
              <w:rPr>
                <w:rFonts w:hint="cs"/>
                <w:color w:val="auto"/>
                <w:sz w:val="26"/>
                <w:rtl/>
              </w:rPr>
              <w:t>ב</w:t>
            </w:r>
            <w:r>
              <w:rPr>
                <w:rFonts w:hint="cs"/>
                <w:color w:val="auto"/>
                <w:sz w:val="26"/>
                <w:rtl/>
              </w:rPr>
              <w:t>טבת</w:t>
            </w:r>
            <w:r w:rsidRPr="0073028D">
              <w:rPr>
                <w:color w:val="auto"/>
                <w:sz w:val="26"/>
                <w:rtl/>
              </w:rPr>
              <w:t xml:space="preserve"> התש</w:t>
            </w:r>
            <w:r w:rsidRPr="0073028D">
              <w:rPr>
                <w:rFonts w:hint="cs"/>
                <w:color w:val="auto"/>
                <w:sz w:val="26"/>
                <w:rtl/>
              </w:rPr>
              <w:t>ע</w:t>
            </w:r>
            <w:r w:rsidRPr="0073028D">
              <w:rPr>
                <w:color w:val="auto"/>
                <w:sz w:val="26"/>
                <w:rtl/>
              </w:rPr>
              <w:t>"</w:t>
            </w:r>
            <w:r w:rsidRPr="0073028D">
              <w:rPr>
                <w:rFonts w:hint="cs"/>
                <w:color w:val="auto"/>
                <w:sz w:val="26"/>
                <w:rtl/>
              </w:rPr>
              <w:t>ט</w:t>
            </w:r>
            <w:r w:rsidRPr="0073028D">
              <w:rPr>
                <w:color w:val="auto"/>
                <w:sz w:val="26"/>
                <w:rtl/>
              </w:rPr>
              <w:t xml:space="preserve"> (1 בינואר 20</w:t>
            </w:r>
            <w:r w:rsidRPr="0073028D">
              <w:rPr>
                <w:rFonts w:hint="cs"/>
                <w:color w:val="auto"/>
                <w:sz w:val="26"/>
                <w:rtl/>
              </w:rPr>
              <w:t>19</w:t>
            </w:r>
            <w:r w:rsidRPr="0073028D">
              <w:rPr>
                <w:color w:val="auto"/>
                <w:sz w:val="26"/>
                <w:rtl/>
              </w:rPr>
              <w:t>), משדר טלוויזיה ילווה בתיאור קולי מהדורת חדשות מרכזית יומית אחת לפחות, המשודרת בשעות השיא, באחד מערוצי הטלוויזיה שמשודרת בו מהדורת חדשות כאמור בעברית או בערבית; ועדת התיאום תקבע הוראות בדבר ימי השידור בעבור כל ערוץ טלוויזיה.</w:t>
            </w:r>
          </w:p>
        </w:tc>
      </w:tr>
      <w:tr w:rsidR="00CA17DD" w:rsidRPr="0073028D" w14:paraId="06D0B0FC" w14:textId="77777777" w:rsidTr="00675511">
        <w:trPr>
          <w:cantSplit/>
        </w:trPr>
        <w:tc>
          <w:tcPr>
            <w:tcW w:w="1870" w:type="dxa"/>
          </w:tcPr>
          <w:p w14:paraId="345A10CB" w14:textId="77777777" w:rsidR="00CA17DD" w:rsidRPr="0073028D" w:rsidRDefault="00CA17DD" w:rsidP="00EB1498">
            <w:pPr>
              <w:pStyle w:val="TableSideHeading"/>
              <w:rPr>
                <w:color w:val="auto"/>
                <w:sz w:val="26"/>
                <w:rtl/>
              </w:rPr>
            </w:pPr>
          </w:p>
        </w:tc>
        <w:tc>
          <w:tcPr>
            <w:tcW w:w="681" w:type="dxa"/>
          </w:tcPr>
          <w:p w14:paraId="7E430446" w14:textId="77777777" w:rsidR="00CA17DD" w:rsidRPr="0073028D" w:rsidRDefault="00CA17DD" w:rsidP="00EB1498">
            <w:pPr>
              <w:pStyle w:val="TableText"/>
              <w:rPr>
                <w:color w:val="auto"/>
                <w:sz w:val="26"/>
                <w:rtl/>
              </w:rPr>
            </w:pPr>
          </w:p>
        </w:tc>
        <w:tc>
          <w:tcPr>
            <w:tcW w:w="7087" w:type="dxa"/>
            <w:gridSpan w:val="3"/>
          </w:tcPr>
          <w:p w14:paraId="6C07EB09" w14:textId="59FC75C1" w:rsidR="00CA17DD" w:rsidRPr="0073028D" w:rsidRDefault="00CA17DD" w:rsidP="00F73CAA">
            <w:pPr>
              <w:pStyle w:val="TableBlock"/>
              <w:rPr>
                <w:color w:val="auto"/>
                <w:sz w:val="26"/>
                <w:rtl/>
              </w:rPr>
            </w:pPr>
            <w:r w:rsidRPr="0073028D">
              <w:rPr>
                <w:rFonts w:hint="cs"/>
                <w:color w:val="auto"/>
                <w:sz w:val="26"/>
                <w:rtl/>
              </w:rPr>
              <w:t>(ב)</w:t>
            </w:r>
            <w:r w:rsidRPr="0073028D">
              <w:rPr>
                <w:color w:val="auto"/>
                <w:sz w:val="26"/>
                <w:rtl/>
              </w:rPr>
              <w:tab/>
              <w:t xml:space="preserve">החל ביום </w:t>
            </w:r>
            <w:r>
              <w:rPr>
                <w:rFonts w:hint="cs"/>
                <w:color w:val="auto"/>
                <w:sz w:val="26"/>
                <w:rtl/>
              </w:rPr>
              <w:t xml:space="preserve">י"ז </w:t>
            </w:r>
            <w:r w:rsidR="00A1206B">
              <w:rPr>
                <w:rFonts w:hint="cs"/>
                <w:color w:val="auto"/>
                <w:sz w:val="26"/>
                <w:rtl/>
              </w:rPr>
              <w:t>ב</w:t>
            </w:r>
            <w:r>
              <w:rPr>
                <w:rFonts w:hint="cs"/>
                <w:color w:val="auto"/>
                <w:sz w:val="26"/>
                <w:rtl/>
              </w:rPr>
              <w:t>טבת</w:t>
            </w:r>
            <w:r w:rsidRPr="0073028D">
              <w:rPr>
                <w:color w:val="auto"/>
                <w:sz w:val="26"/>
                <w:rtl/>
              </w:rPr>
              <w:t xml:space="preserve"> התשפ"א</w:t>
            </w:r>
            <w:r w:rsidRPr="0073028D">
              <w:rPr>
                <w:rFonts w:hint="cs"/>
                <w:color w:val="auto"/>
                <w:sz w:val="26"/>
                <w:rtl/>
              </w:rPr>
              <w:t xml:space="preserve"> </w:t>
            </w:r>
            <w:r w:rsidRPr="0073028D">
              <w:rPr>
                <w:color w:val="auto"/>
                <w:sz w:val="26"/>
                <w:rtl/>
              </w:rPr>
              <w:t>(1 בינואר 2021), משדר טלוויזיה ילווה בתיאור קולי מהדורת חדשות מרכזית יומית אחת לפחות בשעות השיא, בכל ערוץ טלוויזיה שבו הוא משדר מהדורת חדשות כאמור.</w:t>
            </w:r>
          </w:p>
        </w:tc>
      </w:tr>
      <w:tr w:rsidR="00CA17DD" w:rsidRPr="0073028D" w14:paraId="3B0BC7C9" w14:textId="77777777" w:rsidTr="00675511">
        <w:trPr>
          <w:cantSplit/>
        </w:trPr>
        <w:tc>
          <w:tcPr>
            <w:tcW w:w="1870" w:type="dxa"/>
          </w:tcPr>
          <w:p w14:paraId="0F2258A4" w14:textId="77777777" w:rsidR="00CA17DD" w:rsidRPr="0073028D" w:rsidRDefault="00CA17DD" w:rsidP="00EB1498">
            <w:pPr>
              <w:pStyle w:val="TableSideHeading"/>
              <w:rPr>
                <w:color w:val="auto"/>
                <w:sz w:val="26"/>
                <w:rtl/>
              </w:rPr>
            </w:pPr>
          </w:p>
        </w:tc>
        <w:tc>
          <w:tcPr>
            <w:tcW w:w="681" w:type="dxa"/>
          </w:tcPr>
          <w:p w14:paraId="33AF3BAF" w14:textId="77777777" w:rsidR="00CA17DD" w:rsidRPr="0073028D" w:rsidRDefault="00CA17DD" w:rsidP="00EB1498">
            <w:pPr>
              <w:pStyle w:val="TableText"/>
              <w:rPr>
                <w:color w:val="auto"/>
                <w:sz w:val="26"/>
                <w:rtl/>
              </w:rPr>
            </w:pPr>
          </w:p>
        </w:tc>
        <w:tc>
          <w:tcPr>
            <w:tcW w:w="7087" w:type="dxa"/>
            <w:gridSpan w:val="3"/>
          </w:tcPr>
          <w:p w14:paraId="64917393" w14:textId="31E24178" w:rsidR="00CA17DD" w:rsidRPr="0073028D" w:rsidRDefault="00CA17DD" w:rsidP="00EB1498">
            <w:pPr>
              <w:pStyle w:val="TableBlock"/>
              <w:rPr>
                <w:color w:val="auto"/>
                <w:sz w:val="26"/>
                <w:rtl/>
              </w:rPr>
            </w:pPr>
            <w:r w:rsidRPr="0073028D">
              <w:rPr>
                <w:rFonts w:hint="cs"/>
                <w:color w:val="auto"/>
                <w:sz w:val="26"/>
                <w:rtl/>
              </w:rPr>
              <w:t>(ג)</w:t>
            </w:r>
            <w:r w:rsidRPr="0073028D">
              <w:rPr>
                <w:color w:val="auto"/>
                <w:sz w:val="26"/>
                <w:rtl/>
              </w:rPr>
              <w:tab/>
              <w:t xml:space="preserve">החל ביום </w:t>
            </w:r>
            <w:r>
              <w:rPr>
                <w:rFonts w:hint="cs"/>
                <w:color w:val="auto"/>
                <w:sz w:val="26"/>
                <w:rtl/>
              </w:rPr>
              <w:t xml:space="preserve">י"ב </w:t>
            </w:r>
            <w:r w:rsidR="00A1206B">
              <w:rPr>
                <w:rFonts w:hint="cs"/>
                <w:color w:val="auto"/>
                <w:sz w:val="26"/>
                <w:rtl/>
              </w:rPr>
              <w:t>ב</w:t>
            </w:r>
            <w:r>
              <w:rPr>
                <w:rFonts w:hint="cs"/>
                <w:color w:val="auto"/>
                <w:sz w:val="26"/>
                <w:rtl/>
              </w:rPr>
              <w:t xml:space="preserve">טבת </w:t>
            </w:r>
            <w:r w:rsidRPr="0073028D">
              <w:rPr>
                <w:color w:val="auto"/>
                <w:sz w:val="26"/>
                <w:rtl/>
              </w:rPr>
              <w:t>התשפ"ו</w:t>
            </w:r>
            <w:r w:rsidRPr="0073028D">
              <w:rPr>
                <w:rFonts w:hint="cs"/>
                <w:color w:val="auto"/>
                <w:sz w:val="26"/>
                <w:rtl/>
              </w:rPr>
              <w:t xml:space="preserve"> </w:t>
            </w:r>
            <w:r w:rsidRPr="0073028D">
              <w:rPr>
                <w:color w:val="auto"/>
                <w:sz w:val="26"/>
                <w:rtl/>
              </w:rPr>
              <w:t>(1 בינואר 2026), משדר טלוויזיה ילווה בתיאור קולי את כל מהדורות החדשות, בכל ערוץ טלוויזיה שבו הוא משדר מהדורת חדשות.</w:t>
            </w:r>
          </w:p>
        </w:tc>
      </w:tr>
      <w:tr w:rsidR="00CA17DD" w:rsidRPr="0073028D" w14:paraId="62CBC9A9" w14:textId="77777777" w:rsidTr="00675511">
        <w:trPr>
          <w:cantSplit/>
        </w:trPr>
        <w:tc>
          <w:tcPr>
            <w:tcW w:w="1870" w:type="dxa"/>
          </w:tcPr>
          <w:p w14:paraId="4DFC4DC0" w14:textId="77777777" w:rsidR="00CA17DD" w:rsidRPr="0073028D" w:rsidRDefault="00CA17DD" w:rsidP="00EB1498">
            <w:pPr>
              <w:pStyle w:val="TableSideHeading"/>
              <w:rPr>
                <w:color w:val="auto"/>
                <w:sz w:val="26"/>
                <w:rtl/>
              </w:rPr>
            </w:pPr>
          </w:p>
        </w:tc>
        <w:tc>
          <w:tcPr>
            <w:tcW w:w="681" w:type="dxa"/>
          </w:tcPr>
          <w:p w14:paraId="633F8F85" w14:textId="77777777" w:rsidR="00CA17DD" w:rsidRPr="0073028D" w:rsidRDefault="00CA17DD" w:rsidP="00EB1498">
            <w:pPr>
              <w:pStyle w:val="TableText"/>
              <w:rPr>
                <w:color w:val="auto"/>
                <w:sz w:val="26"/>
                <w:rtl/>
              </w:rPr>
            </w:pPr>
          </w:p>
        </w:tc>
        <w:tc>
          <w:tcPr>
            <w:tcW w:w="7087" w:type="dxa"/>
            <w:gridSpan w:val="3"/>
          </w:tcPr>
          <w:p w14:paraId="1871DA2E" w14:textId="04E89A2E" w:rsidR="00CA17DD" w:rsidRPr="0073028D" w:rsidRDefault="00CA17DD" w:rsidP="00B34C25">
            <w:pPr>
              <w:pStyle w:val="TableBlock"/>
              <w:rPr>
                <w:color w:val="auto"/>
                <w:sz w:val="26"/>
                <w:rtl/>
              </w:rPr>
            </w:pPr>
            <w:r w:rsidRPr="0073028D">
              <w:rPr>
                <w:rFonts w:hint="cs"/>
                <w:color w:val="auto"/>
                <w:sz w:val="26"/>
                <w:rtl/>
              </w:rPr>
              <w:t>(ד)</w:t>
            </w:r>
            <w:r w:rsidRPr="0073028D">
              <w:rPr>
                <w:color w:val="auto"/>
                <w:sz w:val="26"/>
                <w:rtl/>
              </w:rPr>
              <w:tab/>
              <w:t xml:space="preserve">החל ביום </w:t>
            </w:r>
            <w:r>
              <w:rPr>
                <w:rFonts w:hint="cs"/>
                <w:color w:val="auto"/>
                <w:sz w:val="26"/>
                <w:rtl/>
              </w:rPr>
              <w:t xml:space="preserve">י"ז </w:t>
            </w:r>
            <w:r w:rsidR="00A1206B">
              <w:rPr>
                <w:rFonts w:hint="cs"/>
                <w:color w:val="auto"/>
                <w:sz w:val="26"/>
                <w:rtl/>
              </w:rPr>
              <w:t>ב</w:t>
            </w:r>
            <w:r>
              <w:rPr>
                <w:rFonts w:hint="cs"/>
                <w:color w:val="auto"/>
                <w:sz w:val="26"/>
                <w:rtl/>
              </w:rPr>
              <w:t>טבת</w:t>
            </w:r>
            <w:r w:rsidRPr="0073028D">
              <w:rPr>
                <w:color w:val="auto"/>
                <w:sz w:val="26"/>
                <w:rtl/>
              </w:rPr>
              <w:t xml:space="preserve"> התשפ"א (1  בינואר 2021) משדר טלוויזיה  ילווה בתיאור קולי פריצות בלתי מתוכננות של שידורי חדשות בשל א</w:t>
            </w:r>
            <w:r w:rsidRPr="0073028D">
              <w:rPr>
                <w:rFonts w:hint="cs"/>
                <w:color w:val="auto"/>
                <w:sz w:val="26"/>
                <w:rtl/>
              </w:rPr>
              <w:t>י</w:t>
            </w:r>
            <w:r w:rsidRPr="0073028D">
              <w:rPr>
                <w:color w:val="auto"/>
                <w:sz w:val="26"/>
                <w:rtl/>
              </w:rPr>
              <w:t>רועים מיוחדים, אשר יכלול תיאור קולי של עיקרי ההתרחשויות החזותיות בשידורים אלה.</w:t>
            </w:r>
          </w:p>
        </w:tc>
      </w:tr>
      <w:tr w:rsidR="00CA17DD" w:rsidRPr="0073028D" w14:paraId="76A7CC4D" w14:textId="77777777" w:rsidTr="00675511">
        <w:trPr>
          <w:cantSplit/>
        </w:trPr>
        <w:tc>
          <w:tcPr>
            <w:tcW w:w="1870" w:type="dxa"/>
          </w:tcPr>
          <w:p w14:paraId="3F044604" w14:textId="77777777" w:rsidR="00CA17DD" w:rsidRPr="0073028D" w:rsidRDefault="00CA17DD" w:rsidP="00EB1498">
            <w:pPr>
              <w:pStyle w:val="TableSideHeading"/>
              <w:rPr>
                <w:color w:val="auto"/>
                <w:sz w:val="26"/>
                <w:rtl/>
              </w:rPr>
            </w:pPr>
          </w:p>
        </w:tc>
        <w:tc>
          <w:tcPr>
            <w:tcW w:w="681" w:type="dxa"/>
          </w:tcPr>
          <w:p w14:paraId="21FED754" w14:textId="77777777" w:rsidR="00CA17DD" w:rsidRPr="0073028D" w:rsidRDefault="00CA17DD" w:rsidP="00EB1498">
            <w:pPr>
              <w:pStyle w:val="TableText"/>
              <w:rPr>
                <w:color w:val="auto"/>
                <w:sz w:val="26"/>
                <w:rtl/>
              </w:rPr>
            </w:pPr>
          </w:p>
        </w:tc>
        <w:tc>
          <w:tcPr>
            <w:tcW w:w="7087" w:type="dxa"/>
            <w:gridSpan w:val="3"/>
          </w:tcPr>
          <w:p w14:paraId="48977D1E" w14:textId="32CCF31D" w:rsidR="00CA17DD" w:rsidRPr="0073028D" w:rsidRDefault="00CA17DD" w:rsidP="00F73CAA">
            <w:pPr>
              <w:pStyle w:val="TableBlock"/>
              <w:rPr>
                <w:color w:val="auto"/>
                <w:sz w:val="26"/>
                <w:rtl/>
              </w:rPr>
            </w:pPr>
            <w:r w:rsidRPr="0073028D">
              <w:rPr>
                <w:rFonts w:hint="cs"/>
                <w:color w:val="auto"/>
                <w:sz w:val="26"/>
                <w:rtl/>
              </w:rPr>
              <w:t>(ה)</w:t>
            </w:r>
            <w:r w:rsidRPr="0073028D">
              <w:rPr>
                <w:color w:val="auto"/>
                <w:sz w:val="26"/>
                <w:rtl/>
              </w:rPr>
              <w:tab/>
              <w:t>משדר טלוויזיה יקיים הדרכה תקופתית למפיקים, עורכים, כתבים  ומגישים של משדרי חדשות שבה יוכשרו לתאר התרחשויות חזותיות מהותיות במהלך שידורים חיים של חדשות כאמור בסעיף זה לטובת אנשים עם עיוורון או לקויי ראי</w:t>
            </w:r>
            <w:r w:rsidR="00B54766">
              <w:rPr>
                <w:rFonts w:hint="cs"/>
                <w:color w:val="auto"/>
                <w:sz w:val="26"/>
                <w:rtl/>
              </w:rPr>
              <w:t>י</w:t>
            </w:r>
            <w:r w:rsidRPr="0073028D">
              <w:rPr>
                <w:color w:val="auto"/>
                <w:sz w:val="26"/>
                <w:rtl/>
              </w:rPr>
              <w:t>ה; משדר טלוויזיה ימסור לגוף המפקח פירוט של ההדרכה הניתנת על ידיו מדי שנה לא יאוחר מ-30 ביוני בכל שנה.</w:t>
            </w:r>
          </w:p>
        </w:tc>
      </w:tr>
      <w:tr w:rsidR="00CA17DD" w:rsidRPr="0073028D" w14:paraId="61398DEA" w14:textId="77777777" w:rsidTr="00675511">
        <w:trPr>
          <w:cantSplit/>
        </w:trPr>
        <w:tc>
          <w:tcPr>
            <w:tcW w:w="1870" w:type="dxa"/>
          </w:tcPr>
          <w:p w14:paraId="1E558F19" w14:textId="77777777" w:rsidR="00CA17DD" w:rsidRPr="0073028D" w:rsidRDefault="00CA17DD" w:rsidP="00EB1498">
            <w:pPr>
              <w:pStyle w:val="TableSideHeading"/>
              <w:keepLines w:val="0"/>
              <w:rPr>
                <w:color w:val="auto"/>
                <w:sz w:val="26"/>
                <w:rtl/>
              </w:rPr>
            </w:pPr>
            <w:r w:rsidRPr="0073028D">
              <w:rPr>
                <w:color w:val="auto"/>
                <w:sz w:val="26"/>
                <w:rtl/>
              </w:rPr>
              <w:lastRenderedPageBreak/>
              <w:t>תיאור קולי בשידורי טלוויזיה לפי חוק התקשורת  וחוק הפצת שידורים</w:t>
            </w:r>
          </w:p>
        </w:tc>
        <w:tc>
          <w:tcPr>
            <w:tcW w:w="681" w:type="dxa"/>
          </w:tcPr>
          <w:p w14:paraId="535F85ED" w14:textId="77777777" w:rsidR="00CA17DD" w:rsidRPr="0073028D" w:rsidRDefault="00CA17DD" w:rsidP="00EB1498">
            <w:pPr>
              <w:pStyle w:val="TableText"/>
              <w:rPr>
                <w:color w:val="auto"/>
                <w:sz w:val="26"/>
                <w:rtl/>
              </w:rPr>
            </w:pPr>
            <w:r w:rsidRPr="0073028D">
              <w:rPr>
                <w:rFonts w:hint="cs"/>
                <w:color w:val="auto"/>
                <w:sz w:val="26"/>
                <w:rtl/>
              </w:rPr>
              <w:t>5.</w:t>
            </w:r>
          </w:p>
        </w:tc>
        <w:tc>
          <w:tcPr>
            <w:tcW w:w="7087" w:type="dxa"/>
            <w:gridSpan w:val="3"/>
          </w:tcPr>
          <w:p w14:paraId="12A1B8C1" w14:textId="6F3C9706" w:rsidR="00CA17DD" w:rsidRPr="0073028D" w:rsidRDefault="00CA17DD" w:rsidP="001F5F97">
            <w:pPr>
              <w:pStyle w:val="TableBlock"/>
              <w:rPr>
                <w:color w:val="auto"/>
                <w:sz w:val="26"/>
                <w:rtl/>
              </w:rPr>
            </w:pPr>
            <w:r w:rsidRPr="0073028D">
              <w:rPr>
                <w:rFonts w:hint="cs"/>
                <w:color w:val="auto"/>
                <w:sz w:val="26"/>
                <w:rtl/>
              </w:rPr>
              <w:t>(א)</w:t>
            </w:r>
            <w:r w:rsidRPr="0073028D">
              <w:rPr>
                <w:color w:val="auto"/>
                <w:sz w:val="26"/>
                <w:rtl/>
              </w:rPr>
              <w:tab/>
              <w:t>על אף האמור בסעיפים 2</w:t>
            </w:r>
            <w:r w:rsidR="001F5F97">
              <w:rPr>
                <w:rFonts w:hint="cs"/>
                <w:color w:val="auto"/>
                <w:sz w:val="26"/>
                <w:rtl/>
              </w:rPr>
              <w:t xml:space="preserve"> עד</w:t>
            </w:r>
            <w:r w:rsidRPr="0073028D">
              <w:rPr>
                <w:color w:val="auto"/>
                <w:sz w:val="26"/>
                <w:rtl/>
              </w:rPr>
              <w:t xml:space="preserve"> 4, משדר טלוויזיה לפי חוק התקשורת או לפי חוק הפצת שידורים ילווה בתיאור קולי תכניות טלוויזיה שאינן תכניות של משדר טלוויזיה אחר בהתאם להוראות אלה:</w:t>
            </w:r>
          </w:p>
        </w:tc>
      </w:tr>
      <w:tr w:rsidR="00CA17DD" w:rsidRPr="0073028D" w14:paraId="6854DBCE" w14:textId="77777777" w:rsidTr="00675511">
        <w:trPr>
          <w:cantSplit/>
          <w:trHeight w:val="60"/>
        </w:trPr>
        <w:tc>
          <w:tcPr>
            <w:tcW w:w="1870" w:type="dxa"/>
          </w:tcPr>
          <w:p w14:paraId="780646FC" w14:textId="77777777" w:rsidR="00CA17DD" w:rsidRPr="0073028D" w:rsidRDefault="00CA17DD" w:rsidP="00EB1498">
            <w:pPr>
              <w:pStyle w:val="TableSideHeading"/>
              <w:rPr>
                <w:color w:val="auto"/>
                <w:sz w:val="26"/>
              </w:rPr>
            </w:pPr>
          </w:p>
        </w:tc>
        <w:tc>
          <w:tcPr>
            <w:tcW w:w="681" w:type="dxa"/>
          </w:tcPr>
          <w:p w14:paraId="23DE30DA" w14:textId="77777777" w:rsidR="00CA17DD" w:rsidRPr="0073028D" w:rsidRDefault="00CA17DD" w:rsidP="00EB1498">
            <w:pPr>
              <w:pStyle w:val="TableText"/>
              <w:rPr>
                <w:color w:val="auto"/>
                <w:sz w:val="26"/>
              </w:rPr>
            </w:pPr>
          </w:p>
        </w:tc>
        <w:tc>
          <w:tcPr>
            <w:tcW w:w="567" w:type="dxa"/>
          </w:tcPr>
          <w:p w14:paraId="1E04E60D" w14:textId="77777777" w:rsidR="00CA17DD" w:rsidRPr="0073028D" w:rsidRDefault="00CA17DD" w:rsidP="00EB1498">
            <w:pPr>
              <w:pStyle w:val="TableText"/>
              <w:rPr>
                <w:color w:val="auto"/>
                <w:sz w:val="26"/>
              </w:rPr>
            </w:pPr>
          </w:p>
        </w:tc>
        <w:tc>
          <w:tcPr>
            <w:tcW w:w="6520" w:type="dxa"/>
            <w:gridSpan w:val="2"/>
          </w:tcPr>
          <w:p w14:paraId="3CFA45CF" w14:textId="14D90622" w:rsidR="00CA17DD" w:rsidRPr="0073028D" w:rsidRDefault="00CA17DD" w:rsidP="00551249">
            <w:pPr>
              <w:pStyle w:val="TableBlock"/>
              <w:rPr>
                <w:color w:val="auto"/>
                <w:sz w:val="26"/>
              </w:rPr>
            </w:pPr>
            <w:r w:rsidRPr="0073028D">
              <w:rPr>
                <w:rFonts w:hint="cs"/>
                <w:color w:val="auto"/>
                <w:sz w:val="26"/>
                <w:rtl/>
              </w:rPr>
              <w:t>(1)</w:t>
            </w:r>
            <w:r w:rsidRPr="0073028D">
              <w:rPr>
                <w:color w:val="auto"/>
                <w:sz w:val="26"/>
                <w:rtl/>
              </w:rPr>
              <w:tab/>
              <w:t>בחמישה ערוצי טלוויזיה שעליהם תורה המועצה לשידורי כבלים ולשידורי לוו</w:t>
            </w:r>
            <w:r w:rsidR="002E11F6">
              <w:rPr>
                <w:rFonts w:hint="cs"/>
                <w:color w:val="auto"/>
                <w:sz w:val="26"/>
                <w:rtl/>
              </w:rPr>
              <w:t>י</w:t>
            </w:r>
            <w:r w:rsidRPr="0073028D">
              <w:rPr>
                <w:color w:val="auto"/>
                <w:sz w:val="26"/>
                <w:rtl/>
              </w:rPr>
              <w:t>ין, יחולו על משדר טלוויזיה החובות האמורות בסעיפים 2</w:t>
            </w:r>
            <w:r w:rsidR="00551249">
              <w:rPr>
                <w:rFonts w:hint="cs"/>
                <w:color w:val="auto"/>
                <w:sz w:val="26"/>
                <w:rtl/>
              </w:rPr>
              <w:t xml:space="preserve"> עד </w:t>
            </w:r>
            <w:r w:rsidRPr="0073028D">
              <w:rPr>
                <w:color w:val="auto"/>
                <w:sz w:val="26"/>
                <w:rtl/>
              </w:rPr>
              <w:t>4, במועדים הקבועים באותם סעיפים; המועצה תורה על הערוצים כאמור לאחר בחינת מרכזיותם, וזאת בהתחשב, בין השאר, בבחינת גובה שיעורי הצפי</w:t>
            </w:r>
            <w:r w:rsidRPr="0073028D">
              <w:rPr>
                <w:rFonts w:hint="cs"/>
                <w:color w:val="auto"/>
                <w:sz w:val="26"/>
                <w:rtl/>
              </w:rPr>
              <w:t>י</w:t>
            </w:r>
            <w:r w:rsidRPr="0073028D">
              <w:rPr>
                <w:color w:val="auto"/>
                <w:sz w:val="26"/>
                <w:rtl/>
              </w:rPr>
              <w:t>ה של הערוצים והיקף שידורי המקור, ולאחר התייעצות עם הנציבות ועם ארגונים העוסקים בקידום זכויותיהם של אנשים עם עיוורון או לקויי ראי</w:t>
            </w:r>
            <w:r w:rsidR="00B54766">
              <w:rPr>
                <w:rFonts w:hint="cs"/>
                <w:color w:val="auto"/>
                <w:sz w:val="26"/>
                <w:rtl/>
              </w:rPr>
              <w:t>י</w:t>
            </w:r>
            <w:r w:rsidRPr="0073028D">
              <w:rPr>
                <w:color w:val="auto"/>
                <w:sz w:val="26"/>
                <w:rtl/>
              </w:rPr>
              <w:t>ה, ובלבד שהערוצים לא יהיו ערוצי טלוויזיה שעיקרם שידורי ספורט או  שידורים לילדים;</w:t>
            </w:r>
          </w:p>
        </w:tc>
      </w:tr>
      <w:tr w:rsidR="00CA17DD" w:rsidRPr="0073028D" w14:paraId="293CB544" w14:textId="77777777" w:rsidTr="00675511">
        <w:trPr>
          <w:cantSplit/>
          <w:trHeight w:val="60"/>
        </w:trPr>
        <w:tc>
          <w:tcPr>
            <w:tcW w:w="1870" w:type="dxa"/>
          </w:tcPr>
          <w:p w14:paraId="1A81643A" w14:textId="77777777" w:rsidR="00CA17DD" w:rsidRPr="0073028D" w:rsidRDefault="00CA17DD" w:rsidP="00EB1498">
            <w:pPr>
              <w:pStyle w:val="TableSideHeading"/>
              <w:rPr>
                <w:color w:val="auto"/>
                <w:sz w:val="26"/>
              </w:rPr>
            </w:pPr>
          </w:p>
        </w:tc>
        <w:tc>
          <w:tcPr>
            <w:tcW w:w="681" w:type="dxa"/>
          </w:tcPr>
          <w:p w14:paraId="70EEB83E" w14:textId="77777777" w:rsidR="00CA17DD" w:rsidRPr="0073028D" w:rsidRDefault="00CA17DD" w:rsidP="00EB1498">
            <w:pPr>
              <w:pStyle w:val="TableText"/>
              <w:rPr>
                <w:color w:val="auto"/>
                <w:sz w:val="26"/>
              </w:rPr>
            </w:pPr>
          </w:p>
        </w:tc>
        <w:tc>
          <w:tcPr>
            <w:tcW w:w="567" w:type="dxa"/>
          </w:tcPr>
          <w:p w14:paraId="111F250D" w14:textId="77777777" w:rsidR="00CA17DD" w:rsidRPr="0073028D" w:rsidRDefault="00CA17DD" w:rsidP="00EB1498">
            <w:pPr>
              <w:pStyle w:val="TableText"/>
              <w:rPr>
                <w:color w:val="auto"/>
                <w:sz w:val="26"/>
              </w:rPr>
            </w:pPr>
          </w:p>
        </w:tc>
        <w:tc>
          <w:tcPr>
            <w:tcW w:w="6520" w:type="dxa"/>
            <w:gridSpan w:val="2"/>
          </w:tcPr>
          <w:p w14:paraId="72DD2761" w14:textId="6799A89D" w:rsidR="00CA17DD" w:rsidRPr="0073028D" w:rsidRDefault="00CA17DD" w:rsidP="00EB1498">
            <w:pPr>
              <w:pStyle w:val="TableBlock"/>
              <w:rPr>
                <w:color w:val="auto"/>
                <w:sz w:val="26"/>
                <w:rtl/>
              </w:rPr>
            </w:pPr>
            <w:r w:rsidRPr="0073028D">
              <w:rPr>
                <w:rFonts w:hint="cs"/>
                <w:color w:val="auto"/>
                <w:sz w:val="26"/>
                <w:rtl/>
              </w:rPr>
              <w:t>(2)</w:t>
            </w:r>
            <w:r w:rsidRPr="0073028D">
              <w:rPr>
                <w:color w:val="auto"/>
                <w:sz w:val="26"/>
                <w:rtl/>
              </w:rPr>
              <w:tab/>
              <w:t>בשלושה ערוצי טלוויזיה נוספים, מהם ערוץ אחד בשפה הרוסית, ערוץ חדשות אחד וערוץ מורשת אחד, שעליהם תורה המועצה לשידורי כבלים ולשידורי לוו</w:t>
            </w:r>
            <w:r w:rsidR="004C2CFF">
              <w:rPr>
                <w:rFonts w:hint="cs"/>
                <w:color w:val="auto"/>
                <w:sz w:val="26"/>
                <w:rtl/>
              </w:rPr>
              <w:t>י</w:t>
            </w:r>
            <w:r w:rsidRPr="0073028D">
              <w:rPr>
                <w:color w:val="auto"/>
                <w:sz w:val="26"/>
                <w:rtl/>
              </w:rPr>
              <w:t>ין, יחולו על משדר טלוויזיה החובות האמורות בסעיפים 2</w:t>
            </w:r>
            <w:r w:rsidR="00551249">
              <w:rPr>
                <w:rFonts w:hint="cs"/>
                <w:color w:val="auto"/>
                <w:sz w:val="26"/>
                <w:rtl/>
              </w:rPr>
              <w:t xml:space="preserve"> עד </w:t>
            </w:r>
            <w:r w:rsidRPr="0073028D">
              <w:rPr>
                <w:color w:val="auto"/>
                <w:sz w:val="26"/>
                <w:rtl/>
              </w:rPr>
              <w:t>4, במועדים הקבועים באותם סעיפים; המועצה תורה על הערוצים כאמור לאחר בחינת מרכזיותם, וזאת בהתחשב, בין השאר, בבחינת שיעורי הצפ</w:t>
            </w:r>
            <w:r w:rsidRPr="0073028D">
              <w:rPr>
                <w:rFonts w:hint="cs"/>
                <w:color w:val="auto"/>
                <w:sz w:val="26"/>
                <w:rtl/>
              </w:rPr>
              <w:t>י</w:t>
            </w:r>
            <w:r w:rsidRPr="0073028D">
              <w:rPr>
                <w:color w:val="auto"/>
                <w:sz w:val="26"/>
                <w:rtl/>
              </w:rPr>
              <w:t>יה של הערוצים, ולאחר התייעצות עם הנציבות ועם ארגונים העוסקים בקידום זכויותיהם של אנשים עם עיוורון או לקויי ראי</w:t>
            </w:r>
            <w:r w:rsidR="00B54766">
              <w:rPr>
                <w:rFonts w:hint="cs"/>
                <w:color w:val="auto"/>
                <w:sz w:val="26"/>
                <w:rtl/>
              </w:rPr>
              <w:t>י</w:t>
            </w:r>
            <w:r w:rsidRPr="0073028D">
              <w:rPr>
                <w:color w:val="auto"/>
                <w:sz w:val="26"/>
                <w:rtl/>
              </w:rPr>
              <w:t>ה</w:t>
            </w:r>
            <w:r w:rsidR="00551249">
              <w:rPr>
                <w:rFonts w:hint="cs"/>
                <w:color w:val="auto"/>
                <w:sz w:val="26"/>
                <w:rtl/>
              </w:rPr>
              <w:t>;</w:t>
            </w:r>
          </w:p>
        </w:tc>
      </w:tr>
      <w:tr w:rsidR="00CA17DD" w:rsidRPr="0073028D" w14:paraId="1E868C54" w14:textId="77777777" w:rsidTr="00675511">
        <w:trPr>
          <w:cantSplit/>
          <w:trHeight w:val="60"/>
        </w:trPr>
        <w:tc>
          <w:tcPr>
            <w:tcW w:w="1870" w:type="dxa"/>
          </w:tcPr>
          <w:p w14:paraId="1902C374" w14:textId="77777777" w:rsidR="00CA17DD" w:rsidRPr="0073028D" w:rsidRDefault="00CA17DD" w:rsidP="00EB1498">
            <w:pPr>
              <w:pStyle w:val="TableSideHeading"/>
              <w:rPr>
                <w:color w:val="auto"/>
                <w:sz w:val="26"/>
              </w:rPr>
            </w:pPr>
          </w:p>
        </w:tc>
        <w:tc>
          <w:tcPr>
            <w:tcW w:w="681" w:type="dxa"/>
          </w:tcPr>
          <w:p w14:paraId="1A10F323" w14:textId="77777777" w:rsidR="00CA17DD" w:rsidRPr="0073028D" w:rsidRDefault="00CA17DD" w:rsidP="00EB1498">
            <w:pPr>
              <w:pStyle w:val="TableText"/>
              <w:rPr>
                <w:color w:val="auto"/>
                <w:sz w:val="26"/>
              </w:rPr>
            </w:pPr>
          </w:p>
        </w:tc>
        <w:tc>
          <w:tcPr>
            <w:tcW w:w="567" w:type="dxa"/>
          </w:tcPr>
          <w:p w14:paraId="174C4FD2" w14:textId="77777777" w:rsidR="00CA17DD" w:rsidRPr="0073028D" w:rsidRDefault="00CA17DD" w:rsidP="00EB1498">
            <w:pPr>
              <w:pStyle w:val="TableText"/>
              <w:rPr>
                <w:color w:val="auto"/>
                <w:sz w:val="26"/>
              </w:rPr>
            </w:pPr>
          </w:p>
        </w:tc>
        <w:tc>
          <w:tcPr>
            <w:tcW w:w="6520" w:type="dxa"/>
            <w:gridSpan w:val="2"/>
          </w:tcPr>
          <w:p w14:paraId="659EF76A" w14:textId="77777777" w:rsidR="00CA17DD" w:rsidRPr="0073028D" w:rsidRDefault="00CA17DD" w:rsidP="00EB1498">
            <w:pPr>
              <w:pStyle w:val="TableBlock"/>
              <w:rPr>
                <w:color w:val="auto"/>
                <w:sz w:val="26"/>
                <w:rtl/>
              </w:rPr>
            </w:pPr>
            <w:r w:rsidRPr="0073028D">
              <w:rPr>
                <w:rFonts w:hint="cs"/>
                <w:color w:val="auto"/>
                <w:sz w:val="26"/>
                <w:rtl/>
              </w:rPr>
              <w:t>(3)</w:t>
            </w:r>
            <w:r w:rsidRPr="0073028D">
              <w:rPr>
                <w:color w:val="auto"/>
                <w:sz w:val="26"/>
                <w:rtl/>
              </w:rPr>
              <w:tab/>
              <w:t>ביתרת ערוצי הטלוויזיה –</w:t>
            </w:r>
          </w:p>
        </w:tc>
      </w:tr>
      <w:tr w:rsidR="00CA17DD" w:rsidRPr="0073028D" w14:paraId="73DC2B2F" w14:textId="77777777" w:rsidTr="00675511">
        <w:trPr>
          <w:cantSplit/>
          <w:trHeight w:val="60"/>
        </w:trPr>
        <w:tc>
          <w:tcPr>
            <w:tcW w:w="1870" w:type="dxa"/>
          </w:tcPr>
          <w:p w14:paraId="2AC23ECB" w14:textId="77777777" w:rsidR="00CA17DD" w:rsidRPr="0073028D" w:rsidRDefault="00CA17DD" w:rsidP="00EB1498">
            <w:pPr>
              <w:pStyle w:val="TableSideHeading"/>
              <w:rPr>
                <w:color w:val="auto"/>
                <w:sz w:val="26"/>
              </w:rPr>
            </w:pPr>
          </w:p>
        </w:tc>
        <w:tc>
          <w:tcPr>
            <w:tcW w:w="681" w:type="dxa"/>
          </w:tcPr>
          <w:p w14:paraId="78EFC823" w14:textId="77777777" w:rsidR="00CA17DD" w:rsidRPr="0073028D" w:rsidRDefault="00CA17DD" w:rsidP="00EB1498">
            <w:pPr>
              <w:pStyle w:val="TableText"/>
              <w:rPr>
                <w:color w:val="auto"/>
                <w:sz w:val="26"/>
              </w:rPr>
            </w:pPr>
          </w:p>
        </w:tc>
        <w:tc>
          <w:tcPr>
            <w:tcW w:w="567" w:type="dxa"/>
          </w:tcPr>
          <w:p w14:paraId="21DDD11D" w14:textId="77777777" w:rsidR="00CA17DD" w:rsidRPr="0073028D" w:rsidRDefault="00CA17DD" w:rsidP="00EB1498">
            <w:pPr>
              <w:pStyle w:val="TableText"/>
              <w:rPr>
                <w:color w:val="auto"/>
                <w:sz w:val="26"/>
              </w:rPr>
            </w:pPr>
          </w:p>
        </w:tc>
        <w:tc>
          <w:tcPr>
            <w:tcW w:w="624" w:type="dxa"/>
          </w:tcPr>
          <w:p w14:paraId="55AC1CAD" w14:textId="77777777" w:rsidR="00CA17DD" w:rsidRPr="0073028D" w:rsidRDefault="00CA17DD" w:rsidP="00EB1498">
            <w:pPr>
              <w:pStyle w:val="TableText"/>
              <w:rPr>
                <w:color w:val="auto"/>
                <w:sz w:val="26"/>
              </w:rPr>
            </w:pPr>
          </w:p>
        </w:tc>
        <w:tc>
          <w:tcPr>
            <w:tcW w:w="5896" w:type="dxa"/>
          </w:tcPr>
          <w:p w14:paraId="46D4FC34" w14:textId="4B6B23FB" w:rsidR="00CA17DD" w:rsidRPr="0073028D" w:rsidRDefault="00CA17DD" w:rsidP="00F73CAA">
            <w:pPr>
              <w:pStyle w:val="TableBlock"/>
              <w:rPr>
                <w:color w:val="auto"/>
                <w:sz w:val="26"/>
              </w:rPr>
            </w:pPr>
            <w:r w:rsidRPr="0073028D">
              <w:rPr>
                <w:rFonts w:hint="cs"/>
                <w:color w:val="auto"/>
                <w:sz w:val="26"/>
                <w:rtl/>
              </w:rPr>
              <w:t>(א)</w:t>
            </w:r>
            <w:r w:rsidRPr="0073028D">
              <w:rPr>
                <w:color w:val="auto"/>
                <w:sz w:val="26"/>
                <w:rtl/>
              </w:rPr>
              <w:tab/>
              <w:t xml:space="preserve">בערוצי טלוויזיה שעיקרם שידורי דרמה ותעודה – יחולו על משדר טלוויזיה, החל ביום </w:t>
            </w:r>
            <w:r>
              <w:rPr>
                <w:rFonts w:hint="cs"/>
                <w:color w:val="auto"/>
                <w:sz w:val="26"/>
                <w:rtl/>
              </w:rPr>
              <w:t xml:space="preserve">ד' </w:t>
            </w:r>
            <w:r w:rsidR="00A1206B">
              <w:rPr>
                <w:rFonts w:hint="cs"/>
                <w:color w:val="auto"/>
                <w:sz w:val="26"/>
                <w:rtl/>
              </w:rPr>
              <w:t>ב</w:t>
            </w:r>
            <w:r>
              <w:rPr>
                <w:rFonts w:hint="cs"/>
                <w:color w:val="auto"/>
                <w:sz w:val="26"/>
                <w:rtl/>
              </w:rPr>
              <w:t xml:space="preserve">טבת </w:t>
            </w:r>
            <w:r w:rsidRPr="0073028D">
              <w:rPr>
                <w:color w:val="auto"/>
                <w:sz w:val="26"/>
                <w:rtl/>
              </w:rPr>
              <w:t>התש"פ (1 בינואר 2020), החובות לפי הוראות סעיפים 2, 3, ו-4 בשיעור של 70% מהשיעורים המפורטים באותם סעיפים, ובמועדים הקבועים באותם סעיפים;</w:t>
            </w:r>
          </w:p>
        </w:tc>
      </w:tr>
      <w:tr w:rsidR="00CA17DD" w:rsidRPr="0073028D" w14:paraId="01A002DD" w14:textId="77777777" w:rsidTr="00675511">
        <w:trPr>
          <w:cantSplit/>
          <w:trHeight w:val="60"/>
        </w:trPr>
        <w:tc>
          <w:tcPr>
            <w:tcW w:w="1870" w:type="dxa"/>
          </w:tcPr>
          <w:p w14:paraId="6071912D" w14:textId="77777777" w:rsidR="00CA17DD" w:rsidRPr="0073028D" w:rsidRDefault="00CA17DD" w:rsidP="00EB1498">
            <w:pPr>
              <w:pStyle w:val="TableSideHeading"/>
              <w:rPr>
                <w:color w:val="auto"/>
                <w:sz w:val="26"/>
              </w:rPr>
            </w:pPr>
          </w:p>
        </w:tc>
        <w:tc>
          <w:tcPr>
            <w:tcW w:w="681" w:type="dxa"/>
          </w:tcPr>
          <w:p w14:paraId="7FDB42C9" w14:textId="77777777" w:rsidR="00CA17DD" w:rsidRPr="0073028D" w:rsidRDefault="00CA17DD" w:rsidP="00EB1498">
            <w:pPr>
              <w:pStyle w:val="TableText"/>
              <w:rPr>
                <w:color w:val="auto"/>
                <w:sz w:val="26"/>
              </w:rPr>
            </w:pPr>
          </w:p>
        </w:tc>
        <w:tc>
          <w:tcPr>
            <w:tcW w:w="567" w:type="dxa"/>
          </w:tcPr>
          <w:p w14:paraId="199E1840" w14:textId="77777777" w:rsidR="00CA17DD" w:rsidRPr="0073028D" w:rsidRDefault="00CA17DD" w:rsidP="00EB1498">
            <w:pPr>
              <w:pStyle w:val="TableText"/>
              <w:rPr>
                <w:color w:val="auto"/>
                <w:sz w:val="26"/>
              </w:rPr>
            </w:pPr>
          </w:p>
        </w:tc>
        <w:tc>
          <w:tcPr>
            <w:tcW w:w="624" w:type="dxa"/>
          </w:tcPr>
          <w:p w14:paraId="61151335" w14:textId="77777777" w:rsidR="00CA17DD" w:rsidRPr="0073028D" w:rsidRDefault="00CA17DD" w:rsidP="00EB1498">
            <w:pPr>
              <w:pStyle w:val="TableText"/>
              <w:rPr>
                <w:color w:val="auto"/>
                <w:sz w:val="26"/>
              </w:rPr>
            </w:pPr>
          </w:p>
        </w:tc>
        <w:tc>
          <w:tcPr>
            <w:tcW w:w="5896" w:type="dxa"/>
          </w:tcPr>
          <w:p w14:paraId="008ECECB" w14:textId="6B34352A" w:rsidR="00CA17DD" w:rsidRPr="0073028D" w:rsidRDefault="00CA17DD" w:rsidP="003E75FF">
            <w:pPr>
              <w:pStyle w:val="TableBlock"/>
              <w:rPr>
                <w:color w:val="auto"/>
                <w:sz w:val="26"/>
                <w:rtl/>
              </w:rPr>
            </w:pPr>
            <w:r w:rsidRPr="0073028D">
              <w:rPr>
                <w:rFonts w:hint="cs"/>
                <w:color w:val="auto"/>
                <w:sz w:val="26"/>
                <w:rtl/>
              </w:rPr>
              <w:t>(ב)</w:t>
            </w:r>
            <w:r w:rsidRPr="0073028D">
              <w:rPr>
                <w:color w:val="auto"/>
                <w:sz w:val="26"/>
                <w:rtl/>
              </w:rPr>
              <w:tab/>
              <w:t xml:space="preserve">בערוצי טלוויזיה שעיקרם שידורים לילדים </w:t>
            </w:r>
            <w:r w:rsidRPr="0073028D">
              <w:rPr>
                <w:rFonts w:hint="cs"/>
                <w:color w:val="auto"/>
                <w:sz w:val="26"/>
                <w:rtl/>
              </w:rPr>
              <w:t xml:space="preserve">ולנוער </w:t>
            </w:r>
            <w:r w:rsidRPr="0073028D">
              <w:rPr>
                <w:color w:val="auto"/>
                <w:sz w:val="26"/>
                <w:rtl/>
              </w:rPr>
              <w:t xml:space="preserve">– יחולו על משדר טלוויזיה, החל ביום </w:t>
            </w:r>
            <w:r>
              <w:rPr>
                <w:rFonts w:hint="cs"/>
                <w:color w:val="auto"/>
                <w:sz w:val="26"/>
                <w:rtl/>
              </w:rPr>
              <w:t xml:space="preserve">ד' </w:t>
            </w:r>
            <w:r w:rsidR="00A1206B">
              <w:rPr>
                <w:rFonts w:hint="cs"/>
                <w:color w:val="auto"/>
                <w:sz w:val="26"/>
                <w:rtl/>
              </w:rPr>
              <w:t>ב</w:t>
            </w:r>
            <w:r>
              <w:rPr>
                <w:rFonts w:hint="cs"/>
                <w:color w:val="auto"/>
                <w:sz w:val="26"/>
                <w:rtl/>
              </w:rPr>
              <w:t xml:space="preserve">טבת </w:t>
            </w:r>
            <w:r w:rsidRPr="0073028D">
              <w:rPr>
                <w:color w:val="auto"/>
                <w:sz w:val="26"/>
                <w:rtl/>
              </w:rPr>
              <w:t>התש"פ</w:t>
            </w:r>
            <w:r w:rsidRPr="0073028D">
              <w:rPr>
                <w:rFonts w:hint="cs"/>
                <w:color w:val="auto"/>
                <w:sz w:val="26"/>
                <w:rtl/>
              </w:rPr>
              <w:t xml:space="preserve"> </w:t>
            </w:r>
            <w:r w:rsidRPr="0073028D">
              <w:rPr>
                <w:color w:val="auto"/>
                <w:sz w:val="26"/>
                <w:rtl/>
              </w:rPr>
              <w:t>(1 בינואר 2020), החובות לפי הוראות סעיפים 2</w:t>
            </w:r>
            <w:r w:rsidR="00B26E7C">
              <w:rPr>
                <w:rFonts w:hint="cs"/>
                <w:color w:val="auto"/>
                <w:sz w:val="26"/>
                <w:rtl/>
              </w:rPr>
              <w:t xml:space="preserve"> עד </w:t>
            </w:r>
            <w:r w:rsidRPr="0073028D">
              <w:rPr>
                <w:color w:val="auto"/>
                <w:sz w:val="26"/>
                <w:rtl/>
              </w:rPr>
              <w:t>4 בשיעור של 50% מהשיעורים המפורטים באותם סעיפים, ובמועדים הקבועים באותם סעיפים, ובלבד שבשיעור זה ייכללו גם תכניות מרכזיות שתקבע המועצה לשידורי כבלים ולשידורי לווי</w:t>
            </w:r>
            <w:r w:rsidR="005A0AB8">
              <w:rPr>
                <w:rFonts w:hint="cs"/>
                <w:color w:val="auto"/>
                <w:sz w:val="26"/>
                <w:rtl/>
              </w:rPr>
              <w:t>י</w:t>
            </w:r>
            <w:r w:rsidRPr="0073028D">
              <w:rPr>
                <w:color w:val="auto"/>
                <w:sz w:val="26"/>
                <w:rtl/>
              </w:rPr>
              <w:t>ן; לעני</w:t>
            </w:r>
            <w:r w:rsidR="005129B7">
              <w:rPr>
                <w:rFonts w:hint="cs"/>
                <w:color w:val="auto"/>
                <w:sz w:val="26"/>
                <w:rtl/>
              </w:rPr>
              <w:t>י</w:t>
            </w:r>
            <w:r w:rsidRPr="0073028D">
              <w:rPr>
                <w:color w:val="auto"/>
                <w:sz w:val="26"/>
                <w:rtl/>
              </w:rPr>
              <w:t>ן סעיף קטן זה, "תכנית" – לרבות תכנית המיועדת לילדים, שדובבה לעברית או לערבית;</w:t>
            </w:r>
          </w:p>
        </w:tc>
      </w:tr>
      <w:tr w:rsidR="00CA17DD" w:rsidRPr="0073028D" w14:paraId="65A6C3A8" w14:textId="77777777" w:rsidTr="00675511">
        <w:trPr>
          <w:cantSplit/>
          <w:trHeight w:val="60"/>
        </w:trPr>
        <w:tc>
          <w:tcPr>
            <w:tcW w:w="1870" w:type="dxa"/>
          </w:tcPr>
          <w:p w14:paraId="729A85D7" w14:textId="77777777" w:rsidR="00CA17DD" w:rsidRPr="0073028D" w:rsidRDefault="00CA17DD" w:rsidP="00EB1498">
            <w:pPr>
              <w:pStyle w:val="TableSideHeading"/>
              <w:rPr>
                <w:color w:val="auto"/>
                <w:sz w:val="26"/>
              </w:rPr>
            </w:pPr>
          </w:p>
        </w:tc>
        <w:tc>
          <w:tcPr>
            <w:tcW w:w="681" w:type="dxa"/>
          </w:tcPr>
          <w:p w14:paraId="2D0D7F3B" w14:textId="77777777" w:rsidR="00CA17DD" w:rsidRPr="0073028D" w:rsidRDefault="00CA17DD" w:rsidP="00EB1498">
            <w:pPr>
              <w:pStyle w:val="TableText"/>
              <w:rPr>
                <w:color w:val="auto"/>
                <w:sz w:val="26"/>
              </w:rPr>
            </w:pPr>
          </w:p>
        </w:tc>
        <w:tc>
          <w:tcPr>
            <w:tcW w:w="567" w:type="dxa"/>
          </w:tcPr>
          <w:p w14:paraId="79D6B7CC" w14:textId="77777777" w:rsidR="00CA17DD" w:rsidRPr="0073028D" w:rsidRDefault="00CA17DD" w:rsidP="00EB1498">
            <w:pPr>
              <w:pStyle w:val="TableText"/>
              <w:rPr>
                <w:color w:val="auto"/>
                <w:sz w:val="26"/>
              </w:rPr>
            </w:pPr>
          </w:p>
        </w:tc>
        <w:tc>
          <w:tcPr>
            <w:tcW w:w="624" w:type="dxa"/>
          </w:tcPr>
          <w:p w14:paraId="3D56043F" w14:textId="77777777" w:rsidR="00CA17DD" w:rsidRPr="0073028D" w:rsidRDefault="00CA17DD" w:rsidP="00EB1498">
            <w:pPr>
              <w:pStyle w:val="TableText"/>
              <w:rPr>
                <w:color w:val="auto"/>
                <w:sz w:val="26"/>
              </w:rPr>
            </w:pPr>
          </w:p>
        </w:tc>
        <w:tc>
          <w:tcPr>
            <w:tcW w:w="5896" w:type="dxa"/>
          </w:tcPr>
          <w:p w14:paraId="27EDB789" w14:textId="72EF00A2" w:rsidR="00CA17DD" w:rsidRPr="0073028D" w:rsidRDefault="00CA17DD" w:rsidP="005A0AB8">
            <w:pPr>
              <w:pStyle w:val="TableBlock"/>
              <w:rPr>
                <w:color w:val="auto"/>
                <w:sz w:val="26"/>
                <w:rtl/>
              </w:rPr>
            </w:pPr>
            <w:r w:rsidRPr="0073028D">
              <w:rPr>
                <w:rFonts w:hint="cs"/>
                <w:color w:val="auto"/>
                <w:sz w:val="26"/>
                <w:rtl/>
              </w:rPr>
              <w:t>(ג)</w:t>
            </w:r>
            <w:r w:rsidRPr="0073028D">
              <w:rPr>
                <w:color w:val="auto"/>
                <w:sz w:val="26"/>
                <w:rtl/>
              </w:rPr>
              <w:tab/>
              <w:t xml:space="preserve">בערוצי טלוויזיה שעיקרם שידורי ספורט – יחולו על משדר טלוויזיה, החל ביום </w:t>
            </w:r>
            <w:r>
              <w:rPr>
                <w:rFonts w:hint="cs"/>
                <w:color w:val="auto"/>
                <w:sz w:val="26"/>
                <w:rtl/>
              </w:rPr>
              <w:t xml:space="preserve">ד' </w:t>
            </w:r>
            <w:r w:rsidR="00A1206B">
              <w:rPr>
                <w:rFonts w:hint="cs"/>
                <w:color w:val="auto"/>
                <w:sz w:val="26"/>
                <w:rtl/>
              </w:rPr>
              <w:t>ב</w:t>
            </w:r>
            <w:r>
              <w:rPr>
                <w:rFonts w:hint="cs"/>
                <w:color w:val="auto"/>
                <w:sz w:val="26"/>
                <w:rtl/>
              </w:rPr>
              <w:t xml:space="preserve">טבת </w:t>
            </w:r>
            <w:r w:rsidRPr="0073028D">
              <w:rPr>
                <w:color w:val="auto"/>
                <w:sz w:val="26"/>
                <w:rtl/>
              </w:rPr>
              <w:t>התש"פ (1 בינואר 2020), החובות לפי הוראות סעיפים 2</w:t>
            </w:r>
            <w:r w:rsidR="00B26E7C">
              <w:rPr>
                <w:rFonts w:hint="cs"/>
                <w:color w:val="auto"/>
                <w:sz w:val="26"/>
                <w:rtl/>
              </w:rPr>
              <w:t xml:space="preserve"> עד </w:t>
            </w:r>
            <w:r w:rsidRPr="0073028D">
              <w:rPr>
                <w:color w:val="auto"/>
                <w:sz w:val="26"/>
                <w:rtl/>
              </w:rPr>
              <w:t>4, במלוא השיעורים המפורטים באותם סעיפים, ובמועדים הקבועים באותם סעיפים, על תכניות שבהן משודרות תחרויות ארציות ובין</w:t>
            </w:r>
            <w:r w:rsidR="005A0AB8">
              <w:rPr>
                <w:rFonts w:hint="cs"/>
                <w:color w:val="auto"/>
                <w:sz w:val="26"/>
                <w:rtl/>
              </w:rPr>
              <w:t>-</w:t>
            </w:r>
            <w:r w:rsidRPr="0073028D">
              <w:rPr>
                <w:color w:val="auto"/>
                <w:sz w:val="26"/>
                <w:rtl/>
              </w:rPr>
              <w:t>לאומיות המפורטות בתוספת לחוק כתוביות ושפת סימנים;</w:t>
            </w:r>
          </w:p>
        </w:tc>
      </w:tr>
      <w:tr w:rsidR="00CA17DD" w:rsidRPr="0073028D" w14:paraId="7F6B600B" w14:textId="77777777" w:rsidTr="00675511">
        <w:trPr>
          <w:cantSplit/>
          <w:trHeight w:val="60"/>
        </w:trPr>
        <w:tc>
          <w:tcPr>
            <w:tcW w:w="1870" w:type="dxa"/>
          </w:tcPr>
          <w:p w14:paraId="49ACE969" w14:textId="77777777" w:rsidR="00CA17DD" w:rsidRPr="0073028D" w:rsidRDefault="00CA17DD" w:rsidP="00EB1498">
            <w:pPr>
              <w:pStyle w:val="TableSideHeading"/>
              <w:rPr>
                <w:color w:val="auto"/>
                <w:sz w:val="26"/>
              </w:rPr>
            </w:pPr>
          </w:p>
        </w:tc>
        <w:tc>
          <w:tcPr>
            <w:tcW w:w="681" w:type="dxa"/>
          </w:tcPr>
          <w:p w14:paraId="098331C5" w14:textId="77777777" w:rsidR="00CA17DD" w:rsidRPr="0073028D" w:rsidRDefault="00CA17DD" w:rsidP="00EB1498">
            <w:pPr>
              <w:pStyle w:val="TableText"/>
              <w:rPr>
                <w:color w:val="auto"/>
                <w:sz w:val="26"/>
              </w:rPr>
            </w:pPr>
          </w:p>
        </w:tc>
        <w:tc>
          <w:tcPr>
            <w:tcW w:w="567" w:type="dxa"/>
          </w:tcPr>
          <w:p w14:paraId="09191721" w14:textId="77777777" w:rsidR="00CA17DD" w:rsidRPr="0073028D" w:rsidRDefault="00CA17DD" w:rsidP="00EB1498">
            <w:pPr>
              <w:pStyle w:val="TableText"/>
              <w:rPr>
                <w:color w:val="auto"/>
                <w:sz w:val="26"/>
              </w:rPr>
            </w:pPr>
          </w:p>
        </w:tc>
        <w:tc>
          <w:tcPr>
            <w:tcW w:w="624" w:type="dxa"/>
          </w:tcPr>
          <w:p w14:paraId="2299082F" w14:textId="77777777" w:rsidR="00CA17DD" w:rsidRPr="0073028D" w:rsidRDefault="00CA17DD" w:rsidP="00EB1498">
            <w:pPr>
              <w:pStyle w:val="TableText"/>
              <w:rPr>
                <w:color w:val="auto"/>
                <w:sz w:val="26"/>
              </w:rPr>
            </w:pPr>
          </w:p>
        </w:tc>
        <w:tc>
          <w:tcPr>
            <w:tcW w:w="5896" w:type="dxa"/>
          </w:tcPr>
          <w:p w14:paraId="63DBB994" w14:textId="65B17D1A" w:rsidR="00CA17DD" w:rsidRPr="0073028D" w:rsidRDefault="00CA17DD" w:rsidP="008817EF">
            <w:pPr>
              <w:pStyle w:val="TableBlock"/>
              <w:rPr>
                <w:color w:val="auto"/>
                <w:sz w:val="26"/>
                <w:rtl/>
              </w:rPr>
            </w:pPr>
            <w:r w:rsidRPr="0073028D">
              <w:rPr>
                <w:rFonts w:hint="cs"/>
                <w:color w:val="auto"/>
                <w:sz w:val="26"/>
                <w:rtl/>
              </w:rPr>
              <w:t>(ד)</w:t>
            </w:r>
            <w:r w:rsidRPr="0073028D">
              <w:rPr>
                <w:color w:val="auto"/>
                <w:sz w:val="26"/>
                <w:rtl/>
              </w:rPr>
              <w:tab/>
              <w:t xml:space="preserve">ביתרת ערוצי הטלוויזיה – יחולו על משדר טלוויזיה, החל ביום </w:t>
            </w:r>
            <w:r>
              <w:rPr>
                <w:rFonts w:hint="cs"/>
                <w:color w:val="auto"/>
                <w:sz w:val="26"/>
                <w:rtl/>
              </w:rPr>
              <w:t xml:space="preserve"> ד' </w:t>
            </w:r>
            <w:r w:rsidR="00A1206B">
              <w:rPr>
                <w:rFonts w:hint="cs"/>
                <w:color w:val="auto"/>
                <w:sz w:val="26"/>
                <w:rtl/>
              </w:rPr>
              <w:t>ב</w:t>
            </w:r>
            <w:r>
              <w:rPr>
                <w:rFonts w:hint="cs"/>
                <w:color w:val="auto"/>
                <w:sz w:val="26"/>
                <w:rtl/>
              </w:rPr>
              <w:t xml:space="preserve">טבת </w:t>
            </w:r>
            <w:r w:rsidRPr="0073028D">
              <w:rPr>
                <w:color w:val="auto"/>
                <w:sz w:val="26"/>
                <w:rtl/>
              </w:rPr>
              <w:t>התש"פ (1 בינואר 2020), החובות לפי הוראות סעיפים 2</w:t>
            </w:r>
            <w:r w:rsidR="00B26E7C">
              <w:rPr>
                <w:rFonts w:hint="cs"/>
                <w:color w:val="auto"/>
                <w:sz w:val="26"/>
                <w:rtl/>
              </w:rPr>
              <w:t xml:space="preserve"> עד </w:t>
            </w:r>
            <w:r w:rsidRPr="0073028D">
              <w:rPr>
                <w:color w:val="auto"/>
                <w:sz w:val="26"/>
                <w:rtl/>
              </w:rPr>
              <w:t>4 בשיעור של 30% מהשיעורים המפורטים באותם סעיפים, ובמועדים הקבועים באותם סעיפים</w:t>
            </w:r>
            <w:r w:rsidR="008817EF">
              <w:rPr>
                <w:rFonts w:hint="cs"/>
                <w:color w:val="auto"/>
                <w:sz w:val="26"/>
                <w:rtl/>
              </w:rPr>
              <w:t>.</w:t>
            </w:r>
          </w:p>
        </w:tc>
      </w:tr>
      <w:tr w:rsidR="00CA17DD" w:rsidRPr="0073028D" w14:paraId="68BCD373" w14:textId="77777777" w:rsidTr="00675511">
        <w:trPr>
          <w:cantSplit/>
          <w:trHeight w:val="60"/>
        </w:trPr>
        <w:tc>
          <w:tcPr>
            <w:tcW w:w="1870" w:type="dxa"/>
          </w:tcPr>
          <w:p w14:paraId="55507ACF" w14:textId="77777777" w:rsidR="00CA17DD" w:rsidRPr="0073028D" w:rsidRDefault="00CA17DD" w:rsidP="00EB1498">
            <w:pPr>
              <w:pStyle w:val="TableSideHeading"/>
              <w:rPr>
                <w:color w:val="auto"/>
                <w:sz w:val="26"/>
              </w:rPr>
            </w:pPr>
          </w:p>
        </w:tc>
        <w:tc>
          <w:tcPr>
            <w:tcW w:w="681" w:type="dxa"/>
          </w:tcPr>
          <w:p w14:paraId="0B8437EF" w14:textId="77777777" w:rsidR="00CA17DD" w:rsidRPr="0073028D" w:rsidRDefault="00CA17DD" w:rsidP="00EB1498">
            <w:pPr>
              <w:pStyle w:val="TableText"/>
              <w:rPr>
                <w:color w:val="auto"/>
                <w:sz w:val="26"/>
              </w:rPr>
            </w:pPr>
          </w:p>
        </w:tc>
        <w:tc>
          <w:tcPr>
            <w:tcW w:w="567" w:type="dxa"/>
          </w:tcPr>
          <w:p w14:paraId="6A629268" w14:textId="77777777" w:rsidR="00CA17DD" w:rsidRPr="0073028D" w:rsidRDefault="00CA17DD" w:rsidP="00EB1498">
            <w:pPr>
              <w:pStyle w:val="TableText"/>
              <w:rPr>
                <w:color w:val="auto"/>
                <w:sz w:val="26"/>
              </w:rPr>
            </w:pPr>
          </w:p>
        </w:tc>
        <w:tc>
          <w:tcPr>
            <w:tcW w:w="6520" w:type="dxa"/>
            <w:gridSpan w:val="2"/>
          </w:tcPr>
          <w:p w14:paraId="62977DAA" w14:textId="4792820B" w:rsidR="00CA17DD" w:rsidRPr="0073028D" w:rsidRDefault="00CA17DD" w:rsidP="00346A8C">
            <w:pPr>
              <w:pStyle w:val="TableBlock"/>
              <w:rPr>
                <w:color w:val="auto"/>
                <w:sz w:val="26"/>
              </w:rPr>
            </w:pPr>
            <w:r w:rsidRPr="0073028D">
              <w:rPr>
                <w:rFonts w:hint="cs"/>
                <w:color w:val="auto"/>
                <w:sz w:val="26"/>
                <w:rtl/>
              </w:rPr>
              <w:t>(4)</w:t>
            </w:r>
            <w:r w:rsidRPr="0073028D">
              <w:rPr>
                <w:color w:val="auto"/>
                <w:sz w:val="26"/>
                <w:rtl/>
              </w:rPr>
              <w:tab/>
              <w:t>על אף הוראות פסקה (3), המועצה לשידורי כבלים ולשידורי לוו</w:t>
            </w:r>
            <w:r w:rsidR="005A0AB8">
              <w:rPr>
                <w:rFonts w:hint="cs"/>
                <w:color w:val="auto"/>
                <w:sz w:val="26"/>
                <w:rtl/>
              </w:rPr>
              <w:t>י</w:t>
            </w:r>
            <w:r w:rsidRPr="0073028D">
              <w:rPr>
                <w:color w:val="auto"/>
                <w:sz w:val="26"/>
                <w:rtl/>
              </w:rPr>
              <w:t>ין, לאחר התייעצות עם משדרי טלוויזיה לפי חוק התקשורת או לפי חוק הפצת שידורים, לפי העניין, עם הנציבות וארגונים העוסקים בקידום זכויותיהם של אנשים עם עיוורון או לקויי ראי</w:t>
            </w:r>
            <w:r w:rsidR="00B54766">
              <w:rPr>
                <w:rFonts w:hint="cs"/>
                <w:color w:val="auto"/>
                <w:sz w:val="26"/>
                <w:rtl/>
              </w:rPr>
              <w:t>י</w:t>
            </w:r>
            <w:r w:rsidRPr="0073028D">
              <w:rPr>
                <w:color w:val="auto"/>
                <w:sz w:val="26"/>
                <w:rtl/>
              </w:rPr>
              <w:t xml:space="preserve">ה, ובאישור ועדת </w:t>
            </w:r>
            <w:r w:rsidR="00346A8C">
              <w:rPr>
                <w:rFonts w:hint="cs"/>
                <w:color w:val="auto"/>
                <w:sz w:val="26"/>
                <w:rtl/>
              </w:rPr>
              <w:t>הכלכלה</w:t>
            </w:r>
            <w:r w:rsidRPr="0073028D">
              <w:rPr>
                <w:color w:val="auto"/>
                <w:sz w:val="26"/>
                <w:rtl/>
              </w:rPr>
              <w:t xml:space="preserve"> של הכנסת, רשאית לקבוע כי הוראות סעיפים 2</w:t>
            </w:r>
            <w:r w:rsidR="00B26E7C">
              <w:rPr>
                <w:rFonts w:hint="cs"/>
                <w:color w:val="auto"/>
                <w:sz w:val="26"/>
                <w:rtl/>
              </w:rPr>
              <w:t xml:space="preserve"> עד </w:t>
            </w:r>
            <w:r w:rsidRPr="0073028D">
              <w:rPr>
                <w:color w:val="auto"/>
                <w:sz w:val="26"/>
                <w:rtl/>
              </w:rPr>
              <w:t>4, יחולו במלוא שיעורן על ערוצי טלוויזיה נוספים על אלה המנויים בפסקאות (1) ו-(2)</w:t>
            </w:r>
            <w:r w:rsidR="00B26E7C">
              <w:rPr>
                <w:rFonts w:hint="cs"/>
                <w:color w:val="auto"/>
                <w:sz w:val="26"/>
                <w:rtl/>
              </w:rPr>
              <w:t>,</w:t>
            </w:r>
            <w:r w:rsidRPr="0073028D">
              <w:rPr>
                <w:color w:val="auto"/>
                <w:sz w:val="26"/>
                <w:rtl/>
              </w:rPr>
              <w:t xml:space="preserve"> בשים לב, בין השאר, להיקף השידורים, היקף הערוצים, מרכזיותם וייעודם.</w:t>
            </w:r>
          </w:p>
        </w:tc>
      </w:tr>
      <w:tr w:rsidR="00CA17DD" w:rsidRPr="0073028D" w14:paraId="2F8C6E3A" w14:textId="77777777" w:rsidTr="00675511">
        <w:trPr>
          <w:cantSplit/>
          <w:trHeight w:val="60"/>
        </w:trPr>
        <w:tc>
          <w:tcPr>
            <w:tcW w:w="1870" w:type="dxa"/>
          </w:tcPr>
          <w:p w14:paraId="2F08C3D0" w14:textId="77777777" w:rsidR="00CA17DD" w:rsidRPr="0073028D" w:rsidRDefault="00CA17DD" w:rsidP="00EB1498">
            <w:pPr>
              <w:pStyle w:val="TableSideHeading"/>
              <w:rPr>
                <w:color w:val="auto"/>
                <w:sz w:val="26"/>
              </w:rPr>
            </w:pPr>
          </w:p>
        </w:tc>
        <w:tc>
          <w:tcPr>
            <w:tcW w:w="681" w:type="dxa"/>
          </w:tcPr>
          <w:p w14:paraId="7E4CBEA7" w14:textId="77777777" w:rsidR="00CA17DD" w:rsidRPr="0073028D" w:rsidRDefault="00CA17DD" w:rsidP="00EB1498">
            <w:pPr>
              <w:pStyle w:val="TableText"/>
              <w:rPr>
                <w:color w:val="auto"/>
                <w:sz w:val="26"/>
              </w:rPr>
            </w:pPr>
          </w:p>
        </w:tc>
        <w:tc>
          <w:tcPr>
            <w:tcW w:w="7087" w:type="dxa"/>
            <w:gridSpan w:val="3"/>
          </w:tcPr>
          <w:p w14:paraId="613B006E" w14:textId="152E61B1" w:rsidR="00CA17DD" w:rsidRPr="0073028D" w:rsidRDefault="00CA17DD" w:rsidP="00FB44C3">
            <w:pPr>
              <w:pStyle w:val="TableBlock"/>
              <w:rPr>
                <w:color w:val="auto"/>
                <w:sz w:val="26"/>
              </w:rPr>
            </w:pPr>
            <w:r w:rsidRPr="0073028D">
              <w:rPr>
                <w:rFonts w:hint="cs"/>
                <w:color w:val="auto"/>
                <w:sz w:val="26"/>
                <w:rtl/>
              </w:rPr>
              <w:t>(ב)</w:t>
            </w:r>
            <w:r w:rsidRPr="0073028D">
              <w:rPr>
                <w:color w:val="auto"/>
                <w:sz w:val="26"/>
                <w:rtl/>
              </w:rPr>
              <w:tab/>
              <w:t xml:space="preserve">משדר טלוויזיה לפי חוק התקשורת או לפי חוק הפצת שידורים וכן הגורם המפעיל כהגדרתו בחוק </w:t>
            </w:r>
            <w:r w:rsidR="00D25773">
              <w:rPr>
                <w:rFonts w:hint="cs"/>
                <w:color w:val="auto"/>
                <w:sz w:val="26"/>
                <w:rtl/>
              </w:rPr>
              <w:t xml:space="preserve">הפצת שידורים </w:t>
            </w:r>
            <w:r w:rsidRPr="0073028D">
              <w:rPr>
                <w:color w:val="auto"/>
                <w:sz w:val="26"/>
                <w:rtl/>
              </w:rPr>
              <w:t>יפי</w:t>
            </w:r>
            <w:r w:rsidR="00B26E7C">
              <w:rPr>
                <w:rFonts w:hint="cs"/>
                <w:color w:val="auto"/>
                <w:sz w:val="26"/>
                <w:rtl/>
              </w:rPr>
              <w:t>צו</w:t>
            </w:r>
            <w:r w:rsidRPr="0073028D">
              <w:rPr>
                <w:color w:val="auto"/>
                <w:sz w:val="26"/>
                <w:rtl/>
              </w:rPr>
              <w:t xml:space="preserve"> כל תכנית המלווה בתיאור קולי, בין אם היא תכנית כאמור בסעיף קטן (א) ובין אם היא תכנית של משדר טלוויזיה אחר שהוא מפיץ את שידוריו, באופן שיבטיח את האפשרות להאזין לתיאור הקולי במתכונת שבה הוכנה התכנית, באמצעות מכשיר הגישה שסופק על ידיו לשם צפ</w:t>
            </w:r>
            <w:r w:rsidRPr="0073028D">
              <w:rPr>
                <w:rFonts w:hint="cs"/>
                <w:color w:val="auto"/>
                <w:sz w:val="26"/>
                <w:rtl/>
              </w:rPr>
              <w:t>י</w:t>
            </w:r>
            <w:r w:rsidRPr="0073028D">
              <w:rPr>
                <w:color w:val="auto"/>
                <w:sz w:val="26"/>
                <w:rtl/>
              </w:rPr>
              <w:t>יה בשידורים</w:t>
            </w:r>
            <w:r w:rsidR="00774E77">
              <w:rPr>
                <w:rFonts w:hint="cs"/>
                <w:color w:val="auto"/>
                <w:sz w:val="26"/>
                <w:rtl/>
              </w:rPr>
              <w:t>,</w:t>
            </w:r>
            <w:r w:rsidRPr="0073028D">
              <w:rPr>
                <w:color w:val="auto"/>
                <w:sz w:val="26"/>
                <w:rtl/>
              </w:rPr>
              <w:t xml:space="preserve"> וינקוט בכל הפעולות הטכניות הנדרשות לשם כך.</w:t>
            </w:r>
          </w:p>
        </w:tc>
      </w:tr>
      <w:tr w:rsidR="00CA17DD" w:rsidRPr="0073028D" w14:paraId="315E185B" w14:textId="77777777" w:rsidTr="00675511">
        <w:trPr>
          <w:cantSplit/>
          <w:trHeight w:val="60"/>
        </w:trPr>
        <w:tc>
          <w:tcPr>
            <w:tcW w:w="1870" w:type="dxa"/>
          </w:tcPr>
          <w:p w14:paraId="396D80FC" w14:textId="77777777" w:rsidR="00CA17DD" w:rsidRPr="00ED131D" w:rsidRDefault="00CA17DD" w:rsidP="00675511">
            <w:pPr>
              <w:pStyle w:val="TableSideHeading"/>
              <w:ind w:right="0"/>
            </w:pPr>
            <w:r w:rsidRPr="00ED131D">
              <w:rPr>
                <w:rtl/>
              </w:rPr>
              <w:t>החלת השיעורים וחישובם</w:t>
            </w:r>
          </w:p>
        </w:tc>
        <w:tc>
          <w:tcPr>
            <w:tcW w:w="681" w:type="dxa"/>
          </w:tcPr>
          <w:p w14:paraId="38FA1C30" w14:textId="77777777" w:rsidR="00CA17DD" w:rsidRPr="0073028D" w:rsidRDefault="00CA17DD" w:rsidP="00EB1498">
            <w:pPr>
              <w:pStyle w:val="TableText"/>
              <w:rPr>
                <w:color w:val="auto"/>
                <w:sz w:val="26"/>
              </w:rPr>
            </w:pPr>
            <w:r w:rsidRPr="0073028D">
              <w:rPr>
                <w:rFonts w:hint="cs"/>
                <w:color w:val="auto"/>
                <w:sz w:val="26"/>
                <w:rtl/>
              </w:rPr>
              <w:t>6.</w:t>
            </w:r>
          </w:p>
        </w:tc>
        <w:tc>
          <w:tcPr>
            <w:tcW w:w="7087" w:type="dxa"/>
            <w:gridSpan w:val="3"/>
          </w:tcPr>
          <w:p w14:paraId="6E1832B4" w14:textId="4BA665C1" w:rsidR="00CA17DD" w:rsidRPr="0073028D" w:rsidRDefault="00CA17DD" w:rsidP="00EB1498">
            <w:pPr>
              <w:pStyle w:val="TableBlock"/>
              <w:tabs>
                <w:tab w:val="clear" w:pos="1247"/>
                <w:tab w:val="left" w:pos="2524"/>
              </w:tabs>
              <w:rPr>
                <w:color w:val="auto"/>
                <w:sz w:val="26"/>
                <w:rtl/>
              </w:rPr>
            </w:pPr>
            <w:r w:rsidRPr="0073028D">
              <w:rPr>
                <w:rFonts w:hint="cs"/>
                <w:color w:val="auto"/>
                <w:sz w:val="26"/>
                <w:rtl/>
              </w:rPr>
              <w:t>(א)</w:t>
            </w:r>
            <w:r w:rsidRPr="0073028D">
              <w:rPr>
                <w:color w:val="auto"/>
                <w:sz w:val="26"/>
                <w:rtl/>
              </w:rPr>
              <w:tab/>
              <w:t>השיעורים המפורטים בסעיפים 2 עד 5 יחולו על תכניות מקומיות בעברית לחוד ועל תכניות מקומיות בערבית לחוד</w:t>
            </w:r>
            <w:r w:rsidRPr="0073028D">
              <w:rPr>
                <w:rFonts w:hint="cs"/>
                <w:color w:val="auto"/>
                <w:sz w:val="26"/>
                <w:rtl/>
              </w:rPr>
              <w:t xml:space="preserve">. </w:t>
            </w:r>
          </w:p>
        </w:tc>
      </w:tr>
      <w:tr w:rsidR="00CA17DD" w:rsidRPr="0073028D" w14:paraId="6E8FBBA4" w14:textId="77777777" w:rsidTr="00675511">
        <w:trPr>
          <w:cantSplit/>
          <w:trHeight w:val="60"/>
        </w:trPr>
        <w:tc>
          <w:tcPr>
            <w:tcW w:w="1870" w:type="dxa"/>
          </w:tcPr>
          <w:p w14:paraId="01D9235E" w14:textId="77777777" w:rsidR="00CA17DD" w:rsidRPr="0073028D" w:rsidRDefault="00CA17DD" w:rsidP="00EB1498">
            <w:pPr>
              <w:pStyle w:val="TableSideHeading"/>
              <w:rPr>
                <w:color w:val="auto"/>
                <w:sz w:val="26"/>
              </w:rPr>
            </w:pPr>
          </w:p>
        </w:tc>
        <w:tc>
          <w:tcPr>
            <w:tcW w:w="681" w:type="dxa"/>
          </w:tcPr>
          <w:p w14:paraId="022E8B7E" w14:textId="77777777" w:rsidR="00CA17DD" w:rsidRPr="0073028D" w:rsidRDefault="00CA17DD" w:rsidP="00EB1498">
            <w:pPr>
              <w:pStyle w:val="TableText"/>
              <w:rPr>
                <w:color w:val="auto"/>
                <w:sz w:val="26"/>
              </w:rPr>
            </w:pPr>
          </w:p>
        </w:tc>
        <w:tc>
          <w:tcPr>
            <w:tcW w:w="7087" w:type="dxa"/>
            <w:gridSpan w:val="3"/>
          </w:tcPr>
          <w:p w14:paraId="4EAA190C" w14:textId="6A44FA13" w:rsidR="00CA17DD" w:rsidRPr="0073028D" w:rsidRDefault="00CA17DD" w:rsidP="00EB1498">
            <w:pPr>
              <w:pStyle w:val="TableBlock"/>
              <w:rPr>
                <w:color w:val="auto"/>
                <w:sz w:val="26"/>
                <w:rtl/>
              </w:rPr>
            </w:pPr>
            <w:r w:rsidRPr="0073028D">
              <w:rPr>
                <w:rFonts w:hint="cs"/>
                <w:color w:val="auto"/>
                <w:sz w:val="26"/>
                <w:rtl/>
              </w:rPr>
              <w:t>(ב)</w:t>
            </w:r>
            <w:r w:rsidRPr="0073028D">
              <w:rPr>
                <w:color w:val="auto"/>
                <w:sz w:val="26"/>
                <w:rtl/>
              </w:rPr>
              <w:tab/>
              <w:t>בחישוב השיעורים המפורטים בסעיפים 2 עד 5 לא יובאו בחשבון תכניות המלוות בתיאור קולי המשודרות בשידור חוזר, ואולם תכנית ששודרה לראשונה בליווי תיאור קולי תלווה בתיאור קולי גם בכל שידור חוזר שלה; לעניין זה, "שידור חוזר" – שידור מחודש בערוץ טלוויזיה של תכנית ששודרה בו קודם לכן או של תכנית ששודרה קודם לכן בערוץ טלוויזיה אחר, לרבות תכנית שנערכה מחדש, שהיא זהה במהותה לת</w:t>
            </w:r>
            <w:r w:rsidRPr="0073028D">
              <w:rPr>
                <w:rFonts w:hint="cs"/>
                <w:color w:val="auto"/>
                <w:sz w:val="26"/>
                <w:rtl/>
              </w:rPr>
              <w:t>ו</w:t>
            </w:r>
            <w:r w:rsidRPr="0073028D">
              <w:rPr>
                <w:color w:val="auto"/>
                <w:sz w:val="26"/>
                <w:rtl/>
              </w:rPr>
              <w:t>כנית ששודרה בעבר.</w:t>
            </w:r>
          </w:p>
        </w:tc>
      </w:tr>
      <w:tr w:rsidR="00CA17DD" w:rsidRPr="0073028D" w14:paraId="1B272BFC" w14:textId="77777777" w:rsidTr="00675511">
        <w:trPr>
          <w:cantSplit/>
          <w:trHeight w:val="60"/>
        </w:trPr>
        <w:tc>
          <w:tcPr>
            <w:tcW w:w="1870" w:type="dxa"/>
          </w:tcPr>
          <w:p w14:paraId="1B1E766B" w14:textId="77777777" w:rsidR="00CA17DD" w:rsidRPr="0073028D" w:rsidRDefault="00CA17DD" w:rsidP="00EB1498">
            <w:pPr>
              <w:pStyle w:val="TableSideHeading"/>
              <w:rPr>
                <w:color w:val="auto"/>
                <w:sz w:val="26"/>
              </w:rPr>
            </w:pPr>
            <w:r w:rsidRPr="0073028D">
              <w:rPr>
                <w:color w:val="auto"/>
                <w:sz w:val="26"/>
                <w:rtl/>
              </w:rPr>
              <w:t>הודעות חירום</w:t>
            </w:r>
          </w:p>
        </w:tc>
        <w:tc>
          <w:tcPr>
            <w:tcW w:w="681" w:type="dxa"/>
          </w:tcPr>
          <w:p w14:paraId="7AB1B9D0" w14:textId="77777777" w:rsidR="00CA17DD" w:rsidRPr="0073028D" w:rsidRDefault="00CA17DD" w:rsidP="00EB1498">
            <w:pPr>
              <w:pStyle w:val="TableText"/>
              <w:rPr>
                <w:color w:val="auto"/>
                <w:sz w:val="26"/>
              </w:rPr>
            </w:pPr>
            <w:r w:rsidRPr="0073028D">
              <w:rPr>
                <w:rFonts w:hint="cs"/>
                <w:color w:val="auto"/>
                <w:sz w:val="26"/>
                <w:rtl/>
              </w:rPr>
              <w:t>7.</w:t>
            </w:r>
          </w:p>
        </w:tc>
        <w:tc>
          <w:tcPr>
            <w:tcW w:w="7087" w:type="dxa"/>
            <w:gridSpan w:val="3"/>
          </w:tcPr>
          <w:p w14:paraId="0F3263B1" w14:textId="79239840" w:rsidR="00CA17DD" w:rsidRPr="0073028D" w:rsidRDefault="00CA17DD" w:rsidP="00EB1498">
            <w:pPr>
              <w:pStyle w:val="TableBlock"/>
              <w:rPr>
                <w:color w:val="auto"/>
                <w:sz w:val="26"/>
                <w:rtl/>
              </w:rPr>
            </w:pPr>
            <w:r w:rsidRPr="0073028D">
              <w:rPr>
                <w:rFonts w:hint="cs"/>
                <w:color w:val="auto"/>
                <w:sz w:val="26"/>
                <w:rtl/>
              </w:rPr>
              <w:t>(א)</w:t>
            </w:r>
            <w:r w:rsidRPr="0073028D">
              <w:rPr>
                <w:color w:val="auto"/>
                <w:sz w:val="26"/>
                <w:rtl/>
              </w:rPr>
              <w:tab/>
              <w:t xml:space="preserve">החל </w:t>
            </w:r>
            <w:r w:rsidR="0068626C">
              <w:rPr>
                <w:rFonts w:hint="cs"/>
                <w:color w:val="auto"/>
                <w:sz w:val="26"/>
                <w:rtl/>
              </w:rPr>
              <w:t>ב</w:t>
            </w:r>
            <w:r w:rsidRPr="0073028D">
              <w:rPr>
                <w:color w:val="auto"/>
                <w:sz w:val="26"/>
                <w:rtl/>
              </w:rPr>
              <w:t xml:space="preserve">יום </w:t>
            </w:r>
            <w:r>
              <w:rPr>
                <w:rFonts w:hint="cs"/>
                <w:color w:val="auto"/>
                <w:sz w:val="26"/>
                <w:rtl/>
              </w:rPr>
              <w:t xml:space="preserve">כ"ד </w:t>
            </w:r>
            <w:r w:rsidR="00A1206B">
              <w:rPr>
                <w:rFonts w:hint="cs"/>
                <w:color w:val="auto"/>
                <w:sz w:val="26"/>
                <w:rtl/>
              </w:rPr>
              <w:t>ב</w:t>
            </w:r>
            <w:r>
              <w:rPr>
                <w:rFonts w:hint="cs"/>
                <w:color w:val="auto"/>
                <w:sz w:val="26"/>
                <w:rtl/>
              </w:rPr>
              <w:t>טבת</w:t>
            </w:r>
            <w:r w:rsidRPr="0073028D">
              <w:rPr>
                <w:color w:val="auto"/>
                <w:sz w:val="26"/>
                <w:rtl/>
              </w:rPr>
              <w:t xml:space="preserve"> התשע"ט (1 בינואר 2019)</w:t>
            </w:r>
            <w:r w:rsidR="00774E77">
              <w:rPr>
                <w:rFonts w:hint="cs"/>
                <w:color w:val="auto"/>
                <w:sz w:val="26"/>
                <w:rtl/>
              </w:rPr>
              <w:t>,</w:t>
            </w:r>
            <w:r w:rsidRPr="0073028D">
              <w:rPr>
                <w:color w:val="auto"/>
                <w:sz w:val="26"/>
                <w:rtl/>
              </w:rPr>
              <w:t xml:space="preserve"> כל הודעת חירום –</w:t>
            </w:r>
          </w:p>
        </w:tc>
      </w:tr>
      <w:tr w:rsidR="00CA17DD" w:rsidRPr="0073028D" w14:paraId="5D278739" w14:textId="77777777" w:rsidTr="00675511">
        <w:trPr>
          <w:cantSplit/>
          <w:trHeight w:val="60"/>
        </w:trPr>
        <w:tc>
          <w:tcPr>
            <w:tcW w:w="1870" w:type="dxa"/>
          </w:tcPr>
          <w:p w14:paraId="48CF1C3E" w14:textId="77777777" w:rsidR="00CA17DD" w:rsidRPr="0073028D" w:rsidRDefault="00CA17DD" w:rsidP="00EB1498">
            <w:pPr>
              <w:pStyle w:val="TableSideHeading"/>
              <w:rPr>
                <w:color w:val="auto"/>
                <w:sz w:val="26"/>
              </w:rPr>
            </w:pPr>
          </w:p>
        </w:tc>
        <w:tc>
          <w:tcPr>
            <w:tcW w:w="681" w:type="dxa"/>
          </w:tcPr>
          <w:p w14:paraId="4C7B4B1E" w14:textId="77777777" w:rsidR="00CA17DD" w:rsidRPr="0073028D" w:rsidRDefault="00CA17DD" w:rsidP="00EB1498">
            <w:pPr>
              <w:pStyle w:val="TableText"/>
              <w:rPr>
                <w:color w:val="auto"/>
                <w:sz w:val="26"/>
              </w:rPr>
            </w:pPr>
          </w:p>
        </w:tc>
        <w:tc>
          <w:tcPr>
            <w:tcW w:w="567" w:type="dxa"/>
          </w:tcPr>
          <w:p w14:paraId="30FD9A83" w14:textId="77777777" w:rsidR="00CA17DD" w:rsidRPr="0073028D" w:rsidRDefault="00CA17DD" w:rsidP="00EB1498">
            <w:pPr>
              <w:pStyle w:val="TableText"/>
              <w:rPr>
                <w:color w:val="auto"/>
                <w:sz w:val="26"/>
              </w:rPr>
            </w:pPr>
          </w:p>
        </w:tc>
        <w:tc>
          <w:tcPr>
            <w:tcW w:w="6520" w:type="dxa"/>
            <w:gridSpan w:val="2"/>
          </w:tcPr>
          <w:p w14:paraId="0C1D5A8D" w14:textId="77777777" w:rsidR="00CA17DD" w:rsidRPr="0073028D" w:rsidRDefault="00CA17DD" w:rsidP="00EB1498">
            <w:pPr>
              <w:pStyle w:val="TableBlock"/>
              <w:rPr>
                <w:color w:val="auto"/>
                <w:sz w:val="26"/>
              </w:rPr>
            </w:pPr>
            <w:r w:rsidRPr="0073028D">
              <w:rPr>
                <w:rFonts w:hint="cs"/>
                <w:color w:val="auto"/>
                <w:sz w:val="26"/>
                <w:rtl/>
              </w:rPr>
              <w:t>(1)</w:t>
            </w:r>
            <w:r w:rsidRPr="0073028D">
              <w:rPr>
                <w:color w:val="auto"/>
                <w:sz w:val="26"/>
                <w:rtl/>
              </w:rPr>
              <w:tab/>
              <w:t>המשודרת על ידי תאגיד השידור הישראלי תהיה מלווה, באופן סביר,</w:t>
            </w:r>
            <w:r w:rsidRPr="0073028D">
              <w:rPr>
                <w:rFonts w:hint="cs"/>
                <w:color w:val="auto"/>
                <w:sz w:val="26"/>
                <w:rtl/>
              </w:rPr>
              <w:t xml:space="preserve"> </w:t>
            </w:r>
            <w:r w:rsidRPr="0073028D">
              <w:rPr>
                <w:color w:val="auto"/>
                <w:sz w:val="26"/>
                <w:rtl/>
              </w:rPr>
              <w:t>בתיאור קולי;</w:t>
            </w:r>
          </w:p>
        </w:tc>
      </w:tr>
      <w:tr w:rsidR="00CA17DD" w:rsidRPr="0073028D" w14:paraId="1D54F111" w14:textId="77777777" w:rsidTr="00675511">
        <w:trPr>
          <w:cantSplit/>
          <w:trHeight w:val="60"/>
        </w:trPr>
        <w:tc>
          <w:tcPr>
            <w:tcW w:w="1870" w:type="dxa"/>
          </w:tcPr>
          <w:p w14:paraId="507B71CB" w14:textId="77777777" w:rsidR="00CA17DD" w:rsidRPr="0073028D" w:rsidRDefault="00CA17DD" w:rsidP="00EB1498">
            <w:pPr>
              <w:pStyle w:val="TableSideHeading"/>
              <w:rPr>
                <w:color w:val="auto"/>
                <w:sz w:val="26"/>
              </w:rPr>
            </w:pPr>
          </w:p>
        </w:tc>
        <w:tc>
          <w:tcPr>
            <w:tcW w:w="681" w:type="dxa"/>
          </w:tcPr>
          <w:p w14:paraId="2AC95BA7" w14:textId="77777777" w:rsidR="00CA17DD" w:rsidRPr="0073028D" w:rsidRDefault="00CA17DD" w:rsidP="00EB1498">
            <w:pPr>
              <w:pStyle w:val="TableText"/>
              <w:rPr>
                <w:color w:val="auto"/>
                <w:sz w:val="26"/>
              </w:rPr>
            </w:pPr>
          </w:p>
        </w:tc>
        <w:tc>
          <w:tcPr>
            <w:tcW w:w="567" w:type="dxa"/>
          </w:tcPr>
          <w:p w14:paraId="09CDE685" w14:textId="77777777" w:rsidR="00CA17DD" w:rsidRPr="0073028D" w:rsidRDefault="00CA17DD" w:rsidP="00EB1498">
            <w:pPr>
              <w:pStyle w:val="TableText"/>
              <w:rPr>
                <w:color w:val="auto"/>
                <w:sz w:val="26"/>
              </w:rPr>
            </w:pPr>
          </w:p>
        </w:tc>
        <w:tc>
          <w:tcPr>
            <w:tcW w:w="6520" w:type="dxa"/>
            <w:gridSpan w:val="2"/>
          </w:tcPr>
          <w:p w14:paraId="3B112F6B" w14:textId="34CF9CAF" w:rsidR="00CA17DD" w:rsidRPr="0073028D" w:rsidRDefault="00CA17DD" w:rsidP="00EB1498">
            <w:pPr>
              <w:pStyle w:val="TableBlock"/>
              <w:rPr>
                <w:color w:val="auto"/>
                <w:sz w:val="26"/>
                <w:rtl/>
              </w:rPr>
            </w:pPr>
            <w:r w:rsidRPr="0073028D">
              <w:rPr>
                <w:rFonts w:hint="cs"/>
                <w:color w:val="auto"/>
                <w:sz w:val="26"/>
                <w:rtl/>
              </w:rPr>
              <w:t>(2)</w:t>
            </w:r>
            <w:r w:rsidRPr="0073028D">
              <w:rPr>
                <w:color w:val="auto"/>
                <w:sz w:val="26"/>
                <w:rtl/>
              </w:rPr>
              <w:tab/>
              <w:t>המשודרת על ידי משדר טלוויזיה שאינו תאגיד השידור הישראלי, תהיה מלווה, באופן סביר, בתיאור קולי או שתלווה בהודעה קולית המפנה אנשים עם עיוורון או לקוי רא</w:t>
            </w:r>
            <w:r w:rsidR="00B54766">
              <w:rPr>
                <w:rFonts w:hint="cs"/>
                <w:color w:val="auto"/>
                <w:sz w:val="26"/>
                <w:rtl/>
              </w:rPr>
              <w:t>י</w:t>
            </w:r>
            <w:r w:rsidRPr="0073028D">
              <w:rPr>
                <w:color w:val="auto"/>
                <w:sz w:val="26"/>
                <w:rtl/>
              </w:rPr>
              <w:t>יה להודעת החירום המשודרת בתאגיד השידור הישראלי.</w:t>
            </w:r>
          </w:p>
        </w:tc>
      </w:tr>
      <w:tr w:rsidR="00CA17DD" w:rsidRPr="0073028D" w14:paraId="4858F968" w14:textId="77777777" w:rsidTr="00675511">
        <w:trPr>
          <w:cantSplit/>
          <w:trHeight w:val="60"/>
        </w:trPr>
        <w:tc>
          <w:tcPr>
            <w:tcW w:w="1870" w:type="dxa"/>
          </w:tcPr>
          <w:p w14:paraId="5EB0E0CE" w14:textId="77777777" w:rsidR="00CA17DD" w:rsidRPr="0073028D" w:rsidRDefault="00CA17DD" w:rsidP="00EB1498">
            <w:pPr>
              <w:pStyle w:val="TableSideHeading"/>
              <w:rPr>
                <w:color w:val="auto"/>
                <w:sz w:val="26"/>
              </w:rPr>
            </w:pPr>
          </w:p>
        </w:tc>
        <w:tc>
          <w:tcPr>
            <w:tcW w:w="681" w:type="dxa"/>
          </w:tcPr>
          <w:p w14:paraId="42AD318D" w14:textId="77777777" w:rsidR="00CA17DD" w:rsidRPr="0073028D" w:rsidRDefault="00CA17DD" w:rsidP="00EB1498">
            <w:pPr>
              <w:pStyle w:val="TableText"/>
              <w:rPr>
                <w:color w:val="auto"/>
                <w:sz w:val="26"/>
              </w:rPr>
            </w:pPr>
          </w:p>
        </w:tc>
        <w:tc>
          <w:tcPr>
            <w:tcW w:w="7087" w:type="dxa"/>
            <w:gridSpan w:val="3"/>
          </w:tcPr>
          <w:p w14:paraId="0952CB96" w14:textId="2103CF19" w:rsidR="00CA17DD" w:rsidRPr="0073028D" w:rsidRDefault="00CA17DD" w:rsidP="00F73CAA">
            <w:pPr>
              <w:pStyle w:val="TableBlock"/>
              <w:rPr>
                <w:color w:val="auto"/>
                <w:sz w:val="26"/>
                <w:rtl/>
              </w:rPr>
            </w:pPr>
            <w:r w:rsidRPr="0073028D">
              <w:rPr>
                <w:rFonts w:hint="cs"/>
                <w:color w:val="auto"/>
                <w:sz w:val="26"/>
                <w:rtl/>
              </w:rPr>
              <w:t>(ב)</w:t>
            </w:r>
            <w:r w:rsidRPr="0073028D">
              <w:rPr>
                <w:color w:val="auto"/>
                <w:sz w:val="26"/>
                <w:rtl/>
              </w:rPr>
              <w:tab/>
              <w:t xml:space="preserve">החל </w:t>
            </w:r>
            <w:r w:rsidR="0068626C">
              <w:rPr>
                <w:rFonts w:hint="cs"/>
                <w:color w:val="auto"/>
                <w:sz w:val="26"/>
                <w:rtl/>
              </w:rPr>
              <w:t>ב</w:t>
            </w:r>
            <w:r w:rsidRPr="0073028D">
              <w:rPr>
                <w:color w:val="auto"/>
                <w:sz w:val="26"/>
                <w:rtl/>
              </w:rPr>
              <w:t xml:space="preserve">יום </w:t>
            </w:r>
            <w:r>
              <w:rPr>
                <w:rFonts w:hint="cs"/>
                <w:color w:val="auto"/>
                <w:sz w:val="26"/>
                <w:rtl/>
              </w:rPr>
              <w:t xml:space="preserve">י"ז </w:t>
            </w:r>
            <w:r w:rsidR="00A1206B">
              <w:rPr>
                <w:rFonts w:hint="cs"/>
                <w:color w:val="auto"/>
                <w:sz w:val="26"/>
                <w:rtl/>
              </w:rPr>
              <w:t>ב</w:t>
            </w:r>
            <w:r>
              <w:rPr>
                <w:rFonts w:hint="cs"/>
                <w:color w:val="auto"/>
                <w:sz w:val="26"/>
                <w:rtl/>
              </w:rPr>
              <w:t>טבת</w:t>
            </w:r>
            <w:r w:rsidRPr="0073028D">
              <w:rPr>
                <w:color w:val="auto"/>
                <w:sz w:val="26"/>
                <w:rtl/>
              </w:rPr>
              <w:t xml:space="preserve"> התשפ"א (1 בינואר 2021) כל הודעת חירום המשודרת על ידי משדר טלוויזיה תהיה מלווה, באופן סביר, בתיאור קולי</w:t>
            </w:r>
            <w:r w:rsidRPr="0073028D">
              <w:rPr>
                <w:rFonts w:hint="cs"/>
                <w:color w:val="auto"/>
                <w:sz w:val="26"/>
                <w:rtl/>
              </w:rPr>
              <w:t>.</w:t>
            </w:r>
          </w:p>
        </w:tc>
      </w:tr>
      <w:tr w:rsidR="00CA17DD" w:rsidRPr="0073028D" w14:paraId="1F913492" w14:textId="77777777" w:rsidTr="00675511">
        <w:trPr>
          <w:cantSplit/>
          <w:trHeight w:val="60"/>
        </w:trPr>
        <w:tc>
          <w:tcPr>
            <w:tcW w:w="1870" w:type="dxa"/>
          </w:tcPr>
          <w:p w14:paraId="1864E24D" w14:textId="77777777" w:rsidR="00CA17DD" w:rsidRPr="0073028D" w:rsidRDefault="00CA17DD" w:rsidP="00EB1498">
            <w:pPr>
              <w:pStyle w:val="TableSideHeading"/>
              <w:rPr>
                <w:color w:val="auto"/>
                <w:sz w:val="26"/>
              </w:rPr>
            </w:pPr>
          </w:p>
        </w:tc>
        <w:tc>
          <w:tcPr>
            <w:tcW w:w="681" w:type="dxa"/>
          </w:tcPr>
          <w:p w14:paraId="714A5D71" w14:textId="77777777" w:rsidR="00CA17DD" w:rsidRPr="0073028D" w:rsidRDefault="00CA17DD" w:rsidP="00EB1498">
            <w:pPr>
              <w:pStyle w:val="TableText"/>
              <w:rPr>
                <w:color w:val="auto"/>
                <w:sz w:val="26"/>
              </w:rPr>
            </w:pPr>
          </w:p>
        </w:tc>
        <w:tc>
          <w:tcPr>
            <w:tcW w:w="7087" w:type="dxa"/>
            <w:gridSpan w:val="3"/>
          </w:tcPr>
          <w:p w14:paraId="4CEF9E1A" w14:textId="2632FB7F" w:rsidR="00CA17DD" w:rsidRPr="0073028D" w:rsidRDefault="00CA17DD" w:rsidP="00EB1498">
            <w:pPr>
              <w:pStyle w:val="TableBlock"/>
              <w:rPr>
                <w:color w:val="auto"/>
                <w:sz w:val="26"/>
                <w:rtl/>
              </w:rPr>
            </w:pPr>
            <w:r w:rsidRPr="0073028D">
              <w:rPr>
                <w:rFonts w:hint="cs"/>
                <w:color w:val="auto"/>
                <w:sz w:val="26"/>
                <w:rtl/>
              </w:rPr>
              <w:t>(ג)</w:t>
            </w:r>
            <w:r w:rsidRPr="0073028D">
              <w:rPr>
                <w:color w:val="auto"/>
                <w:sz w:val="26"/>
                <w:rtl/>
              </w:rPr>
              <w:tab/>
              <w:t>קביעת א</w:t>
            </w:r>
            <w:r w:rsidRPr="0073028D">
              <w:rPr>
                <w:rFonts w:hint="cs"/>
                <w:color w:val="auto"/>
                <w:sz w:val="26"/>
                <w:rtl/>
              </w:rPr>
              <w:t>י</w:t>
            </w:r>
            <w:r w:rsidRPr="0073028D">
              <w:rPr>
                <w:color w:val="auto"/>
                <w:sz w:val="26"/>
                <w:rtl/>
              </w:rPr>
              <w:t>רוע אחר בעל חשיבות מיוחדת לציבור לעניין הודעת חירום לפי סעיף 9(ד)(9) לחוק כתוביות ושפת סימנים תיעשה גם לאחר התייעצות עם ארגונים העוסקים בקידום זכויותיהם של אנשים עם עיוורון או לקויי ראי</w:t>
            </w:r>
            <w:r w:rsidR="00B54766">
              <w:rPr>
                <w:rFonts w:hint="cs"/>
                <w:color w:val="auto"/>
                <w:sz w:val="26"/>
                <w:rtl/>
              </w:rPr>
              <w:t>י</w:t>
            </w:r>
            <w:r w:rsidRPr="0073028D">
              <w:rPr>
                <w:color w:val="auto"/>
                <w:sz w:val="26"/>
                <w:rtl/>
              </w:rPr>
              <w:t>ה.</w:t>
            </w:r>
          </w:p>
        </w:tc>
      </w:tr>
      <w:tr w:rsidR="00CA17DD" w:rsidRPr="0073028D" w14:paraId="399FBD92" w14:textId="77777777" w:rsidTr="00675511">
        <w:trPr>
          <w:cantSplit/>
          <w:trHeight w:val="60"/>
        </w:trPr>
        <w:tc>
          <w:tcPr>
            <w:tcW w:w="1870" w:type="dxa"/>
          </w:tcPr>
          <w:p w14:paraId="209A98D0" w14:textId="031B48DC" w:rsidR="00CA17DD" w:rsidRPr="0073028D" w:rsidRDefault="00CA17DD" w:rsidP="00774E77">
            <w:pPr>
              <w:pStyle w:val="TableSideHeading"/>
              <w:rPr>
                <w:color w:val="auto"/>
                <w:sz w:val="26"/>
              </w:rPr>
            </w:pPr>
            <w:r w:rsidRPr="0073028D">
              <w:rPr>
                <w:color w:val="auto"/>
                <w:sz w:val="26"/>
                <w:rtl/>
              </w:rPr>
              <w:t>תיאור קולי בתכניות והודעות ח</w:t>
            </w:r>
            <w:r w:rsidR="00934FF3">
              <w:rPr>
                <w:rFonts w:hint="cs"/>
                <w:color w:val="auto"/>
                <w:sz w:val="26"/>
                <w:rtl/>
              </w:rPr>
              <w:t>י</w:t>
            </w:r>
            <w:r w:rsidRPr="0073028D">
              <w:rPr>
                <w:color w:val="auto"/>
                <w:sz w:val="26"/>
                <w:rtl/>
              </w:rPr>
              <w:t xml:space="preserve">רום </w:t>
            </w:r>
            <w:r w:rsidR="00774E77">
              <w:rPr>
                <w:rFonts w:hint="cs"/>
                <w:color w:val="auto"/>
                <w:sz w:val="26"/>
                <w:rtl/>
              </w:rPr>
              <w:t xml:space="preserve">המשודרות באינטרנט או </w:t>
            </w:r>
            <w:r w:rsidRPr="0073028D">
              <w:rPr>
                <w:color w:val="auto"/>
                <w:sz w:val="26"/>
                <w:rtl/>
              </w:rPr>
              <w:t>באמצעים טכנולוגי</w:t>
            </w:r>
            <w:r w:rsidR="00934FF3">
              <w:rPr>
                <w:rFonts w:hint="cs"/>
                <w:color w:val="auto"/>
                <w:sz w:val="26"/>
                <w:rtl/>
              </w:rPr>
              <w:t>י</w:t>
            </w:r>
            <w:r w:rsidRPr="0073028D">
              <w:rPr>
                <w:color w:val="auto"/>
                <w:sz w:val="26"/>
                <w:rtl/>
              </w:rPr>
              <w:t>ם אחרים</w:t>
            </w:r>
          </w:p>
        </w:tc>
        <w:tc>
          <w:tcPr>
            <w:tcW w:w="681" w:type="dxa"/>
          </w:tcPr>
          <w:p w14:paraId="65E519E2" w14:textId="48FE3DB6" w:rsidR="00CA17DD" w:rsidRPr="0073028D" w:rsidRDefault="00934FF3" w:rsidP="00EB1498">
            <w:pPr>
              <w:pStyle w:val="TableText"/>
              <w:rPr>
                <w:color w:val="auto"/>
                <w:sz w:val="26"/>
              </w:rPr>
            </w:pPr>
            <w:r>
              <w:rPr>
                <w:rFonts w:hint="cs"/>
                <w:color w:val="auto"/>
                <w:sz w:val="26"/>
                <w:rtl/>
              </w:rPr>
              <w:t>8</w:t>
            </w:r>
            <w:r w:rsidR="00CA17DD" w:rsidRPr="0073028D">
              <w:rPr>
                <w:rFonts w:hint="cs"/>
                <w:color w:val="auto"/>
                <w:sz w:val="26"/>
                <w:rtl/>
              </w:rPr>
              <w:t>.</w:t>
            </w:r>
          </w:p>
        </w:tc>
        <w:tc>
          <w:tcPr>
            <w:tcW w:w="7087" w:type="dxa"/>
            <w:gridSpan w:val="3"/>
          </w:tcPr>
          <w:p w14:paraId="211EE764" w14:textId="618CC953" w:rsidR="00CA17DD" w:rsidRPr="0073028D" w:rsidRDefault="00CA17DD" w:rsidP="00DB7934">
            <w:pPr>
              <w:pStyle w:val="TableBlock"/>
              <w:rPr>
                <w:color w:val="auto"/>
                <w:sz w:val="26"/>
                <w:rtl/>
              </w:rPr>
            </w:pPr>
            <w:r w:rsidRPr="0073028D">
              <w:rPr>
                <w:color w:val="auto"/>
                <w:sz w:val="26"/>
                <w:rtl/>
              </w:rPr>
              <w:t>משדר טלוויזיה המאפשר צפי</w:t>
            </w:r>
            <w:r w:rsidRPr="0073028D">
              <w:rPr>
                <w:rFonts w:hint="cs"/>
                <w:color w:val="auto"/>
                <w:sz w:val="26"/>
                <w:rtl/>
              </w:rPr>
              <w:t>י</w:t>
            </w:r>
            <w:r w:rsidRPr="0073028D">
              <w:rPr>
                <w:color w:val="auto"/>
                <w:sz w:val="26"/>
                <w:rtl/>
              </w:rPr>
              <w:t xml:space="preserve">ה בשידוריו, כולם או חלקם, על גבי רשת האינטרנט או באמצעים טכנולוגיים אחרים, </w:t>
            </w:r>
            <w:r w:rsidR="00DB7934">
              <w:rPr>
                <w:rFonts w:hint="cs"/>
                <w:color w:val="auto"/>
                <w:sz w:val="26"/>
                <w:rtl/>
              </w:rPr>
              <w:t xml:space="preserve">ילווה את התכנים המשודרים בתיאור קולי; החובה כאמור תחול </w:t>
            </w:r>
            <w:r w:rsidRPr="0073028D">
              <w:rPr>
                <w:color w:val="auto"/>
                <w:sz w:val="26"/>
                <w:rtl/>
              </w:rPr>
              <w:t>בין שהתכנים המשודרים ניתנים לצפי</w:t>
            </w:r>
            <w:r w:rsidRPr="0073028D">
              <w:rPr>
                <w:rFonts w:hint="cs"/>
                <w:color w:val="auto"/>
                <w:sz w:val="26"/>
                <w:rtl/>
              </w:rPr>
              <w:t>י</w:t>
            </w:r>
            <w:r w:rsidRPr="0073028D">
              <w:rPr>
                <w:color w:val="auto"/>
                <w:sz w:val="26"/>
                <w:rtl/>
              </w:rPr>
              <w:t>ה בזמן אמיתי בו זמנית בידי הציבור ובין שהתכנים ניתנים לצפי</w:t>
            </w:r>
            <w:r w:rsidRPr="0073028D">
              <w:rPr>
                <w:rFonts w:hint="cs"/>
                <w:color w:val="auto"/>
                <w:sz w:val="26"/>
                <w:rtl/>
              </w:rPr>
              <w:t>י</w:t>
            </w:r>
            <w:r w:rsidRPr="0073028D">
              <w:rPr>
                <w:color w:val="auto"/>
                <w:sz w:val="26"/>
                <w:rtl/>
              </w:rPr>
              <w:t>ה במועד ובמקום לפי בחירת הצופה, בין בהזרמה ישירה (</w:t>
            </w:r>
            <w:r w:rsidRPr="0073028D">
              <w:rPr>
                <w:color w:val="auto"/>
                <w:sz w:val="26"/>
              </w:rPr>
              <w:t>streaming</w:t>
            </w:r>
            <w:r w:rsidR="008817EF">
              <w:rPr>
                <w:color w:val="auto"/>
                <w:sz w:val="26"/>
                <w:rtl/>
              </w:rPr>
              <w:t>) או</w:t>
            </w:r>
            <w:r w:rsidR="008817EF">
              <w:rPr>
                <w:rFonts w:hint="cs"/>
                <w:color w:val="auto"/>
                <w:sz w:val="26"/>
                <w:rtl/>
              </w:rPr>
              <w:t xml:space="preserve"> </w:t>
            </w:r>
            <w:r w:rsidRPr="0073028D">
              <w:rPr>
                <w:color w:val="auto"/>
                <w:sz w:val="26"/>
                <w:rtl/>
              </w:rPr>
              <w:t>באמצעות הקלטה ובין בדרך אחרת</w:t>
            </w:r>
            <w:r w:rsidR="00DB7934">
              <w:rPr>
                <w:rFonts w:hint="cs"/>
                <w:color w:val="auto"/>
                <w:sz w:val="26"/>
                <w:rtl/>
              </w:rPr>
              <w:t>.</w:t>
            </w:r>
          </w:p>
        </w:tc>
      </w:tr>
      <w:tr w:rsidR="00CA17DD" w:rsidRPr="0073028D" w14:paraId="7730EE17" w14:textId="77777777" w:rsidTr="00675511">
        <w:trPr>
          <w:cantSplit/>
          <w:trHeight w:val="60"/>
        </w:trPr>
        <w:tc>
          <w:tcPr>
            <w:tcW w:w="1870" w:type="dxa"/>
          </w:tcPr>
          <w:p w14:paraId="40386680" w14:textId="77F0E3F8" w:rsidR="00CA17DD" w:rsidRPr="0073028D" w:rsidRDefault="00CA17DD" w:rsidP="00EB1498">
            <w:pPr>
              <w:pStyle w:val="TableSideHeading"/>
              <w:rPr>
                <w:color w:val="auto"/>
                <w:sz w:val="26"/>
                <w:rtl/>
              </w:rPr>
            </w:pPr>
            <w:r w:rsidRPr="0073028D">
              <w:rPr>
                <w:color w:val="auto"/>
                <w:sz w:val="26"/>
                <w:rtl/>
              </w:rPr>
              <w:t>ת</w:t>
            </w:r>
            <w:r w:rsidR="00934FF3">
              <w:rPr>
                <w:rFonts w:hint="cs"/>
                <w:color w:val="auto"/>
                <w:sz w:val="26"/>
                <w:rtl/>
              </w:rPr>
              <w:t>י</w:t>
            </w:r>
            <w:r w:rsidRPr="0073028D">
              <w:rPr>
                <w:color w:val="auto"/>
                <w:sz w:val="26"/>
                <w:rtl/>
              </w:rPr>
              <w:t>אור קולי בתכנים אחרים של משדר טלוויזיה</w:t>
            </w:r>
          </w:p>
        </w:tc>
        <w:tc>
          <w:tcPr>
            <w:tcW w:w="681" w:type="dxa"/>
          </w:tcPr>
          <w:p w14:paraId="4EC11BE2" w14:textId="53ABA34A" w:rsidR="00CA17DD" w:rsidRPr="0073028D" w:rsidRDefault="00934FF3" w:rsidP="00EB1498">
            <w:pPr>
              <w:pStyle w:val="TableText"/>
              <w:rPr>
                <w:color w:val="auto"/>
                <w:sz w:val="26"/>
                <w:rtl/>
              </w:rPr>
            </w:pPr>
            <w:r>
              <w:rPr>
                <w:rFonts w:hint="cs"/>
                <w:color w:val="auto"/>
                <w:sz w:val="26"/>
                <w:rtl/>
              </w:rPr>
              <w:t>9</w:t>
            </w:r>
            <w:r w:rsidR="00CA17DD" w:rsidRPr="0073028D">
              <w:rPr>
                <w:rFonts w:hint="cs"/>
                <w:color w:val="auto"/>
                <w:sz w:val="26"/>
                <w:rtl/>
              </w:rPr>
              <w:t>.</w:t>
            </w:r>
          </w:p>
        </w:tc>
        <w:tc>
          <w:tcPr>
            <w:tcW w:w="7087" w:type="dxa"/>
            <w:gridSpan w:val="3"/>
          </w:tcPr>
          <w:p w14:paraId="61578FB5" w14:textId="1D6F1E1A" w:rsidR="00CA17DD" w:rsidRPr="0073028D" w:rsidRDefault="00CA17DD" w:rsidP="00F73CAA">
            <w:pPr>
              <w:pStyle w:val="TableBlock"/>
              <w:rPr>
                <w:color w:val="auto"/>
                <w:sz w:val="26"/>
                <w:rtl/>
              </w:rPr>
            </w:pPr>
            <w:r w:rsidRPr="0073028D">
              <w:rPr>
                <w:color w:val="auto"/>
                <w:sz w:val="26"/>
                <w:rtl/>
              </w:rPr>
              <w:t>סיפק משדר טלוויזיה לציבור תכנים הכוללים התרחשויות חזותיות באמצעות מכשיר הגישה שבחצרי הלקוח, או על גבי רשת האינטרנט או באמצעים טכנולוגיים אחרים, הדומים במהותם לשידורי טלוויזיה, ואותם תכנים אינם משודרים על ידיו בערוץ טלוויזיה, בין שהתכנים ניתנים לצפ</w:t>
            </w:r>
            <w:r w:rsidRPr="0073028D">
              <w:rPr>
                <w:rFonts w:hint="cs"/>
                <w:color w:val="auto"/>
                <w:sz w:val="26"/>
                <w:rtl/>
              </w:rPr>
              <w:t>י</w:t>
            </w:r>
            <w:r w:rsidRPr="0073028D">
              <w:rPr>
                <w:color w:val="auto"/>
                <w:sz w:val="26"/>
                <w:rtl/>
              </w:rPr>
              <w:t>יה בזמן אמיתי בו זמנית בידי הציבור ובין שהתכנים ניתנים לצפי</w:t>
            </w:r>
            <w:r w:rsidRPr="0073028D">
              <w:rPr>
                <w:rFonts w:hint="cs"/>
                <w:color w:val="auto"/>
                <w:sz w:val="26"/>
                <w:rtl/>
              </w:rPr>
              <w:t>י</w:t>
            </w:r>
            <w:r w:rsidRPr="0073028D">
              <w:rPr>
                <w:color w:val="auto"/>
                <w:sz w:val="26"/>
                <w:rtl/>
              </w:rPr>
              <w:t>ה במועד ובמקום לפי בחירת הצופה, בין בהזרמה ישירה (</w:t>
            </w:r>
            <w:r w:rsidRPr="0073028D">
              <w:rPr>
                <w:color w:val="auto"/>
                <w:sz w:val="26"/>
              </w:rPr>
              <w:t>streaming</w:t>
            </w:r>
            <w:r w:rsidRPr="0073028D">
              <w:rPr>
                <w:color w:val="auto"/>
                <w:sz w:val="26"/>
                <w:rtl/>
              </w:rPr>
              <w:t>) או באמצעות הקלטה ובין בדרך אחרת, יחולו על אותם תכנים הוראות חוק זה בשינויים המחויבים, ובלבד שהשיעורים המפורטים בסעיפים 2</w:t>
            </w:r>
            <w:r w:rsidR="006F1094">
              <w:rPr>
                <w:rFonts w:hint="cs"/>
                <w:color w:val="auto"/>
                <w:sz w:val="26"/>
                <w:rtl/>
              </w:rPr>
              <w:t xml:space="preserve"> עד </w:t>
            </w:r>
            <w:r w:rsidRPr="0073028D">
              <w:rPr>
                <w:color w:val="auto"/>
                <w:sz w:val="26"/>
                <w:rtl/>
              </w:rPr>
              <w:t>4 יחולו על אותם תכנים</w:t>
            </w:r>
            <w:r w:rsidRPr="0073028D">
              <w:rPr>
                <w:rFonts w:hint="cs"/>
                <w:color w:val="auto"/>
                <w:sz w:val="26"/>
                <w:rtl/>
              </w:rPr>
              <w:t xml:space="preserve"> </w:t>
            </w:r>
            <w:r w:rsidRPr="0073028D">
              <w:rPr>
                <w:color w:val="auto"/>
                <w:sz w:val="26"/>
                <w:rtl/>
              </w:rPr>
              <w:t>לחוד ועל השידורים בערוצי הטלוויזיה לחוד; הוראה זו לא תחול על תכנים שנוצרו על ידי גולשים על גבי רשת האינטרנט שהועמדו לרשותו של</w:t>
            </w:r>
            <w:r w:rsidR="005A6E95">
              <w:rPr>
                <w:rFonts w:hint="cs"/>
                <w:color w:val="auto"/>
                <w:sz w:val="26"/>
                <w:rtl/>
              </w:rPr>
              <w:t xml:space="preserve"> </w:t>
            </w:r>
            <w:r w:rsidRPr="0073028D">
              <w:rPr>
                <w:color w:val="auto"/>
                <w:sz w:val="26"/>
                <w:rtl/>
              </w:rPr>
              <w:t>משדר הטלוויזיה.</w:t>
            </w:r>
          </w:p>
        </w:tc>
      </w:tr>
      <w:tr w:rsidR="00CA17DD" w:rsidRPr="0073028D" w14:paraId="1E9445F5" w14:textId="77777777" w:rsidTr="00675511">
        <w:trPr>
          <w:cantSplit/>
          <w:trHeight w:val="60"/>
        </w:trPr>
        <w:tc>
          <w:tcPr>
            <w:tcW w:w="1870" w:type="dxa"/>
          </w:tcPr>
          <w:p w14:paraId="2B2AD24E" w14:textId="77777777" w:rsidR="00CA17DD" w:rsidRPr="0073028D" w:rsidRDefault="00CA17DD" w:rsidP="00EB1498">
            <w:pPr>
              <w:pStyle w:val="TableSideHeading"/>
              <w:rPr>
                <w:color w:val="auto"/>
                <w:sz w:val="26"/>
                <w:rtl/>
              </w:rPr>
            </w:pPr>
            <w:r w:rsidRPr="0073028D">
              <w:rPr>
                <w:rFonts w:hint="cs"/>
                <w:color w:val="auto"/>
                <w:sz w:val="26"/>
                <w:rtl/>
              </w:rPr>
              <w:t>פטורים ודרישות מופחתות</w:t>
            </w:r>
          </w:p>
        </w:tc>
        <w:tc>
          <w:tcPr>
            <w:tcW w:w="681" w:type="dxa"/>
          </w:tcPr>
          <w:p w14:paraId="24D2CE2F" w14:textId="3CB0C9AB" w:rsidR="00CA17DD" w:rsidRPr="0073028D" w:rsidRDefault="00F73CAA" w:rsidP="00EB1498">
            <w:pPr>
              <w:pStyle w:val="TableText"/>
              <w:rPr>
                <w:color w:val="auto"/>
                <w:sz w:val="26"/>
                <w:rtl/>
              </w:rPr>
            </w:pPr>
            <w:r>
              <w:rPr>
                <w:rFonts w:hint="cs"/>
                <w:color w:val="auto"/>
                <w:sz w:val="26"/>
                <w:rtl/>
              </w:rPr>
              <w:t>10</w:t>
            </w:r>
            <w:r w:rsidR="00CA17DD" w:rsidRPr="0073028D">
              <w:rPr>
                <w:rFonts w:hint="cs"/>
                <w:color w:val="auto"/>
                <w:sz w:val="26"/>
                <w:rtl/>
              </w:rPr>
              <w:t>.</w:t>
            </w:r>
          </w:p>
        </w:tc>
        <w:tc>
          <w:tcPr>
            <w:tcW w:w="7087" w:type="dxa"/>
            <w:gridSpan w:val="3"/>
          </w:tcPr>
          <w:p w14:paraId="463C9E5E" w14:textId="1D7A1DBB" w:rsidR="00CA17DD" w:rsidRPr="0073028D" w:rsidRDefault="00CA17DD" w:rsidP="00EB1498">
            <w:pPr>
              <w:pStyle w:val="TableBlock"/>
              <w:rPr>
                <w:color w:val="auto"/>
                <w:sz w:val="26"/>
                <w:rtl/>
              </w:rPr>
            </w:pPr>
            <w:r w:rsidRPr="0073028D">
              <w:rPr>
                <w:rFonts w:hint="cs"/>
                <w:color w:val="auto"/>
                <w:sz w:val="26"/>
                <w:rtl/>
              </w:rPr>
              <w:t>(א)</w:t>
            </w:r>
            <w:r w:rsidRPr="0073028D">
              <w:rPr>
                <w:color w:val="auto"/>
                <w:sz w:val="26"/>
                <w:rtl/>
              </w:rPr>
              <w:tab/>
              <w:t>הוכיח משדר טלוויזיה להנחת דעתו של הגוף המפקח כי ביצוע הוראה לפי חוק זה לגביו, מטיל נטל כבד מדי, רשאי הגוף המפקח להורות</w:t>
            </w:r>
            <w:r w:rsidR="00CA35F3">
              <w:rPr>
                <w:rFonts w:hint="cs"/>
                <w:color w:val="auto"/>
                <w:sz w:val="26"/>
                <w:rtl/>
              </w:rPr>
              <w:t>,</w:t>
            </w:r>
            <w:r w:rsidRPr="0073028D">
              <w:rPr>
                <w:color w:val="auto"/>
                <w:sz w:val="26"/>
                <w:rtl/>
              </w:rPr>
              <w:t xml:space="preserve"> בהחלטה מנומקת בכתב</w:t>
            </w:r>
            <w:r w:rsidR="00CA35F3">
              <w:rPr>
                <w:rFonts w:hint="cs"/>
                <w:color w:val="auto"/>
                <w:sz w:val="26"/>
                <w:rtl/>
              </w:rPr>
              <w:t>,</w:t>
            </w:r>
            <w:r w:rsidRPr="0073028D">
              <w:rPr>
                <w:color w:val="auto"/>
                <w:sz w:val="26"/>
                <w:rtl/>
              </w:rPr>
              <w:t xml:space="preserve"> כי ההוראה לא תחול באופן מלא או חלקי, בין השאר לגבי ערוץ מסוים או תכנית מסוימת.</w:t>
            </w:r>
          </w:p>
        </w:tc>
      </w:tr>
      <w:tr w:rsidR="00CA17DD" w:rsidRPr="0073028D" w14:paraId="31B34449" w14:textId="77777777" w:rsidTr="00675511">
        <w:trPr>
          <w:cantSplit/>
          <w:trHeight w:val="60"/>
        </w:trPr>
        <w:tc>
          <w:tcPr>
            <w:tcW w:w="1870" w:type="dxa"/>
          </w:tcPr>
          <w:p w14:paraId="394C7842" w14:textId="77777777" w:rsidR="00CA17DD" w:rsidRPr="0073028D" w:rsidRDefault="00CA17DD" w:rsidP="00EB1498">
            <w:pPr>
              <w:pStyle w:val="TableSideHeading"/>
              <w:rPr>
                <w:color w:val="auto"/>
                <w:sz w:val="26"/>
                <w:rtl/>
              </w:rPr>
            </w:pPr>
          </w:p>
        </w:tc>
        <w:tc>
          <w:tcPr>
            <w:tcW w:w="681" w:type="dxa"/>
          </w:tcPr>
          <w:p w14:paraId="45AE54EB" w14:textId="77777777" w:rsidR="00CA17DD" w:rsidRPr="0073028D" w:rsidRDefault="00CA17DD" w:rsidP="00EB1498">
            <w:pPr>
              <w:pStyle w:val="TableText"/>
              <w:rPr>
                <w:color w:val="auto"/>
                <w:sz w:val="26"/>
                <w:rtl/>
              </w:rPr>
            </w:pPr>
          </w:p>
        </w:tc>
        <w:tc>
          <w:tcPr>
            <w:tcW w:w="7087" w:type="dxa"/>
            <w:gridSpan w:val="3"/>
          </w:tcPr>
          <w:p w14:paraId="4BFC8626" w14:textId="77777777" w:rsidR="00CA17DD" w:rsidRPr="0073028D" w:rsidRDefault="00CA17DD" w:rsidP="00EB1498">
            <w:pPr>
              <w:pStyle w:val="TableBlock"/>
              <w:rPr>
                <w:color w:val="auto"/>
                <w:sz w:val="26"/>
                <w:rtl/>
              </w:rPr>
            </w:pPr>
            <w:r w:rsidRPr="0073028D">
              <w:rPr>
                <w:rFonts w:hint="cs"/>
                <w:color w:val="auto"/>
                <w:sz w:val="26"/>
                <w:rtl/>
              </w:rPr>
              <w:t>(ב)</w:t>
            </w:r>
            <w:r w:rsidRPr="0073028D">
              <w:rPr>
                <w:color w:val="auto"/>
                <w:sz w:val="26"/>
                <w:rtl/>
              </w:rPr>
              <w:tab/>
              <w:t>החלטת הגוף המפקח על פי סעיף קטן (א) –</w:t>
            </w:r>
          </w:p>
        </w:tc>
      </w:tr>
      <w:tr w:rsidR="00CA17DD" w:rsidRPr="0073028D" w14:paraId="3A7C9B79" w14:textId="77777777" w:rsidTr="00675511">
        <w:trPr>
          <w:cantSplit/>
          <w:trHeight w:val="60"/>
        </w:trPr>
        <w:tc>
          <w:tcPr>
            <w:tcW w:w="1870" w:type="dxa"/>
          </w:tcPr>
          <w:p w14:paraId="454F6E40" w14:textId="77777777" w:rsidR="00CA17DD" w:rsidRPr="0073028D" w:rsidRDefault="00CA17DD" w:rsidP="00EB1498">
            <w:pPr>
              <w:pStyle w:val="TableSideHeading"/>
              <w:rPr>
                <w:color w:val="auto"/>
                <w:sz w:val="26"/>
              </w:rPr>
            </w:pPr>
          </w:p>
        </w:tc>
        <w:tc>
          <w:tcPr>
            <w:tcW w:w="681" w:type="dxa"/>
          </w:tcPr>
          <w:p w14:paraId="13455CE7" w14:textId="77777777" w:rsidR="00CA17DD" w:rsidRPr="0073028D" w:rsidRDefault="00CA17DD" w:rsidP="00EB1498">
            <w:pPr>
              <w:pStyle w:val="TableText"/>
              <w:rPr>
                <w:color w:val="auto"/>
                <w:sz w:val="26"/>
              </w:rPr>
            </w:pPr>
          </w:p>
        </w:tc>
        <w:tc>
          <w:tcPr>
            <w:tcW w:w="567" w:type="dxa"/>
          </w:tcPr>
          <w:p w14:paraId="6709C09D" w14:textId="77777777" w:rsidR="00CA17DD" w:rsidRPr="0073028D" w:rsidRDefault="00CA17DD" w:rsidP="00EB1498">
            <w:pPr>
              <w:pStyle w:val="TableText"/>
              <w:rPr>
                <w:color w:val="auto"/>
                <w:sz w:val="26"/>
              </w:rPr>
            </w:pPr>
          </w:p>
        </w:tc>
        <w:tc>
          <w:tcPr>
            <w:tcW w:w="6520" w:type="dxa"/>
            <w:gridSpan w:val="2"/>
          </w:tcPr>
          <w:p w14:paraId="7C2F37CD" w14:textId="77777777" w:rsidR="00CA17DD" w:rsidRPr="0073028D" w:rsidRDefault="00CA17DD" w:rsidP="00EB1498">
            <w:pPr>
              <w:pStyle w:val="TableBlock"/>
              <w:rPr>
                <w:color w:val="auto"/>
                <w:sz w:val="26"/>
              </w:rPr>
            </w:pPr>
            <w:r w:rsidRPr="0073028D">
              <w:rPr>
                <w:rFonts w:hint="cs"/>
                <w:color w:val="auto"/>
                <w:sz w:val="26"/>
                <w:rtl/>
              </w:rPr>
              <w:t>(1)</w:t>
            </w:r>
            <w:r w:rsidRPr="0073028D">
              <w:rPr>
                <w:color w:val="auto"/>
                <w:sz w:val="26"/>
                <w:rtl/>
              </w:rPr>
              <w:tab/>
              <w:t>תהיה לתקופה שתיקבע בהחלטה ואשר לא תעלה על שלוש שנים כל פעם;</w:t>
            </w:r>
          </w:p>
        </w:tc>
      </w:tr>
      <w:tr w:rsidR="00CA17DD" w:rsidRPr="0073028D" w14:paraId="4A50ED62" w14:textId="77777777" w:rsidTr="00675511">
        <w:trPr>
          <w:cantSplit/>
          <w:trHeight w:val="60"/>
        </w:trPr>
        <w:tc>
          <w:tcPr>
            <w:tcW w:w="1870" w:type="dxa"/>
          </w:tcPr>
          <w:p w14:paraId="59654F4A" w14:textId="77777777" w:rsidR="00CA17DD" w:rsidRPr="0073028D" w:rsidRDefault="00CA17DD" w:rsidP="00EB1498">
            <w:pPr>
              <w:pStyle w:val="TableSideHeading"/>
              <w:rPr>
                <w:color w:val="auto"/>
                <w:sz w:val="26"/>
              </w:rPr>
            </w:pPr>
          </w:p>
        </w:tc>
        <w:tc>
          <w:tcPr>
            <w:tcW w:w="681" w:type="dxa"/>
          </w:tcPr>
          <w:p w14:paraId="1E9FBE06" w14:textId="77777777" w:rsidR="00CA17DD" w:rsidRPr="0073028D" w:rsidRDefault="00CA17DD" w:rsidP="00EB1498">
            <w:pPr>
              <w:pStyle w:val="TableText"/>
              <w:rPr>
                <w:color w:val="auto"/>
                <w:sz w:val="26"/>
              </w:rPr>
            </w:pPr>
          </w:p>
        </w:tc>
        <w:tc>
          <w:tcPr>
            <w:tcW w:w="567" w:type="dxa"/>
          </w:tcPr>
          <w:p w14:paraId="7149B47C" w14:textId="77777777" w:rsidR="00CA17DD" w:rsidRPr="0073028D" w:rsidRDefault="00CA17DD" w:rsidP="00EB1498">
            <w:pPr>
              <w:pStyle w:val="TableText"/>
              <w:rPr>
                <w:color w:val="auto"/>
                <w:sz w:val="26"/>
              </w:rPr>
            </w:pPr>
          </w:p>
        </w:tc>
        <w:tc>
          <w:tcPr>
            <w:tcW w:w="6520" w:type="dxa"/>
            <w:gridSpan w:val="2"/>
          </w:tcPr>
          <w:p w14:paraId="339DDDC0" w14:textId="77777777" w:rsidR="00CA17DD" w:rsidRPr="0073028D" w:rsidRDefault="00CA17DD" w:rsidP="00EB1498">
            <w:pPr>
              <w:pStyle w:val="TableBlock"/>
              <w:rPr>
                <w:color w:val="auto"/>
                <w:sz w:val="26"/>
                <w:rtl/>
              </w:rPr>
            </w:pPr>
            <w:r w:rsidRPr="0073028D">
              <w:rPr>
                <w:rFonts w:hint="cs"/>
                <w:color w:val="auto"/>
                <w:sz w:val="26"/>
                <w:rtl/>
              </w:rPr>
              <w:t>(2)</w:t>
            </w:r>
            <w:r w:rsidRPr="0073028D">
              <w:rPr>
                <w:color w:val="auto"/>
                <w:sz w:val="26"/>
                <w:rtl/>
              </w:rPr>
              <w:tab/>
              <w:t>תתקבל לאחר התייעצות עם הנציב ועם ארגונים העוסקים בקידום זכויותיהם של אנשים</w:t>
            </w:r>
            <w:r w:rsidRPr="0073028D">
              <w:rPr>
                <w:rFonts w:hint="cs"/>
                <w:color w:val="auto"/>
                <w:sz w:val="26"/>
                <w:rtl/>
              </w:rPr>
              <w:t xml:space="preserve"> </w:t>
            </w:r>
            <w:r w:rsidRPr="0073028D">
              <w:rPr>
                <w:color w:val="auto"/>
                <w:sz w:val="26"/>
                <w:rtl/>
              </w:rPr>
              <w:t>עם עיוורון או לקויי ראי</w:t>
            </w:r>
            <w:r w:rsidRPr="0073028D">
              <w:rPr>
                <w:rFonts w:hint="cs"/>
                <w:color w:val="auto"/>
                <w:sz w:val="26"/>
                <w:rtl/>
              </w:rPr>
              <w:t>י</w:t>
            </w:r>
            <w:r w:rsidRPr="0073028D">
              <w:rPr>
                <w:color w:val="auto"/>
                <w:sz w:val="26"/>
                <w:rtl/>
              </w:rPr>
              <w:t>ה;</w:t>
            </w:r>
          </w:p>
        </w:tc>
      </w:tr>
      <w:tr w:rsidR="00CA17DD" w:rsidRPr="0073028D" w14:paraId="1C44E6D0" w14:textId="77777777" w:rsidTr="00675511">
        <w:trPr>
          <w:cantSplit/>
          <w:trHeight w:val="60"/>
        </w:trPr>
        <w:tc>
          <w:tcPr>
            <w:tcW w:w="1870" w:type="dxa"/>
          </w:tcPr>
          <w:p w14:paraId="1DAFB241" w14:textId="77777777" w:rsidR="00CA17DD" w:rsidRPr="0073028D" w:rsidRDefault="00CA17DD" w:rsidP="00EB1498">
            <w:pPr>
              <w:pStyle w:val="TableSideHeading"/>
              <w:rPr>
                <w:color w:val="auto"/>
                <w:sz w:val="26"/>
              </w:rPr>
            </w:pPr>
          </w:p>
        </w:tc>
        <w:tc>
          <w:tcPr>
            <w:tcW w:w="681" w:type="dxa"/>
          </w:tcPr>
          <w:p w14:paraId="78561F6F" w14:textId="77777777" w:rsidR="00CA17DD" w:rsidRPr="0073028D" w:rsidRDefault="00CA17DD" w:rsidP="00EB1498">
            <w:pPr>
              <w:pStyle w:val="TableText"/>
              <w:rPr>
                <w:color w:val="auto"/>
                <w:sz w:val="26"/>
              </w:rPr>
            </w:pPr>
          </w:p>
        </w:tc>
        <w:tc>
          <w:tcPr>
            <w:tcW w:w="567" w:type="dxa"/>
          </w:tcPr>
          <w:p w14:paraId="1B00CB87" w14:textId="77777777" w:rsidR="00CA17DD" w:rsidRPr="0073028D" w:rsidRDefault="00CA17DD" w:rsidP="00EB1498">
            <w:pPr>
              <w:pStyle w:val="TableText"/>
              <w:rPr>
                <w:color w:val="auto"/>
                <w:sz w:val="26"/>
              </w:rPr>
            </w:pPr>
          </w:p>
        </w:tc>
        <w:tc>
          <w:tcPr>
            <w:tcW w:w="6520" w:type="dxa"/>
            <w:gridSpan w:val="2"/>
          </w:tcPr>
          <w:p w14:paraId="088CCA98" w14:textId="032806C8" w:rsidR="00CA17DD" w:rsidRPr="0073028D" w:rsidRDefault="00CA17DD" w:rsidP="00F73CAA">
            <w:pPr>
              <w:pStyle w:val="TableBlock"/>
              <w:rPr>
                <w:color w:val="auto"/>
                <w:sz w:val="26"/>
                <w:rtl/>
              </w:rPr>
            </w:pPr>
            <w:r w:rsidRPr="0073028D">
              <w:rPr>
                <w:rFonts w:hint="cs"/>
                <w:color w:val="auto"/>
                <w:sz w:val="26"/>
                <w:rtl/>
              </w:rPr>
              <w:t>(3)</w:t>
            </w:r>
            <w:r w:rsidRPr="0073028D">
              <w:rPr>
                <w:color w:val="auto"/>
                <w:sz w:val="26"/>
                <w:rtl/>
              </w:rPr>
              <w:tab/>
              <w:t>תפורסם מיד עם קבלתה, בצ</w:t>
            </w:r>
            <w:r w:rsidR="00F73CAA">
              <w:rPr>
                <w:rFonts w:hint="cs"/>
                <w:color w:val="auto"/>
                <w:sz w:val="26"/>
                <w:rtl/>
              </w:rPr>
              <w:t>י</w:t>
            </w:r>
            <w:r w:rsidRPr="0073028D">
              <w:rPr>
                <w:color w:val="auto"/>
                <w:sz w:val="26"/>
                <w:rtl/>
              </w:rPr>
              <w:t>רוף כל המסמכים ששימשו בקבלתה, באתר האינטרנט של הגוף המפקח, והודעה עליה תישלח לנציב ולארגונים</w:t>
            </w:r>
            <w:r w:rsidRPr="0073028D">
              <w:rPr>
                <w:rFonts w:hint="cs"/>
                <w:color w:val="auto"/>
                <w:sz w:val="26"/>
                <w:rtl/>
              </w:rPr>
              <w:t xml:space="preserve"> </w:t>
            </w:r>
            <w:r w:rsidRPr="0073028D">
              <w:rPr>
                <w:color w:val="auto"/>
                <w:sz w:val="26"/>
                <w:rtl/>
              </w:rPr>
              <w:t>עמם קוימה התייעצות כאמור בפסקה (2).</w:t>
            </w:r>
          </w:p>
        </w:tc>
      </w:tr>
      <w:tr w:rsidR="00CA17DD" w:rsidRPr="0073028D" w14:paraId="0769ACD6" w14:textId="77777777" w:rsidTr="00675511">
        <w:trPr>
          <w:cantSplit/>
          <w:trHeight w:val="60"/>
        </w:trPr>
        <w:tc>
          <w:tcPr>
            <w:tcW w:w="1870" w:type="dxa"/>
          </w:tcPr>
          <w:p w14:paraId="1A5778E1" w14:textId="77777777" w:rsidR="00CA17DD" w:rsidRPr="0073028D" w:rsidRDefault="00CA17DD" w:rsidP="00EB1498">
            <w:pPr>
              <w:pStyle w:val="TableSideHeading"/>
              <w:rPr>
                <w:color w:val="auto"/>
                <w:sz w:val="26"/>
              </w:rPr>
            </w:pPr>
          </w:p>
        </w:tc>
        <w:tc>
          <w:tcPr>
            <w:tcW w:w="681" w:type="dxa"/>
          </w:tcPr>
          <w:p w14:paraId="28C515DF" w14:textId="77777777" w:rsidR="00CA17DD" w:rsidRPr="0073028D" w:rsidRDefault="00CA17DD" w:rsidP="00EB1498">
            <w:pPr>
              <w:pStyle w:val="TableText"/>
              <w:rPr>
                <w:color w:val="auto"/>
                <w:sz w:val="26"/>
              </w:rPr>
            </w:pPr>
          </w:p>
        </w:tc>
        <w:tc>
          <w:tcPr>
            <w:tcW w:w="7087" w:type="dxa"/>
            <w:gridSpan w:val="3"/>
          </w:tcPr>
          <w:p w14:paraId="2BE4E674" w14:textId="678D28D3" w:rsidR="00CA17DD" w:rsidRPr="0073028D" w:rsidRDefault="00CA17DD" w:rsidP="00F73CAA">
            <w:pPr>
              <w:pStyle w:val="TableBlock"/>
              <w:rPr>
                <w:color w:val="auto"/>
                <w:sz w:val="26"/>
                <w:rtl/>
              </w:rPr>
            </w:pPr>
            <w:r w:rsidRPr="0073028D">
              <w:rPr>
                <w:rFonts w:hint="cs"/>
                <w:color w:val="auto"/>
                <w:sz w:val="26"/>
                <w:rtl/>
              </w:rPr>
              <w:t>(ג)</w:t>
            </w:r>
            <w:r w:rsidRPr="0073028D">
              <w:rPr>
                <w:color w:val="auto"/>
                <w:sz w:val="26"/>
                <w:rtl/>
              </w:rPr>
              <w:tab/>
              <w:t>עתירה נגד החלטת הגוף המפקח על פי סעיף קטן (א) יכול שתוגש בידי משדר טלוויזיה, אדם</w:t>
            </w:r>
            <w:r w:rsidRPr="0073028D">
              <w:rPr>
                <w:rFonts w:hint="cs"/>
                <w:color w:val="auto"/>
                <w:sz w:val="26"/>
                <w:rtl/>
              </w:rPr>
              <w:t xml:space="preserve"> </w:t>
            </w:r>
            <w:r w:rsidRPr="0073028D">
              <w:rPr>
                <w:color w:val="auto"/>
                <w:sz w:val="26"/>
                <w:rtl/>
              </w:rPr>
              <w:t>עם עיוורון או לקוי ראי</w:t>
            </w:r>
            <w:r w:rsidR="00B54766">
              <w:rPr>
                <w:rFonts w:hint="cs"/>
                <w:color w:val="auto"/>
                <w:sz w:val="26"/>
                <w:rtl/>
              </w:rPr>
              <w:t>י</w:t>
            </w:r>
            <w:r w:rsidRPr="0073028D">
              <w:rPr>
                <w:color w:val="auto"/>
                <w:sz w:val="26"/>
                <w:rtl/>
              </w:rPr>
              <w:t>ה, הנציבות או ארגון העוסק בקידום זכויותיהם של אנשים</w:t>
            </w:r>
            <w:r w:rsidRPr="0073028D">
              <w:rPr>
                <w:rFonts w:hint="cs"/>
                <w:color w:val="auto"/>
                <w:sz w:val="26"/>
                <w:rtl/>
              </w:rPr>
              <w:t xml:space="preserve"> </w:t>
            </w:r>
            <w:r w:rsidRPr="0073028D">
              <w:rPr>
                <w:color w:val="auto"/>
                <w:sz w:val="26"/>
                <w:rtl/>
              </w:rPr>
              <w:t>עם עיוורון או לקויי ראי</w:t>
            </w:r>
            <w:r w:rsidRPr="0073028D">
              <w:rPr>
                <w:rFonts w:hint="cs"/>
                <w:color w:val="auto"/>
                <w:sz w:val="26"/>
                <w:rtl/>
              </w:rPr>
              <w:t>י</w:t>
            </w:r>
            <w:r w:rsidRPr="0073028D">
              <w:rPr>
                <w:color w:val="auto"/>
                <w:sz w:val="26"/>
                <w:rtl/>
              </w:rPr>
              <w:t>ה.</w:t>
            </w:r>
          </w:p>
        </w:tc>
      </w:tr>
      <w:tr w:rsidR="00CA17DD" w:rsidRPr="0073028D" w14:paraId="706EEF13" w14:textId="77777777" w:rsidTr="00675511">
        <w:trPr>
          <w:cantSplit/>
          <w:trHeight w:val="60"/>
        </w:trPr>
        <w:tc>
          <w:tcPr>
            <w:tcW w:w="1870" w:type="dxa"/>
          </w:tcPr>
          <w:p w14:paraId="7C184629" w14:textId="77777777" w:rsidR="00CA17DD" w:rsidRPr="0073028D" w:rsidRDefault="00CA17DD" w:rsidP="00EB1498">
            <w:pPr>
              <w:pStyle w:val="TableSideHeading"/>
              <w:rPr>
                <w:color w:val="auto"/>
                <w:sz w:val="26"/>
              </w:rPr>
            </w:pPr>
          </w:p>
        </w:tc>
        <w:tc>
          <w:tcPr>
            <w:tcW w:w="681" w:type="dxa"/>
          </w:tcPr>
          <w:p w14:paraId="4A488A7B" w14:textId="77777777" w:rsidR="00CA17DD" w:rsidRPr="0073028D" w:rsidRDefault="00CA17DD" w:rsidP="00EB1498">
            <w:pPr>
              <w:pStyle w:val="TableText"/>
              <w:rPr>
                <w:color w:val="auto"/>
                <w:sz w:val="26"/>
              </w:rPr>
            </w:pPr>
          </w:p>
        </w:tc>
        <w:tc>
          <w:tcPr>
            <w:tcW w:w="7087" w:type="dxa"/>
            <w:gridSpan w:val="3"/>
          </w:tcPr>
          <w:p w14:paraId="5BF566A0" w14:textId="0CC1D813" w:rsidR="00CA17DD" w:rsidRPr="0073028D" w:rsidRDefault="00CA17DD" w:rsidP="00F73CAA">
            <w:pPr>
              <w:pStyle w:val="TableBlock"/>
              <w:rPr>
                <w:color w:val="auto"/>
                <w:sz w:val="26"/>
                <w:rtl/>
              </w:rPr>
            </w:pPr>
            <w:r w:rsidRPr="0073028D">
              <w:rPr>
                <w:rFonts w:hint="cs"/>
                <w:color w:val="auto"/>
                <w:sz w:val="26"/>
                <w:rtl/>
              </w:rPr>
              <w:t>(ד)</w:t>
            </w:r>
            <w:r w:rsidRPr="0073028D">
              <w:rPr>
                <w:color w:val="auto"/>
                <w:sz w:val="26"/>
                <w:rtl/>
              </w:rPr>
              <w:tab/>
              <w:t xml:space="preserve">הגוף המפקח רשאי, בדרך האמורה בסעיף </w:t>
            </w:r>
            <w:r w:rsidR="00F73CAA">
              <w:rPr>
                <w:rFonts w:hint="cs"/>
                <w:color w:val="auto"/>
                <w:sz w:val="26"/>
                <w:rtl/>
              </w:rPr>
              <w:t>21</w:t>
            </w:r>
            <w:r w:rsidRPr="0073028D">
              <w:rPr>
                <w:color w:val="auto"/>
                <w:sz w:val="26"/>
                <w:rtl/>
              </w:rPr>
              <w:t>, לקבוע בכללים מקרים שבהם הוראה לפי חוק זה לא תחול באופן מלא או חלקי בשל כך שביצוע ההוראה באותם מקרים יטיל נטל כבד מדי.</w:t>
            </w:r>
          </w:p>
        </w:tc>
      </w:tr>
      <w:tr w:rsidR="00CA17DD" w:rsidRPr="0073028D" w14:paraId="6061ADAF" w14:textId="77777777" w:rsidTr="00675511">
        <w:trPr>
          <w:cantSplit/>
          <w:trHeight w:val="60"/>
        </w:trPr>
        <w:tc>
          <w:tcPr>
            <w:tcW w:w="1870" w:type="dxa"/>
          </w:tcPr>
          <w:p w14:paraId="6AD69BC5" w14:textId="77777777" w:rsidR="00CA17DD" w:rsidRPr="0073028D" w:rsidRDefault="00CA17DD" w:rsidP="00EB1498">
            <w:pPr>
              <w:pStyle w:val="TableSideHeading"/>
              <w:rPr>
                <w:color w:val="auto"/>
                <w:sz w:val="26"/>
              </w:rPr>
            </w:pPr>
          </w:p>
        </w:tc>
        <w:tc>
          <w:tcPr>
            <w:tcW w:w="681" w:type="dxa"/>
          </w:tcPr>
          <w:p w14:paraId="4622B5C0" w14:textId="77777777" w:rsidR="00CA17DD" w:rsidRPr="0073028D" w:rsidRDefault="00CA17DD" w:rsidP="00EB1498">
            <w:pPr>
              <w:pStyle w:val="TableText"/>
              <w:rPr>
                <w:color w:val="auto"/>
                <w:sz w:val="26"/>
              </w:rPr>
            </w:pPr>
          </w:p>
        </w:tc>
        <w:tc>
          <w:tcPr>
            <w:tcW w:w="7087" w:type="dxa"/>
            <w:gridSpan w:val="3"/>
          </w:tcPr>
          <w:p w14:paraId="3CA350DB" w14:textId="77777777" w:rsidR="00CA17DD" w:rsidRPr="0073028D" w:rsidRDefault="00CA17DD" w:rsidP="00EB1498">
            <w:pPr>
              <w:pStyle w:val="TableBlock"/>
              <w:rPr>
                <w:color w:val="auto"/>
                <w:sz w:val="26"/>
                <w:rtl/>
              </w:rPr>
            </w:pPr>
            <w:r w:rsidRPr="0073028D">
              <w:rPr>
                <w:rFonts w:hint="cs"/>
                <w:color w:val="auto"/>
                <w:sz w:val="26"/>
                <w:rtl/>
              </w:rPr>
              <w:t>(ה)</w:t>
            </w:r>
            <w:r w:rsidRPr="0073028D">
              <w:rPr>
                <w:color w:val="auto"/>
                <w:sz w:val="26"/>
                <w:rtl/>
              </w:rPr>
              <w:tab/>
              <w:t>לענ</w:t>
            </w:r>
            <w:r w:rsidRPr="0073028D">
              <w:rPr>
                <w:rFonts w:hint="cs"/>
                <w:color w:val="auto"/>
                <w:sz w:val="26"/>
                <w:rtl/>
              </w:rPr>
              <w:t>י</w:t>
            </w:r>
            <w:r w:rsidRPr="0073028D">
              <w:rPr>
                <w:color w:val="auto"/>
                <w:sz w:val="26"/>
                <w:rtl/>
              </w:rPr>
              <w:t>ין סעיף זה, "נטל כבד מדי" – נטל בלתי סביר על משדר טלוויזיה בהתחשב, בין השאר, באלה:</w:t>
            </w:r>
          </w:p>
        </w:tc>
      </w:tr>
      <w:tr w:rsidR="00CA17DD" w:rsidRPr="0073028D" w14:paraId="61AF868E" w14:textId="77777777" w:rsidTr="00675511">
        <w:trPr>
          <w:cantSplit/>
          <w:trHeight w:val="60"/>
        </w:trPr>
        <w:tc>
          <w:tcPr>
            <w:tcW w:w="1870" w:type="dxa"/>
          </w:tcPr>
          <w:p w14:paraId="1E510165" w14:textId="77777777" w:rsidR="00CA17DD" w:rsidRPr="0073028D" w:rsidRDefault="00CA17DD" w:rsidP="00EB1498">
            <w:pPr>
              <w:pStyle w:val="TableSideHeading"/>
              <w:rPr>
                <w:color w:val="auto"/>
                <w:sz w:val="26"/>
              </w:rPr>
            </w:pPr>
          </w:p>
        </w:tc>
        <w:tc>
          <w:tcPr>
            <w:tcW w:w="681" w:type="dxa"/>
          </w:tcPr>
          <w:p w14:paraId="24AF4BF8" w14:textId="77777777" w:rsidR="00CA17DD" w:rsidRPr="0073028D" w:rsidRDefault="00CA17DD" w:rsidP="00EB1498">
            <w:pPr>
              <w:pStyle w:val="TableText"/>
              <w:rPr>
                <w:color w:val="auto"/>
                <w:sz w:val="26"/>
              </w:rPr>
            </w:pPr>
          </w:p>
        </w:tc>
        <w:tc>
          <w:tcPr>
            <w:tcW w:w="567" w:type="dxa"/>
          </w:tcPr>
          <w:p w14:paraId="74023F7C" w14:textId="77777777" w:rsidR="00CA17DD" w:rsidRPr="0073028D" w:rsidRDefault="00CA17DD" w:rsidP="00EB1498">
            <w:pPr>
              <w:pStyle w:val="TableText"/>
              <w:rPr>
                <w:color w:val="auto"/>
                <w:sz w:val="26"/>
              </w:rPr>
            </w:pPr>
          </w:p>
        </w:tc>
        <w:tc>
          <w:tcPr>
            <w:tcW w:w="6520" w:type="dxa"/>
            <w:gridSpan w:val="2"/>
          </w:tcPr>
          <w:p w14:paraId="154A6273" w14:textId="77777777" w:rsidR="00CA17DD" w:rsidRPr="0073028D" w:rsidRDefault="00CA17DD" w:rsidP="00EB1498">
            <w:pPr>
              <w:pStyle w:val="TableBlock"/>
              <w:rPr>
                <w:color w:val="auto"/>
                <w:sz w:val="26"/>
              </w:rPr>
            </w:pPr>
            <w:r w:rsidRPr="0073028D">
              <w:rPr>
                <w:rFonts w:hint="cs"/>
                <w:color w:val="auto"/>
                <w:sz w:val="26"/>
                <w:rtl/>
              </w:rPr>
              <w:t>(1)</w:t>
            </w:r>
            <w:r w:rsidRPr="0073028D">
              <w:rPr>
                <w:color w:val="auto"/>
                <w:sz w:val="26"/>
                <w:rtl/>
              </w:rPr>
              <w:tab/>
              <w:t>הקשיים הטכניים הכרוכים בביצוע;</w:t>
            </w:r>
          </w:p>
        </w:tc>
      </w:tr>
      <w:tr w:rsidR="00CA17DD" w:rsidRPr="0073028D" w14:paraId="5276598C" w14:textId="77777777" w:rsidTr="00675511">
        <w:trPr>
          <w:cantSplit/>
          <w:trHeight w:val="60"/>
        </w:trPr>
        <w:tc>
          <w:tcPr>
            <w:tcW w:w="1870" w:type="dxa"/>
          </w:tcPr>
          <w:p w14:paraId="25C9D8F1" w14:textId="77777777" w:rsidR="00CA17DD" w:rsidRPr="0073028D" w:rsidRDefault="00CA17DD" w:rsidP="00EB1498">
            <w:pPr>
              <w:pStyle w:val="TableSideHeading"/>
              <w:rPr>
                <w:color w:val="auto"/>
                <w:sz w:val="26"/>
              </w:rPr>
            </w:pPr>
          </w:p>
        </w:tc>
        <w:tc>
          <w:tcPr>
            <w:tcW w:w="681" w:type="dxa"/>
          </w:tcPr>
          <w:p w14:paraId="4B9469D8" w14:textId="77777777" w:rsidR="00CA17DD" w:rsidRPr="0073028D" w:rsidRDefault="00CA17DD" w:rsidP="00EB1498">
            <w:pPr>
              <w:pStyle w:val="TableText"/>
              <w:rPr>
                <w:color w:val="auto"/>
                <w:sz w:val="26"/>
              </w:rPr>
            </w:pPr>
          </w:p>
        </w:tc>
        <w:tc>
          <w:tcPr>
            <w:tcW w:w="567" w:type="dxa"/>
          </w:tcPr>
          <w:p w14:paraId="17AD6A93" w14:textId="77777777" w:rsidR="00CA17DD" w:rsidRPr="0073028D" w:rsidRDefault="00CA17DD" w:rsidP="00EB1498">
            <w:pPr>
              <w:pStyle w:val="TableText"/>
              <w:rPr>
                <w:color w:val="auto"/>
                <w:sz w:val="26"/>
              </w:rPr>
            </w:pPr>
          </w:p>
        </w:tc>
        <w:tc>
          <w:tcPr>
            <w:tcW w:w="6520" w:type="dxa"/>
            <w:gridSpan w:val="2"/>
          </w:tcPr>
          <w:p w14:paraId="72DE3A7A" w14:textId="77777777" w:rsidR="00CA17DD" w:rsidRPr="0073028D" w:rsidRDefault="00CA17DD" w:rsidP="00EB1498">
            <w:pPr>
              <w:pStyle w:val="TableBlock"/>
              <w:rPr>
                <w:color w:val="auto"/>
                <w:sz w:val="26"/>
              </w:rPr>
            </w:pPr>
            <w:r w:rsidRPr="0073028D">
              <w:rPr>
                <w:rFonts w:hint="cs"/>
                <w:color w:val="auto"/>
                <w:sz w:val="26"/>
                <w:rtl/>
              </w:rPr>
              <w:t>(2)</w:t>
            </w:r>
            <w:r w:rsidRPr="0073028D">
              <w:rPr>
                <w:color w:val="auto"/>
                <w:sz w:val="26"/>
                <w:rtl/>
              </w:rPr>
              <w:tab/>
              <w:t>מצבו הכלכלי של משדר הטלוויזיה, ולעני</w:t>
            </w:r>
            <w:r w:rsidRPr="0073028D">
              <w:rPr>
                <w:rFonts w:hint="cs"/>
                <w:color w:val="auto"/>
                <w:sz w:val="26"/>
                <w:rtl/>
              </w:rPr>
              <w:t>י</w:t>
            </w:r>
            <w:r w:rsidRPr="0073028D">
              <w:rPr>
                <w:color w:val="auto"/>
                <w:sz w:val="26"/>
                <w:rtl/>
              </w:rPr>
              <w:t>ן ערוץ טלוויזיה מסוים, בשים לב גם למצבו הכלכלי של הערוץ;</w:t>
            </w:r>
          </w:p>
        </w:tc>
      </w:tr>
      <w:tr w:rsidR="00CA17DD" w:rsidRPr="0073028D" w14:paraId="0C8C7404" w14:textId="77777777" w:rsidTr="00675511">
        <w:trPr>
          <w:cantSplit/>
          <w:trHeight w:val="60"/>
        </w:trPr>
        <w:tc>
          <w:tcPr>
            <w:tcW w:w="1870" w:type="dxa"/>
          </w:tcPr>
          <w:p w14:paraId="21563A2F" w14:textId="77777777" w:rsidR="00CA17DD" w:rsidRPr="0073028D" w:rsidRDefault="00CA17DD" w:rsidP="00EB1498">
            <w:pPr>
              <w:pStyle w:val="TableSideHeading"/>
              <w:rPr>
                <w:color w:val="auto"/>
                <w:sz w:val="26"/>
              </w:rPr>
            </w:pPr>
          </w:p>
        </w:tc>
        <w:tc>
          <w:tcPr>
            <w:tcW w:w="681" w:type="dxa"/>
          </w:tcPr>
          <w:p w14:paraId="0402ED40" w14:textId="77777777" w:rsidR="00CA17DD" w:rsidRPr="0073028D" w:rsidRDefault="00CA17DD" w:rsidP="00EB1498">
            <w:pPr>
              <w:pStyle w:val="TableText"/>
              <w:rPr>
                <w:color w:val="auto"/>
                <w:sz w:val="26"/>
              </w:rPr>
            </w:pPr>
          </w:p>
        </w:tc>
        <w:tc>
          <w:tcPr>
            <w:tcW w:w="567" w:type="dxa"/>
          </w:tcPr>
          <w:p w14:paraId="7F54715C" w14:textId="77777777" w:rsidR="00CA17DD" w:rsidRPr="0073028D" w:rsidRDefault="00CA17DD" w:rsidP="00EB1498">
            <w:pPr>
              <w:pStyle w:val="TableText"/>
              <w:rPr>
                <w:color w:val="auto"/>
                <w:sz w:val="26"/>
              </w:rPr>
            </w:pPr>
          </w:p>
        </w:tc>
        <w:tc>
          <w:tcPr>
            <w:tcW w:w="6520" w:type="dxa"/>
            <w:gridSpan w:val="2"/>
          </w:tcPr>
          <w:p w14:paraId="658DD0B4" w14:textId="77777777" w:rsidR="00CA17DD" w:rsidRPr="0073028D" w:rsidRDefault="00CA17DD" w:rsidP="00EB1498">
            <w:pPr>
              <w:pStyle w:val="TableBlock"/>
              <w:rPr>
                <w:color w:val="auto"/>
                <w:sz w:val="26"/>
              </w:rPr>
            </w:pPr>
            <w:r w:rsidRPr="0073028D">
              <w:rPr>
                <w:rFonts w:hint="cs"/>
                <w:color w:val="auto"/>
                <w:sz w:val="26"/>
                <w:rtl/>
              </w:rPr>
              <w:t>(3)</w:t>
            </w:r>
            <w:r w:rsidRPr="0073028D">
              <w:rPr>
                <w:color w:val="auto"/>
                <w:sz w:val="26"/>
                <w:rtl/>
              </w:rPr>
              <w:tab/>
              <w:t>עלות הביצוע;</w:t>
            </w:r>
          </w:p>
        </w:tc>
      </w:tr>
      <w:tr w:rsidR="00CA17DD" w:rsidRPr="0073028D" w14:paraId="5E39FBF5" w14:textId="77777777" w:rsidTr="00675511">
        <w:trPr>
          <w:cantSplit/>
          <w:trHeight w:val="60"/>
        </w:trPr>
        <w:tc>
          <w:tcPr>
            <w:tcW w:w="1870" w:type="dxa"/>
          </w:tcPr>
          <w:p w14:paraId="034B8324" w14:textId="77777777" w:rsidR="00CA17DD" w:rsidRPr="0073028D" w:rsidRDefault="00CA17DD" w:rsidP="00EB1498">
            <w:pPr>
              <w:pStyle w:val="TableSideHeading"/>
              <w:rPr>
                <w:color w:val="auto"/>
                <w:sz w:val="26"/>
              </w:rPr>
            </w:pPr>
          </w:p>
        </w:tc>
        <w:tc>
          <w:tcPr>
            <w:tcW w:w="681" w:type="dxa"/>
          </w:tcPr>
          <w:p w14:paraId="02F2ACB6" w14:textId="77777777" w:rsidR="00CA17DD" w:rsidRPr="0073028D" w:rsidRDefault="00CA17DD" w:rsidP="00EB1498">
            <w:pPr>
              <w:pStyle w:val="TableText"/>
              <w:rPr>
                <w:color w:val="auto"/>
                <w:sz w:val="26"/>
              </w:rPr>
            </w:pPr>
          </w:p>
        </w:tc>
        <w:tc>
          <w:tcPr>
            <w:tcW w:w="567" w:type="dxa"/>
          </w:tcPr>
          <w:p w14:paraId="32D8712D" w14:textId="77777777" w:rsidR="00CA17DD" w:rsidRPr="0073028D" w:rsidRDefault="00CA17DD" w:rsidP="00EB1498">
            <w:pPr>
              <w:pStyle w:val="TableText"/>
              <w:rPr>
                <w:color w:val="auto"/>
                <w:sz w:val="26"/>
              </w:rPr>
            </w:pPr>
          </w:p>
        </w:tc>
        <w:tc>
          <w:tcPr>
            <w:tcW w:w="6520" w:type="dxa"/>
            <w:gridSpan w:val="2"/>
          </w:tcPr>
          <w:p w14:paraId="347A9885" w14:textId="77777777" w:rsidR="00CA17DD" w:rsidRPr="0073028D" w:rsidRDefault="00CA17DD" w:rsidP="00EB1498">
            <w:pPr>
              <w:pStyle w:val="TableBlock"/>
              <w:rPr>
                <w:color w:val="auto"/>
                <w:sz w:val="26"/>
              </w:rPr>
            </w:pPr>
            <w:r w:rsidRPr="0073028D">
              <w:rPr>
                <w:rFonts w:hint="cs"/>
                <w:color w:val="auto"/>
                <w:sz w:val="26"/>
                <w:rtl/>
              </w:rPr>
              <w:t>(4)</w:t>
            </w:r>
            <w:r w:rsidRPr="0073028D">
              <w:rPr>
                <w:color w:val="auto"/>
                <w:sz w:val="26"/>
                <w:rtl/>
              </w:rPr>
              <w:tab/>
              <w:t>הכנסות משדר הטלוויזיה וערוץ הטלוויזיה;</w:t>
            </w:r>
          </w:p>
        </w:tc>
      </w:tr>
      <w:tr w:rsidR="00CA17DD" w:rsidRPr="0073028D" w14:paraId="0C43412B" w14:textId="77777777" w:rsidTr="00675511">
        <w:trPr>
          <w:cantSplit/>
          <w:trHeight w:val="60"/>
        </w:trPr>
        <w:tc>
          <w:tcPr>
            <w:tcW w:w="1870" w:type="dxa"/>
          </w:tcPr>
          <w:p w14:paraId="7183D771" w14:textId="77777777" w:rsidR="00CA17DD" w:rsidRPr="0073028D" w:rsidRDefault="00CA17DD" w:rsidP="00EB1498">
            <w:pPr>
              <w:pStyle w:val="TableSideHeading"/>
              <w:rPr>
                <w:color w:val="auto"/>
                <w:sz w:val="26"/>
              </w:rPr>
            </w:pPr>
          </w:p>
        </w:tc>
        <w:tc>
          <w:tcPr>
            <w:tcW w:w="681" w:type="dxa"/>
          </w:tcPr>
          <w:p w14:paraId="69ED0A67" w14:textId="77777777" w:rsidR="00CA17DD" w:rsidRPr="0073028D" w:rsidRDefault="00CA17DD" w:rsidP="00EB1498">
            <w:pPr>
              <w:pStyle w:val="TableText"/>
              <w:rPr>
                <w:color w:val="auto"/>
                <w:sz w:val="26"/>
              </w:rPr>
            </w:pPr>
          </w:p>
        </w:tc>
        <w:tc>
          <w:tcPr>
            <w:tcW w:w="567" w:type="dxa"/>
          </w:tcPr>
          <w:p w14:paraId="45B4F11A" w14:textId="77777777" w:rsidR="00CA17DD" w:rsidRPr="0073028D" w:rsidRDefault="00CA17DD" w:rsidP="00EB1498">
            <w:pPr>
              <w:pStyle w:val="TableText"/>
              <w:rPr>
                <w:color w:val="auto"/>
                <w:sz w:val="26"/>
              </w:rPr>
            </w:pPr>
          </w:p>
        </w:tc>
        <w:tc>
          <w:tcPr>
            <w:tcW w:w="6520" w:type="dxa"/>
            <w:gridSpan w:val="2"/>
          </w:tcPr>
          <w:p w14:paraId="49924A90" w14:textId="77777777" w:rsidR="00CA17DD" w:rsidRPr="0073028D" w:rsidRDefault="00CA17DD" w:rsidP="00EB1498">
            <w:pPr>
              <w:pStyle w:val="TableBlock"/>
              <w:rPr>
                <w:color w:val="auto"/>
                <w:sz w:val="26"/>
              </w:rPr>
            </w:pPr>
            <w:r w:rsidRPr="0073028D">
              <w:rPr>
                <w:rFonts w:hint="cs"/>
                <w:color w:val="auto"/>
                <w:sz w:val="26"/>
                <w:rtl/>
              </w:rPr>
              <w:t>(5)</w:t>
            </w:r>
            <w:r w:rsidRPr="0073028D">
              <w:rPr>
                <w:color w:val="auto"/>
                <w:sz w:val="26"/>
                <w:rtl/>
              </w:rPr>
              <w:tab/>
              <w:t>קיומם של מקורות מימון חיצוניים וממלכתיים;</w:t>
            </w:r>
          </w:p>
        </w:tc>
      </w:tr>
      <w:tr w:rsidR="00CA17DD" w:rsidRPr="0073028D" w14:paraId="782787E5" w14:textId="77777777" w:rsidTr="00675511">
        <w:trPr>
          <w:cantSplit/>
          <w:trHeight w:val="60"/>
        </w:trPr>
        <w:tc>
          <w:tcPr>
            <w:tcW w:w="1870" w:type="dxa"/>
          </w:tcPr>
          <w:p w14:paraId="0B27D3B5" w14:textId="77777777" w:rsidR="00CA17DD" w:rsidRPr="0073028D" w:rsidRDefault="00CA17DD" w:rsidP="00EB1498">
            <w:pPr>
              <w:pStyle w:val="TableSideHeading"/>
              <w:rPr>
                <w:color w:val="auto"/>
                <w:sz w:val="26"/>
              </w:rPr>
            </w:pPr>
          </w:p>
        </w:tc>
        <w:tc>
          <w:tcPr>
            <w:tcW w:w="681" w:type="dxa"/>
          </w:tcPr>
          <w:p w14:paraId="11F18C5E" w14:textId="77777777" w:rsidR="00CA17DD" w:rsidRPr="0073028D" w:rsidRDefault="00CA17DD" w:rsidP="00EB1498">
            <w:pPr>
              <w:pStyle w:val="TableText"/>
              <w:rPr>
                <w:color w:val="auto"/>
                <w:sz w:val="26"/>
              </w:rPr>
            </w:pPr>
          </w:p>
        </w:tc>
        <w:tc>
          <w:tcPr>
            <w:tcW w:w="567" w:type="dxa"/>
          </w:tcPr>
          <w:p w14:paraId="7AA29BCE" w14:textId="77777777" w:rsidR="00CA17DD" w:rsidRPr="0073028D" w:rsidRDefault="00CA17DD" w:rsidP="00EB1498">
            <w:pPr>
              <w:pStyle w:val="TableText"/>
              <w:rPr>
                <w:color w:val="auto"/>
                <w:sz w:val="26"/>
              </w:rPr>
            </w:pPr>
          </w:p>
        </w:tc>
        <w:tc>
          <w:tcPr>
            <w:tcW w:w="6520" w:type="dxa"/>
            <w:gridSpan w:val="2"/>
          </w:tcPr>
          <w:p w14:paraId="4B402DBD" w14:textId="25332923" w:rsidR="00CA17DD" w:rsidRPr="0073028D" w:rsidRDefault="00CA17DD" w:rsidP="00041F9E">
            <w:pPr>
              <w:pStyle w:val="TableBlock"/>
              <w:rPr>
                <w:color w:val="auto"/>
                <w:sz w:val="26"/>
              </w:rPr>
            </w:pPr>
            <w:r w:rsidRPr="0073028D">
              <w:rPr>
                <w:rFonts w:hint="cs"/>
                <w:color w:val="auto"/>
                <w:sz w:val="26"/>
                <w:rtl/>
              </w:rPr>
              <w:t>(6)</w:t>
            </w:r>
            <w:r w:rsidRPr="0073028D">
              <w:rPr>
                <w:color w:val="auto"/>
                <w:sz w:val="26"/>
                <w:rtl/>
              </w:rPr>
              <w:tab/>
              <w:t>מידת הפגיעה שתיגרם לציבור האנשים עם עיוורון או לקויי ראי</w:t>
            </w:r>
            <w:r w:rsidR="000C52D0">
              <w:rPr>
                <w:rFonts w:hint="cs"/>
                <w:color w:val="auto"/>
                <w:sz w:val="26"/>
                <w:rtl/>
              </w:rPr>
              <w:t>י</w:t>
            </w:r>
            <w:r w:rsidRPr="0073028D">
              <w:rPr>
                <w:color w:val="auto"/>
                <w:sz w:val="26"/>
                <w:rtl/>
              </w:rPr>
              <w:t>ה כתוצאה ממתן הפטור, בהתחשב בין השאר, בהיקף הצפ</w:t>
            </w:r>
            <w:r w:rsidRPr="0073028D">
              <w:rPr>
                <w:rFonts w:hint="cs"/>
                <w:color w:val="auto"/>
                <w:sz w:val="26"/>
                <w:rtl/>
              </w:rPr>
              <w:t>י</w:t>
            </w:r>
            <w:r w:rsidRPr="0073028D">
              <w:rPr>
                <w:color w:val="auto"/>
                <w:sz w:val="26"/>
                <w:rtl/>
              </w:rPr>
              <w:t>יה בערוץ או בתכנית הנדונים</w:t>
            </w:r>
            <w:r w:rsidR="00DA5D44">
              <w:rPr>
                <w:rFonts w:hint="cs"/>
                <w:color w:val="auto"/>
                <w:sz w:val="26"/>
                <w:rtl/>
              </w:rPr>
              <w:t>.</w:t>
            </w:r>
          </w:p>
        </w:tc>
      </w:tr>
      <w:tr w:rsidR="00CA17DD" w:rsidRPr="0073028D" w14:paraId="3FF68BCA" w14:textId="77777777" w:rsidTr="00675511">
        <w:trPr>
          <w:cantSplit/>
          <w:trHeight w:val="60"/>
        </w:trPr>
        <w:tc>
          <w:tcPr>
            <w:tcW w:w="1870" w:type="dxa"/>
          </w:tcPr>
          <w:p w14:paraId="1F954D09" w14:textId="77777777" w:rsidR="00CA17DD" w:rsidRPr="0073028D" w:rsidRDefault="00CA17DD" w:rsidP="00EB1498">
            <w:pPr>
              <w:pStyle w:val="TableSideHeading"/>
              <w:rPr>
                <w:color w:val="auto"/>
                <w:sz w:val="26"/>
              </w:rPr>
            </w:pPr>
          </w:p>
        </w:tc>
        <w:tc>
          <w:tcPr>
            <w:tcW w:w="681" w:type="dxa"/>
          </w:tcPr>
          <w:p w14:paraId="3DB91B06" w14:textId="77777777" w:rsidR="00CA17DD" w:rsidRPr="0073028D" w:rsidRDefault="00CA17DD" w:rsidP="00EB1498">
            <w:pPr>
              <w:pStyle w:val="TableText"/>
              <w:rPr>
                <w:color w:val="auto"/>
                <w:sz w:val="26"/>
              </w:rPr>
            </w:pPr>
          </w:p>
        </w:tc>
        <w:tc>
          <w:tcPr>
            <w:tcW w:w="7087" w:type="dxa"/>
            <w:gridSpan w:val="3"/>
          </w:tcPr>
          <w:p w14:paraId="014E9D56" w14:textId="77777777" w:rsidR="00CA17DD" w:rsidRPr="0073028D" w:rsidRDefault="00CA17DD" w:rsidP="00EB1498">
            <w:pPr>
              <w:pStyle w:val="TableBlock"/>
              <w:rPr>
                <w:color w:val="auto"/>
                <w:sz w:val="26"/>
                <w:rtl/>
              </w:rPr>
            </w:pPr>
            <w:r w:rsidRPr="0073028D">
              <w:rPr>
                <w:rFonts w:hint="cs"/>
                <w:color w:val="auto"/>
                <w:sz w:val="26"/>
                <w:rtl/>
              </w:rPr>
              <w:t>(ו)</w:t>
            </w:r>
            <w:r w:rsidRPr="0073028D">
              <w:rPr>
                <w:color w:val="auto"/>
                <w:sz w:val="26"/>
                <w:rtl/>
              </w:rPr>
              <w:tab/>
              <w:t>לענ</w:t>
            </w:r>
            <w:r w:rsidRPr="0073028D">
              <w:rPr>
                <w:rFonts w:hint="cs"/>
                <w:color w:val="auto"/>
                <w:sz w:val="26"/>
                <w:rtl/>
              </w:rPr>
              <w:t>י</w:t>
            </w:r>
            <w:r w:rsidRPr="0073028D">
              <w:rPr>
                <w:color w:val="auto"/>
                <w:sz w:val="26"/>
                <w:rtl/>
              </w:rPr>
              <w:t>ין סעיפים קטנים (א) ו-(ד) לא יראו כנטל כבד מדי חובה החלה על משדר טלוויזיה שאינו משדר פרטי או שחלות עליו הוראות סעיף 5, אלא אם כן אישר הגוף המפקח, בהתייעצות עם הנציב, כי ביצוע החובה עלול להביא להתמוטטות כלכלית של המשדר.</w:t>
            </w:r>
          </w:p>
        </w:tc>
      </w:tr>
      <w:tr w:rsidR="00CA17DD" w:rsidRPr="0073028D" w14:paraId="2AE53D09" w14:textId="77777777" w:rsidTr="00675511">
        <w:trPr>
          <w:cantSplit/>
          <w:trHeight w:val="60"/>
        </w:trPr>
        <w:tc>
          <w:tcPr>
            <w:tcW w:w="1870" w:type="dxa"/>
          </w:tcPr>
          <w:p w14:paraId="705D89EA" w14:textId="77777777" w:rsidR="00CA17DD" w:rsidRPr="0073028D" w:rsidRDefault="00CA17DD" w:rsidP="00EB1498">
            <w:pPr>
              <w:pStyle w:val="TableSideHeading"/>
              <w:rPr>
                <w:color w:val="auto"/>
                <w:sz w:val="26"/>
              </w:rPr>
            </w:pPr>
          </w:p>
        </w:tc>
        <w:tc>
          <w:tcPr>
            <w:tcW w:w="681" w:type="dxa"/>
          </w:tcPr>
          <w:p w14:paraId="4F80D0E4" w14:textId="77777777" w:rsidR="00CA17DD" w:rsidRPr="0073028D" w:rsidRDefault="00CA17DD" w:rsidP="00EB1498">
            <w:pPr>
              <w:pStyle w:val="TableText"/>
              <w:rPr>
                <w:color w:val="auto"/>
                <w:sz w:val="26"/>
              </w:rPr>
            </w:pPr>
          </w:p>
        </w:tc>
        <w:tc>
          <w:tcPr>
            <w:tcW w:w="7087" w:type="dxa"/>
            <w:gridSpan w:val="3"/>
          </w:tcPr>
          <w:p w14:paraId="1BDA9079" w14:textId="77777777" w:rsidR="00CA17DD" w:rsidRPr="0073028D" w:rsidRDefault="00CA17DD" w:rsidP="00EB1498">
            <w:pPr>
              <w:pStyle w:val="TableBlock"/>
              <w:rPr>
                <w:color w:val="auto"/>
                <w:sz w:val="26"/>
                <w:rtl/>
              </w:rPr>
            </w:pPr>
            <w:r w:rsidRPr="0073028D">
              <w:rPr>
                <w:rFonts w:hint="cs"/>
                <w:color w:val="auto"/>
                <w:sz w:val="26"/>
                <w:rtl/>
              </w:rPr>
              <w:t>(ז)</w:t>
            </w:r>
            <w:r w:rsidRPr="0073028D">
              <w:rPr>
                <w:color w:val="auto"/>
                <w:sz w:val="26"/>
                <w:rtl/>
              </w:rPr>
              <w:tab/>
              <w:t>הוראות חוק זה לא יחולו –</w:t>
            </w:r>
          </w:p>
        </w:tc>
      </w:tr>
      <w:tr w:rsidR="00CA17DD" w:rsidRPr="0073028D" w14:paraId="1146542B" w14:textId="77777777" w:rsidTr="00675511">
        <w:trPr>
          <w:cantSplit/>
          <w:trHeight w:val="60"/>
        </w:trPr>
        <w:tc>
          <w:tcPr>
            <w:tcW w:w="1870" w:type="dxa"/>
          </w:tcPr>
          <w:p w14:paraId="37635C42" w14:textId="77777777" w:rsidR="00CA17DD" w:rsidRPr="0073028D" w:rsidRDefault="00CA17DD" w:rsidP="00EB1498">
            <w:pPr>
              <w:pStyle w:val="TableSideHeading"/>
              <w:rPr>
                <w:color w:val="auto"/>
                <w:sz w:val="26"/>
              </w:rPr>
            </w:pPr>
          </w:p>
        </w:tc>
        <w:tc>
          <w:tcPr>
            <w:tcW w:w="681" w:type="dxa"/>
          </w:tcPr>
          <w:p w14:paraId="79D72F95" w14:textId="77777777" w:rsidR="00CA17DD" w:rsidRPr="0073028D" w:rsidRDefault="00CA17DD" w:rsidP="00EB1498">
            <w:pPr>
              <w:pStyle w:val="TableText"/>
              <w:rPr>
                <w:color w:val="auto"/>
                <w:sz w:val="26"/>
              </w:rPr>
            </w:pPr>
          </w:p>
        </w:tc>
        <w:tc>
          <w:tcPr>
            <w:tcW w:w="567" w:type="dxa"/>
          </w:tcPr>
          <w:p w14:paraId="4F495EA4" w14:textId="77777777" w:rsidR="00CA17DD" w:rsidRPr="0073028D" w:rsidRDefault="00CA17DD" w:rsidP="00EB1498">
            <w:pPr>
              <w:pStyle w:val="TableText"/>
              <w:rPr>
                <w:color w:val="auto"/>
                <w:sz w:val="26"/>
              </w:rPr>
            </w:pPr>
          </w:p>
        </w:tc>
        <w:tc>
          <w:tcPr>
            <w:tcW w:w="6520" w:type="dxa"/>
            <w:gridSpan w:val="2"/>
          </w:tcPr>
          <w:p w14:paraId="4CC088A1" w14:textId="77777777" w:rsidR="00CA17DD" w:rsidRPr="0073028D" w:rsidRDefault="00CA17DD" w:rsidP="00EB1498">
            <w:pPr>
              <w:pStyle w:val="TableBlock"/>
              <w:rPr>
                <w:color w:val="auto"/>
                <w:sz w:val="26"/>
              </w:rPr>
            </w:pPr>
            <w:r w:rsidRPr="0073028D">
              <w:rPr>
                <w:rFonts w:hint="cs"/>
                <w:color w:val="auto"/>
                <w:sz w:val="26"/>
                <w:rtl/>
              </w:rPr>
              <w:t>(1)</w:t>
            </w:r>
            <w:r w:rsidRPr="0073028D">
              <w:rPr>
                <w:color w:val="auto"/>
                <w:sz w:val="26"/>
                <w:rtl/>
              </w:rPr>
              <w:tab/>
              <w:t>על משדר פרטי, אלא בתום שלוש שנים מהמועד שבו החל לשדר לראשונה;</w:t>
            </w:r>
          </w:p>
        </w:tc>
      </w:tr>
      <w:tr w:rsidR="00CA17DD" w:rsidRPr="0073028D" w14:paraId="41562753" w14:textId="77777777" w:rsidTr="00675511">
        <w:trPr>
          <w:cantSplit/>
          <w:trHeight w:val="60"/>
        </w:trPr>
        <w:tc>
          <w:tcPr>
            <w:tcW w:w="1870" w:type="dxa"/>
          </w:tcPr>
          <w:p w14:paraId="5217BAA1" w14:textId="77777777" w:rsidR="00CA17DD" w:rsidRPr="0073028D" w:rsidRDefault="00CA17DD" w:rsidP="00EB1498">
            <w:pPr>
              <w:pStyle w:val="TableSideHeading"/>
              <w:rPr>
                <w:color w:val="auto"/>
                <w:sz w:val="26"/>
              </w:rPr>
            </w:pPr>
          </w:p>
        </w:tc>
        <w:tc>
          <w:tcPr>
            <w:tcW w:w="681" w:type="dxa"/>
          </w:tcPr>
          <w:p w14:paraId="735F977D" w14:textId="77777777" w:rsidR="00CA17DD" w:rsidRPr="0073028D" w:rsidRDefault="00CA17DD" w:rsidP="00EB1498">
            <w:pPr>
              <w:pStyle w:val="TableText"/>
              <w:rPr>
                <w:color w:val="auto"/>
                <w:sz w:val="26"/>
              </w:rPr>
            </w:pPr>
          </w:p>
        </w:tc>
        <w:tc>
          <w:tcPr>
            <w:tcW w:w="567" w:type="dxa"/>
          </w:tcPr>
          <w:p w14:paraId="354390EB" w14:textId="77777777" w:rsidR="00CA17DD" w:rsidRPr="0073028D" w:rsidRDefault="00CA17DD" w:rsidP="00EB1498">
            <w:pPr>
              <w:pStyle w:val="TableText"/>
              <w:rPr>
                <w:color w:val="auto"/>
                <w:sz w:val="26"/>
              </w:rPr>
            </w:pPr>
          </w:p>
        </w:tc>
        <w:tc>
          <w:tcPr>
            <w:tcW w:w="6520" w:type="dxa"/>
            <w:gridSpan w:val="2"/>
          </w:tcPr>
          <w:p w14:paraId="7C1B609B" w14:textId="77777777" w:rsidR="00CA17DD" w:rsidRPr="0073028D" w:rsidRDefault="00CA17DD" w:rsidP="00EB1498">
            <w:pPr>
              <w:pStyle w:val="TableBlock"/>
              <w:rPr>
                <w:color w:val="auto"/>
                <w:sz w:val="26"/>
                <w:rtl/>
              </w:rPr>
            </w:pPr>
            <w:r w:rsidRPr="0073028D">
              <w:rPr>
                <w:rFonts w:hint="cs"/>
                <w:color w:val="auto"/>
                <w:sz w:val="26"/>
                <w:rtl/>
              </w:rPr>
              <w:t>(2)</w:t>
            </w:r>
            <w:r w:rsidRPr="0073028D">
              <w:rPr>
                <w:color w:val="auto"/>
                <w:sz w:val="26"/>
                <w:rtl/>
              </w:rPr>
              <w:tab/>
              <w:t>על משדר פרטי, בכל הנוגע לערוץ טלוויזיה חדש, אלא בתום שלוש שנים מהמועד שבו החל לשדר את הערוץ לראשונה.</w:t>
            </w:r>
          </w:p>
        </w:tc>
      </w:tr>
      <w:tr w:rsidR="00CA17DD" w:rsidRPr="0073028D" w14:paraId="6A332526" w14:textId="77777777" w:rsidTr="00675511">
        <w:trPr>
          <w:cantSplit/>
          <w:trHeight w:val="60"/>
        </w:trPr>
        <w:tc>
          <w:tcPr>
            <w:tcW w:w="1870" w:type="dxa"/>
          </w:tcPr>
          <w:p w14:paraId="212F6F4D" w14:textId="77777777" w:rsidR="00CA17DD" w:rsidRPr="0073028D" w:rsidRDefault="00CA17DD" w:rsidP="00EB1498">
            <w:pPr>
              <w:pStyle w:val="TableSideHeading"/>
              <w:rPr>
                <w:color w:val="auto"/>
                <w:sz w:val="26"/>
              </w:rPr>
            </w:pPr>
          </w:p>
        </w:tc>
        <w:tc>
          <w:tcPr>
            <w:tcW w:w="681" w:type="dxa"/>
          </w:tcPr>
          <w:p w14:paraId="33CD8FC6" w14:textId="77777777" w:rsidR="00CA17DD" w:rsidRPr="0073028D" w:rsidRDefault="00CA17DD" w:rsidP="00EB1498">
            <w:pPr>
              <w:pStyle w:val="TableText"/>
              <w:rPr>
                <w:color w:val="auto"/>
                <w:sz w:val="26"/>
              </w:rPr>
            </w:pPr>
          </w:p>
        </w:tc>
        <w:tc>
          <w:tcPr>
            <w:tcW w:w="7087" w:type="dxa"/>
            <w:gridSpan w:val="3"/>
          </w:tcPr>
          <w:p w14:paraId="70117E9C" w14:textId="2BD92E75" w:rsidR="00CA17DD" w:rsidRPr="0073028D" w:rsidRDefault="00CA17DD" w:rsidP="00041F9E">
            <w:pPr>
              <w:pStyle w:val="TableBlock"/>
              <w:rPr>
                <w:color w:val="auto"/>
                <w:sz w:val="26"/>
                <w:rtl/>
              </w:rPr>
            </w:pPr>
            <w:r w:rsidRPr="0073028D">
              <w:rPr>
                <w:rFonts w:hint="cs"/>
                <w:color w:val="auto"/>
                <w:sz w:val="26"/>
                <w:rtl/>
              </w:rPr>
              <w:t>(ח)</w:t>
            </w:r>
            <w:r w:rsidRPr="0073028D">
              <w:rPr>
                <w:color w:val="auto"/>
                <w:sz w:val="26"/>
                <w:rtl/>
              </w:rPr>
              <w:tab/>
              <w:t>תכניות המשודרות בין השעות 1:00 עד 6:00 תהיינה פטורות מחובת ליווי בתיאור קולי, למעט הודעות ח</w:t>
            </w:r>
            <w:r w:rsidR="00041F9E">
              <w:rPr>
                <w:rFonts w:hint="cs"/>
                <w:color w:val="auto"/>
                <w:sz w:val="26"/>
                <w:rtl/>
              </w:rPr>
              <w:t>י</w:t>
            </w:r>
            <w:r w:rsidRPr="0073028D">
              <w:rPr>
                <w:color w:val="auto"/>
                <w:sz w:val="26"/>
                <w:rtl/>
              </w:rPr>
              <w:t>רום ולמעט תכניות ספורט שבהן משודרות תחרויות ארציות ובין-לאומיות המפורטות בתוספת לחוק כתוביות ושפת סימנים.</w:t>
            </w:r>
          </w:p>
        </w:tc>
      </w:tr>
      <w:tr w:rsidR="00CA17DD" w:rsidRPr="0073028D" w14:paraId="1C47D22A" w14:textId="77777777" w:rsidTr="00675511">
        <w:trPr>
          <w:cantSplit/>
          <w:trHeight w:val="60"/>
        </w:trPr>
        <w:tc>
          <w:tcPr>
            <w:tcW w:w="1870" w:type="dxa"/>
          </w:tcPr>
          <w:p w14:paraId="47251405" w14:textId="77777777" w:rsidR="00CA17DD" w:rsidRPr="0073028D" w:rsidRDefault="00CA17DD" w:rsidP="00EB1498">
            <w:pPr>
              <w:pStyle w:val="TableSideHeading"/>
              <w:rPr>
                <w:color w:val="auto"/>
                <w:sz w:val="26"/>
              </w:rPr>
            </w:pPr>
            <w:r w:rsidRPr="0073028D">
              <w:rPr>
                <w:color w:val="auto"/>
                <w:sz w:val="26"/>
                <w:rtl/>
              </w:rPr>
              <w:t>מידע  ושירות נגיש, פרסום ודיווח</w:t>
            </w:r>
          </w:p>
        </w:tc>
        <w:tc>
          <w:tcPr>
            <w:tcW w:w="681" w:type="dxa"/>
          </w:tcPr>
          <w:p w14:paraId="747DEF43" w14:textId="133939C7" w:rsidR="00CA17DD" w:rsidRPr="0073028D" w:rsidRDefault="00F73CAA" w:rsidP="00EB1498">
            <w:pPr>
              <w:pStyle w:val="TableText"/>
              <w:rPr>
                <w:color w:val="auto"/>
                <w:sz w:val="26"/>
              </w:rPr>
            </w:pPr>
            <w:r>
              <w:rPr>
                <w:rFonts w:hint="cs"/>
                <w:color w:val="auto"/>
                <w:sz w:val="26"/>
                <w:rtl/>
              </w:rPr>
              <w:t>11</w:t>
            </w:r>
            <w:r w:rsidR="00CA17DD" w:rsidRPr="0073028D">
              <w:rPr>
                <w:rFonts w:hint="cs"/>
                <w:color w:val="auto"/>
                <w:sz w:val="26"/>
                <w:rtl/>
              </w:rPr>
              <w:t>.</w:t>
            </w:r>
          </w:p>
        </w:tc>
        <w:tc>
          <w:tcPr>
            <w:tcW w:w="7087" w:type="dxa"/>
            <w:gridSpan w:val="3"/>
          </w:tcPr>
          <w:p w14:paraId="1E50C950" w14:textId="77777777" w:rsidR="00CA17DD" w:rsidRPr="0073028D" w:rsidRDefault="00CA17DD" w:rsidP="00EB1498">
            <w:pPr>
              <w:pStyle w:val="TableBlock"/>
              <w:rPr>
                <w:color w:val="auto"/>
                <w:sz w:val="26"/>
                <w:rtl/>
              </w:rPr>
            </w:pPr>
            <w:r w:rsidRPr="0073028D">
              <w:rPr>
                <w:rFonts w:hint="cs"/>
                <w:color w:val="auto"/>
                <w:sz w:val="26"/>
                <w:rtl/>
              </w:rPr>
              <w:t>(א)</w:t>
            </w:r>
            <w:r w:rsidRPr="0073028D">
              <w:rPr>
                <w:color w:val="auto"/>
                <w:sz w:val="26"/>
                <w:rtl/>
              </w:rPr>
              <w:tab/>
              <w:t>משדר טלוויזיה יעביר לפרסום בלוחות המשדרים המופצים על ידו ובכל מדריך שידורים המתפרסם ברבים, לרבות מדריך שידורים אלקטרוני (</w:t>
            </w:r>
            <w:r w:rsidRPr="0073028D">
              <w:rPr>
                <w:color w:val="auto"/>
                <w:sz w:val="26"/>
              </w:rPr>
              <w:t>EPG</w:t>
            </w:r>
            <w:r w:rsidRPr="0073028D">
              <w:rPr>
                <w:color w:val="auto"/>
                <w:sz w:val="26"/>
                <w:rtl/>
              </w:rPr>
              <w:t>), מידע לגבי כל הת</w:t>
            </w:r>
            <w:r w:rsidRPr="0073028D">
              <w:rPr>
                <w:rFonts w:hint="cs"/>
                <w:color w:val="auto"/>
                <w:sz w:val="26"/>
                <w:rtl/>
              </w:rPr>
              <w:t>ו</w:t>
            </w:r>
            <w:r w:rsidRPr="0073028D">
              <w:rPr>
                <w:color w:val="auto"/>
                <w:sz w:val="26"/>
                <w:rtl/>
              </w:rPr>
              <w:t>כניות המלוות בתיאור קולי; פרסם גוף לוח משדרים, יפרסם בו את הת</w:t>
            </w:r>
            <w:r w:rsidRPr="0073028D">
              <w:rPr>
                <w:rFonts w:hint="cs"/>
                <w:color w:val="auto"/>
                <w:sz w:val="26"/>
                <w:rtl/>
              </w:rPr>
              <w:t>ו</w:t>
            </w:r>
            <w:r w:rsidRPr="0073028D">
              <w:rPr>
                <w:color w:val="auto"/>
                <w:sz w:val="26"/>
                <w:rtl/>
              </w:rPr>
              <w:t>כניות המלוות</w:t>
            </w:r>
            <w:r w:rsidRPr="0073028D">
              <w:rPr>
                <w:rFonts w:hint="cs"/>
                <w:color w:val="auto"/>
                <w:sz w:val="26"/>
                <w:rtl/>
              </w:rPr>
              <w:t xml:space="preserve"> </w:t>
            </w:r>
            <w:r w:rsidRPr="0073028D">
              <w:rPr>
                <w:color w:val="auto"/>
                <w:sz w:val="26"/>
                <w:rtl/>
              </w:rPr>
              <w:t>בתיאור קולי.</w:t>
            </w:r>
          </w:p>
        </w:tc>
      </w:tr>
      <w:tr w:rsidR="00CA17DD" w:rsidRPr="0073028D" w14:paraId="5B2B6951" w14:textId="77777777" w:rsidTr="00675511">
        <w:trPr>
          <w:cantSplit/>
          <w:trHeight w:val="60"/>
        </w:trPr>
        <w:tc>
          <w:tcPr>
            <w:tcW w:w="1870" w:type="dxa"/>
          </w:tcPr>
          <w:p w14:paraId="0A564F68" w14:textId="77777777" w:rsidR="00CA17DD" w:rsidRPr="0073028D" w:rsidRDefault="00CA17DD" w:rsidP="00EB1498">
            <w:pPr>
              <w:pStyle w:val="TableSideHeading"/>
              <w:rPr>
                <w:color w:val="auto"/>
                <w:sz w:val="26"/>
                <w:rtl/>
              </w:rPr>
            </w:pPr>
          </w:p>
        </w:tc>
        <w:tc>
          <w:tcPr>
            <w:tcW w:w="681" w:type="dxa"/>
          </w:tcPr>
          <w:p w14:paraId="2C30FA76" w14:textId="77777777" w:rsidR="00CA17DD" w:rsidRPr="0073028D" w:rsidRDefault="00CA17DD" w:rsidP="00EB1498">
            <w:pPr>
              <w:pStyle w:val="TableText"/>
              <w:rPr>
                <w:color w:val="auto"/>
                <w:sz w:val="26"/>
                <w:rtl/>
              </w:rPr>
            </w:pPr>
          </w:p>
        </w:tc>
        <w:tc>
          <w:tcPr>
            <w:tcW w:w="7087" w:type="dxa"/>
            <w:gridSpan w:val="3"/>
          </w:tcPr>
          <w:p w14:paraId="6E0544C0" w14:textId="31EAA29B" w:rsidR="00CA17DD" w:rsidRPr="0073028D" w:rsidRDefault="00CA17DD" w:rsidP="00235872">
            <w:pPr>
              <w:pStyle w:val="TableBlock"/>
              <w:rPr>
                <w:color w:val="auto"/>
                <w:sz w:val="26"/>
                <w:rtl/>
              </w:rPr>
            </w:pPr>
            <w:r w:rsidRPr="0073028D">
              <w:rPr>
                <w:rFonts w:hint="cs"/>
                <w:color w:val="auto"/>
                <w:sz w:val="26"/>
                <w:rtl/>
              </w:rPr>
              <w:t>(ב)</w:t>
            </w:r>
            <w:r w:rsidRPr="0073028D">
              <w:rPr>
                <w:color w:val="auto"/>
                <w:sz w:val="26"/>
                <w:rtl/>
              </w:rPr>
              <w:tab/>
            </w:r>
            <w:r w:rsidR="003C256B">
              <w:rPr>
                <w:rFonts w:hint="cs"/>
                <w:color w:val="auto"/>
                <w:sz w:val="26"/>
                <w:rtl/>
              </w:rPr>
              <w:t xml:space="preserve">על </w:t>
            </w:r>
            <w:r w:rsidRPr="0073028D">
              <w:rPr>
                <w:color w:val="auto"/>
                <w:sz w:val="26"/>
                <w:rtl/>
              </w:rPr>
              <w:t>משדר טלוויזיה המקיים מערך לשירות לקוחותיו</w:t>
            </w:r>
            <w:r w:rsidR="003C256B">
              <w:rPr>
                <w:rFonts w:hint="cs"/>
                <w:color w:val="auto"/>
                <w:sz w:val="26"/>
                <w:rtl/>
              </w:rPr>
              <w:t>,</w:t>
            </w:r>
            <w:r w:rsidRPr="0073028D">
              <w:rPr>
                <w:color w:val="auto"/>
                <w:sz w:val="26"/>
                <w:rtl/>
              </w:rPr>
              <w:t xml:space="preserve"> יחולו לעניין שירות כאמור והמידע אודות השירות,</w:t>
            </w:r>
            <w:r w:rsidRPr="0073028D">
              <w:rPr>
                <w:rFonts w:hint="cs"/>
                <w:color w:val="auto"/>
                <w:sz w:val="26"/>
                <w:rtl/>
              </w:rPr>
              <w:t xml:space="preserve"> </w:t>
            </w:r>
            <w:r w:rsidRPr="0073028D">
              <w:rPr>
                <w:color w:val="auto"/>
                <w:sz w:val="26"/>
                <w:rtl/>
              </w:rPr>
              <w:t>ההוראות לפי סימנים ד' ו-ה' לפרק ה'1</w:t>
            </w:r>
            <w:r w:rsidR="00235872">
              <w:rPr>
                <w:rFonts w:hint="cs"/>
                <w:color w:val="auto"/>
                <w:sz w:val="26"/>
                <w:rtl/>
              </w:rPr>
              <w:t xml:space="preserve"> ל</w:t>
            </w:r>
            <w:r w:rsidRPr="0073028D">
              <w:rPr>
                <w:color w:val="auto"/>
                <w:sz w:val="26"/>
                <w:rtl/>
              </w:rPr>
              <w:t xml:space="preserve">חוק </w:t>
            </w:r>
            <w:r w:rsidRPr="0073028D">
              <w:rPr>
                <w:rFonts w:hint="cs"/>
                <w:color w:val="auto"/>
                <w:sz w:val="26"/>
                <w:rtl/>
              </w:rPr>
              <w:t>השוויון</w:t>
            </w:r>
            <w:r w:rsidRPr="0073028D">
              <w:rPr>
                <w:color w:val="auto"/>
                <w:sz w:val="26"/>
                <w:rtl/>
              </w:rPr>
              <w:t xml:space="preserve">, בשינויים </w:t>
            </w:r>
            <w:r w:rsidRPr="0073028D">
              <w:rPr>
                <w:rFonts w:hint="cs"/>
                <w:color w:val="auto"/>
                <w:sz w:val="26"/>
                <w:rtl/>
              </w:rPr>
              <w:t>המחויבים</w:t>
            </w:r>
            <w:r w:rsidRPr="0073028D">
              <w:rPr>
                <w:color w:val="auto"/>
                <w:sz w:val="26"/>
                <w:rtl/>
              </w:rPr>
              <w:t>.</w:t>
            </w:r>
          </w:p>
        </w:tc>
      </w:tr>
      <w:tr w:rsidR="00CA17DD" w:rsidRPr="0073028D" w14:paraId="6935972F" w14:textId="77777777" w:rsidTr="00675511">
        <w:trPr>
          <w:cantSplit/>
          <w:trHeight w:val="60"/>
        </w:trPr>
        <w:tc>
          <w:tcPr>
            <w:tcW w:w="1870" w:type="dxa"/>
          </w:tcPr>
          <w:p w14:paraId="2B743419" w14:textId="77777777" w:rsidR="00CA17DD" w:rsidRPr="0073028D" w:rsidRDefault="00CA17DD" w:rsidP="00EB1498">
            <w:pPr>
              <w:pStyle w:val="TableSideHeading"/>
              <w:rPr>
                <w:color w:val="auto"/>
                <w:sz w:val="26"/>
                <w:rtl/>
              </w:rPr>
            </w:pPr>
          </w:p>
        </w:tc>
        <w:tc>
          <w:tcPr>
            <w:tcW w:w="681" w:type="dxa"/>
          </w:tcPr>
          <w:p w14:paraId="23FF7D99" w14:textId="77777777" w:rsidR="00CA17DD" w:rsidRPr="0073028D" w:rsidRDefault="00CA17DD" w:rsidP="00EB1498">
            <w:pPr>
              <w:pStyle w:val="TableText"/>
              <w:rPr>
                <w:color w:val="auto"/>
                <w:sz w:val="26"/>
                <w:rtl/>
              </w:rPr>
            </w:pPr>
          </w:p>
        </w:tc>
        <w:tc>
          <w:tcPr>
            <w:tcW w:w="7087" w:type="dxa"/>
            <w:gridSpan w:val="3"/>
          </w:tcPr>
          <w:p w14:paraId="1B821A3F" w14:textId="3280B839" w:rsidR="00CA17DD" w:rsidRPr="0073028D" w:rsidRDefault="00CA17DD" w:rsidP="004C5F4D">
            <w:pPr>
              <w:pStyle w:val="TableBlock"/>
              <w:rPr>
                <w:color w:val="auto"/>
                <w:sz w:val="26"/>
                <w:rtl/>
              </w:rPr>
            </w:pPr>
            <w:r w:rsidRPr="0073028D">
              <w:rPr>
                <w:rFonts w:hint="cs"/>
                <w:color w:val="auto"/>
                <w:sz w:val="26"/>
                <w:rtl/>
              </w:rPr>
              <w:t>(ג)</w:t>
            </w:r>
            <w:r w:rsidRPr="0073028D">
              <w:rPr>
                <w:color w:val="auto"/>
                <w:sz w:val="26"/>
                <w:rtl/>
              </w:rPr>
              <w:tab/>
              <w:t>הגוף המפקח ימסור לנציבות ויפרסם ברבים, מדי שנה, דוח המפרט את הפעולות שנקט לשם ביצוע הוראות חוק זה בידי משדרי הטלוויזיה הכפופים לו; בדוח כאמור יפורטו, בין השאר, התכניות המלוות בתיאור קולי, זמן השידור וחלקן היחסי של התכניות שלוו בתיאור קולי.</w:t>
            </w:r>
          </w:p>
        </w:tc>
      </w:tr>
      <w:tr w:rsidR="00CA17DD" w:rsidRPr="0073028D" w14:paraId="0F9CBCB0" w14:textId="77777777" w:rsidTr="00675511">
        <w:trPr>
          <w:cantSplit/>
          <w:trHeight w:val="60"/>
        </w:trPr>
        <w:tc>
          <w:tcPr>
            <w:tcW w:w="1870" w:type="dxa"/>
          </w:tcPr>
          <w:p w14:paraId="47F5DE09" w14:textId="77777777" w:rsidR="00CA17DD" w:rsidRPr="0073028D" w:rsidRDefault="00CA17DD" w:rsidP="00EB1498">
            <w:pPr>
              <w:pStyle w:val="TableSideHeading"/>
              <w:rPr>
                <w:color w:val="auto"/>
                <w:sz w:val="26"/>
                <w:rtl/>
              </w:rPr>
            </w:pPr>
            <w:r w:rsidRPr="0073028D">
              <w:rPr>
                <w:color w:val="auto"/>
                <w:sz w:val="26"/>
                <w:rtl/>
              </w:rPr>
              <w:t xml:space="preserve">החלת הוראות  מחוק </w:t>
            </w:r>
            <w:r w:rsidRPr="0073028D">
              <w:rPr>
                <w:rFonts w:hint="cs"/>
                <w:color w:val="auto"/>
                <w:sz w:val="26"/>
                <w:rtl/>
              </w:rPr>
              <w:t>שוויון</w:t>
            </w:r>
            <w:r w:rsidRPr="0073028D">
              <w:rPr>
                <w:color w:val="auto"/>
                <w:sz w:val="26"/>
                <w:rtl/>
              </w:rPr>
              <w:t xml:space="preserve"> זכויות לאנשים עם מוגבלות וסמכויות הנציב</w:t>
            </w:r>
          </w:p>
        </w:tc>
        <w:tc>
          <w:tcPr>
            <w:tcW w:w="681" w:type="dxa"/>
          </w:tcPr>
          <w:p w14:paraId="3E53D1B1" w14:textId="3DEFF86C" w:rsidR="00CA17DD" w:rsidRPr="0073028D" w:rsidRDefault="00F73CAA" w:rsidP="00EB1498">
            <w:pPr>
              <w:pStyle w:val="TableText"/>
              <w:rPr>
                <w:color w:val="auto"/>
                <w:sz w:val="26"/>
                <w:rtl/>
              </w:rPr>
            </w:pPr>
            <w:r>
              <w:rPr>
                <w:rFonts w:hint="cs"/>
                <w:color w:val="auto"/>
                <w:sz w:val="26"/>
                <w:rtl/>
              </w:rPr>
              <w:t>12</w:t>
            </w:r>
            <w:r w:rsidR="00CA17DD" w:rsidRPr="0073028D">
              <w:rPr>
                <w:rFonts w:hint="cs"/>
                <w:color w:val="auto"/>
                <w:sz w:val="26"/>
                <w:rtl/>
              </w:rPr>
              <w:t>.</w:t>
            </w:r>
          </w:p>
        </w:tc>
        <w:tc>
          <w:tcPr>
            <w:tcW w:w="7087" w:type="dxa"/>
            <w:gridSpan w:val="3"/>
          </w:tcPr>
          <w:p w14:paraId="30A045A6" w14:textId="6F64D6BA" w:rsidR="00CA17DD" w:rsidRPr="0073028D" w:rsidRDefault="00CA17DD" w:rsidP="003C256B">
            <w:pPr>
              <w:pStyle w:val="TableBlock"/>
              <w:rPr>
                <w:color w:val="auto"/>
                <w:sz w:val="26"/>
                <w:rtl/>
              </w:rPr>
            </w:pPr>
            <w:r w:rsidRPr="0073028D">
              <w:rPr>
                <w:rFonts w:hint="cs"/>
                <w:color w:val="auto"/>
                <w:sz w:val="26"/>
                <w:rtl/>
              </w:rPr>
              <w:t>(א)</w:t>
            </w:r>
            <w:r w:rsidRPr="0073028D">
              <w:rPr>
                <w:color w:val="auto"/>
                <w:sz w:val="26"/>
                <w:rtl/>
              </w:rPr>
              <w:tab/>
              <w:t>הוראות סעיף 19מג לחוק השוויון יחולו לענ</w:t>
            </w:r>
            <w:r w:rsidRPr="0073028D">
              <w:rPr>
                <w:rFonts w:hint="cs"/>
                <w:color w:val="auto"/>
                <w:sz w:val="26"/>
                <w:rtl/>
              </w:rPr>
              <w:t>י</w:t>
            </w:r>
            <w:r w:rsidRPr="0073028D">
              <w:rPr>
                <w:color w:val="auto"/>
                <w:sz w:val="26"/>
                <w:rtl/>
              </w:rPr>
              <w:t xml:space="preserve">ין ביצוע הוראות חוק זה, בשינויים המחויבים, ובלבד </w:t>
            </w:r>
            <w:r w:rsidR="003C256B">
              <w:rPr>
                <w:rFonts w:hint="cs"/>
                <w:color w:val="auto"/>
                <w:sz w:val="26"/>
                <w:rtl/>
              </w:rPr>
              <w:t>שלא יוציא הנציב צו נגישות לפי אותו סעיף אלא לאחר התייעצות עם הגוף המפקח, לפי זהות משדר הטלוויזיה</w:t>
            </w:r>
            <w:r w:rsidRPr="0073028D">
              <w:rPr>
                <w:color w:val="auto"/>
                <w:sz w:val="26"/>
                <w:rtl/>
              </w:rPr>
              <w:t>.</w:t>
            </w:r>
          </w:p>
        </w:tc>
      </w:tr>
      <w:tr w:rsidR="00CA17DD" w:rsidRPr="0073028D" w14:paraId="64EFACB0" w14:textId="77777777" w:rsidTr="00675511">
        <w:trPr>
          <w:cantSplit/>
          <w:trHeight w:val="60"/>
        </w:trPr>
        <w:tc>
          <w:tcPr>
            <w:tcW w:w="1870" w:type="dxa"/>
          </w:tcPr>
          <w:p w14:paraId="0AFF5514" w14:textId="77777777" w:rsidR="00CA17DD" w:rsidRPr="0073028D" w:rsidRDefault="00CA17DD" w:rsidP="00EB1498">
            <w:pPr>
              <w:pStyle w:val="TableSideHeading"/>
              <w:rPr>
                <w:color w:val="auto"/>
                <w:sz w:val="26"/>
                <w:rtl/>
              </w:rPr>
            </w:pPr>
          </w:p>
        </w:tc>
        <w:tc>
          <w:tcPr>
            <w:tcW w:w="681" w:type="dxa"/>
          </w:tcPr>
          <w:p w14:paraId="006F8908" w14:textId="77777777" w:rsidR="00CA17DD" w:rsidRPr="0073028D" w:rsidRDefault="00CA17DD" w:rsidP="00EB1498">
            <w:pPr>
              <w:pStyle w:val="TableText"/>
              <w:rPr>
                <w:color w:val="auto"/>
                <w:sz w:val="26"/>
                <w:rtl/>
              </w:rPr>
            </w:pPr>
          </w:p>
        </w:tc>
        <w:tc>
          <w:tcPr>
            <w:tcW w:w="7087" w:type="dxa"/>
            <w:gridSpan w:val="3"/>
          </w:tcPr>
          <w:p w14:paraId="51E8A430" w14:textId="65F412A7" w:rsidR="00CA17DD" w:rsidRPr="0073028D" w:rsidRDefault="00CA17DD" w:rsidP="00B83B6B">
            <w:pPr>
              <w:pStyle w:val="TableBlock"/>
              <w:rPr>
                <w:color w:val="auto"/>
                <w:sz w:val="26"/>
                <w:rtl/>
              </w:rPr>
            </w:pPr>
            <w:r w:rsidRPr="0073028D">
              <w:rPr>
                <w:rFonts w:hint="cs"/>
                <w:color w:val="auto"/>
                <w:sz w:val="26"/>
                <w:rtl/>
              </w:rPr>
              <w:t>(ב)</w:t>
            </w:r>
            <w:r w:rsidRPr="0073028D">
              <w:rPr>
                <w:color w:val="auto"/>
                <w:sz w:val="26"/>
                <w:rtl/>
              </w:rPr>
              <w:tab/>
            </w:r>
            <w:r w:rsidR="00C3273C">
              <w:rPr>
                <w:rFonts w:hint="cs"/>
                <w:rtl/>
              </w:rPr>
              <w:t xml:space="preserve">הוראות סעיפים 19מה, </w:t>
            </w:r>
            <w:r w:rsidR="00C3273C" w:rsidRPr="0073028D">
              <w:rPr>
                <w:rFonts w:hint="cs"/>
                <w:color w:val="auto"/>
                <w:sz w:val="26"/>
                <w:rtl/>
              </w:rPr>
              <w:t>19מח</w:t>
            </w:r>
            <w:r w:rsidR="005B6BA6">
              <w:rPr>
                <w:rFonts w:hint="cs"/>
                <w:color w:val="auto"/>
                <w:sz w:val="26"/>
                <w:rtl/>
              </w:rPr>
              <w:t>(ג), (ד) ו-(ה)</w:t>
            </w:r>
            <w:r w:rsidR="00C3273C">
              <w:rPr>
                <w:rFonts w:hint="cs"/>
                <w:color w:val="auto"/>
                <w:sz w:val="26"/>
                <w:rtl/>
              </w:rPr>
              <w:t>,</w:t>
            </w:r>
            <w:r w:rsidR="00C3273C" w:rsidRPr="0073028D">
              <w:rPr>
                <w:rFonts w:hint="cs"/>
                <w:color w:val="auto"/>
                <w:sz w:val="26"/>
                <w:rtl/>
              </w:rPr>
              <w:t xml:space="preserve"> </w:t>
            </w:r>
            <w:r w:rsidR="00C3273C" w:rsidRPr="0073028D">
              <w:rPr>
                <w:color w:val="auto"/>
                <w:sz w:val="26"/>
                <w:rtl/>
              </w:rPr>
              <w:t>19מט</w:t>
            </w:r>
            <w:r w:rsidR="00C3273C">
              <w:rPr>
                <w:rFonts w:hint="cs"/>
                <w:color w:val="auto"/>
                <w:sz w:val="26"/>
                <w:rtl/>
              </w:rPr>
              <w:t xml:space="preserve"> ו-19נא עד 19נג</w:t>
            </w:r>
            <w:r w:rsidR="00C3273C" w:rsidRPr="0073028D">
              <w:rPr>
                <w:color w:val="auto"/>
                <w:sz w:val="26"/>
                <w:rtl/>
              </w:rPr>
              <w:t xml:space="preserve"> לחוק השוויון</w:t>
            </w:r>
            <w:r w:rsidRPr="0073028D">
              <w:rPr>
                <w:color w:val="auto"/>
                <w:sz w:val="26"/>
                <w:rtl/>
              </w:rPr>
              <w:t xml:space="preserve"> יחולו על הפרת חובות לפי חוק זה, בשינויים המחויבים; לענ</w:t>
            </w:r>
            <w:r w:rsidRPr="0073028D">
              <w:rPr>
                <w:rFonts w:hint="cs"/>
                <w:color w:val="auto"/>
                <w:sz w:val="26"/>
                <w:rtl/>
              </w:rPr>
              <w:t>י</w:t>
            </w:r>
            <w:r w:rsidRPr="0073028D">
              <w:rPr>
                <w:color w:val="auto"/>
                <w:sz w:val="26"/>
                <w:rtl/>
              </w:rPr>
              <w:t>ין זה, הוראות החלות לעני</w:t>
            </w:r>
            <w:r w:rsidRPr="0073028D">
              <w:rPr>
                <w:rFonts w:hint="cs"/>
                <w:color w:val="auto"/>
                <w:sz w:val="26"/>
                <w:rtl/>
              </w:rPr>
              <w:t>י</w:t>
            </w:r>
            <w:r w:rsidRPr="0073028D">
              <w:rPr>
                <w:color w:val="auto"/>
                <w:sz w:val="26"/>
                <w:rtl/>
              </w:rPr>
              <w:t xml:space="preserve">ן תאגיד יחולו על גוף </w:t>
            </w:r>
            <w:r w:rsidR="00B83B6B">
              <w:rPr>
                <w:rFonts w:hint="cs"/>
                <w:color w:val="auto"/>
                <w:sz w:val="26"/>
                <w:rtl/>
              </w:rPr>
              <w:t>ש</w:t>
            </w:r>
            <w:r w:rsidRPr="0073028D">
              <w:rPr>
                <w:color w:val="auto"/>
                <w:sz w:val="26"/>
                <w:rtl/>
              </w:rPr>
              <w:t>הוטלה עליו לפי חוק זה</w:t>
            </w:r>
            <w:r w:rsidR="00B83B6B">
              <w:rPr>
                <w:rFonts w:hint="cs"/>
                <w:color w:val="auto"/>
                <w:sz w:val="26"/>
                <w:rtl/>
              </w:rPr>
              <w:t xml:space="preserve"> החובה ללוות בתיאור קולי את שידוריו או תכנים אחרים שהוא מעביר</w:t>
            </w:r>
            <w:r w:rsidRPr="0073028D">
              <w:rPr>
                <w:color w:val="auto"/>
                <w:sz w:val="26"/>
                <w:rtl/>
              </w:rPr>
              <w:t>.</w:t>
            </w:r>
          </w:p>
        </w:tc>
      </w:tr>
      <w:tr w:rsidR="00CA17DD" w:rsidRPr="0073028D" w14:paraId="407D6EBD" w14:textId="77777777" w:rsidTr="00675511">
        <w:trPr>
          <w:cantSplit/>
          <w:trHeight w:val="60"/>
        </w:trPr>
        <w:tc>
          <w:tcPr>
            <w:tcW w:w="1870" w:type="dxa"/>
          </w:tcPr>
          <w:p w14:paraId="59C0CCC7" w14:textId="77777777" w:rsidR="00CA17DD" w:rsidRPr="0073028D" w:rsidRDefault="00CA17DD" w:rsidP="00EB1498">
            <w:pPr>
              <w:pStyle w:val="TableSideHeading"/>
              <w:rPr>
                <w:color w:val="auto"/>
                <w:sz w:val="26"/>
                <w:rtl/>
              </w:rPr>
            </w:pPr>
          </w:p>
        </w:tc>
        <w:tc>
          <w:tcPr>
            <w:tcW w:w="681" w:type="dxa"/>
          </w:tcPr>
          <w:p w14:paraId="547CDD43" w14:textId="77777777" w:rsidR="00CA17DD" w:rsidRPr="0073028D" w:rsidRDefault="00CA17DD" w:rsidP="00EB1498">
            <w:pPr>
              <w:pStyle w:val="TableText"/>
              <w:rPr>
                <w:color w:val="auto"/>
                <w:sz w:val="26"/>
                <w:rtl/>
              </w:rPr>
            </w:pPr>
          </w:p>
        </w:tc>
        <w:tc>
          <w:tcPr>
            <w:tcW w:w="7087" w:type="dxa"/>
            <w:gridSpan w:val="3"/>
          </w:tcPr>
          <w:p w14:paraId="55412D8D" w14:textId="2D6402F7" w:rsidR="00CA17DD" w:rsidRPr="0073028D" w:rsidRDefault="00CA17DD" w:rsidP="00EB1498">
            <w:pPr>
              <w:pStyle w:val="TableBlock"/>
              <w:rPr>
                <w:color w:val="auto"/>
                <w:sz w:val="26"/>
                <w:rtl/>
              </w:rPr>
            </w:pPr>
            <w:r w:rsidRPr="0073028D">
              <w:rPr>
                <w:rFonts w:hint="cs"/>
                <w:color w:val="auto"/>
                <w:sz w:val="26"/>
                <w:rtl/>
              </w:rPr>
              <w:t>(ג)</w:t>
            </w:r>
            <w:r w:rsidRPr="0073028D">
              <w:rPr>
                <w:color w:val="auto"/>
                <w:sz w:val="26"/>
                <w:rtl/>
              </w:rPr>
              <w:tab/>
              <w:t>הנציב רשאי לפרסם, לאחר התייעצות עם ארגונים העוסקים בקידום זכויותיהם של אנשים עם עיוורון או לקויי רא</w:t>
            </w:r>
            <w:r w:rsidR="00B54766">
              <w:rPr>
                <w:rFonts w:hint="cs"/>
                <w:color w:val="auto"/>
                <w:sz w:val="26"/>
                <w:rtl/>
              </w:rPr>
              <w:t>י</w:t>
            </w:r>
            <w:r w:rsidRPr="0073028D">
              <w:rPr>
                <w:color w:val="auto"/>
                <w:sz w:val="26"/>
                <w:rtl/>
              </w:rPr>
              <w:t>יה ועם משדרי טלוויזיה והגופים המפקחים, קווים מנחים לביצוע תיאור קולי, ובכלל זה בדבר אופן התיאור הקולי, תכניו ועקרונותיו; פורסמו קווים מנחים כאמור, יפעל מי שחלה עליו חובה לפי חוק זה בהתאם לאותם קווים מנחים בביצוע התיאור הקולי.</w:t>
            </w:r>
          </w:p>
        </w:tc>
      </w:tr>
      <w:tr w:rsidR="00CA17DD" w:rsidRPr="0073028D" w14:paraId="7523DF1F" w14:textId="77777777" w:rsidTr="00675511">
        <w:trPr>
          <w:cantSplit/>
          <w:trHeight w:val="60"/>
        </w:trPr>
        <w:tc>
          <w:tcPr>
            <w:tcW w:w="1870" w:type="dxa"/>
          </w:tcPr>
          <w:p w14:paraId="270E0D72" w14:textId="744220D7" w:rsidR="00CA17DD" w:rsidRPr="0073028D" w:rsidRDefault="00F90AD2" w:rsidP="00FC6961">
            <w:pPr>
              <w:pStyle w:val="TableSideHeading"/>
              <w:rPr>
                <w:color w:val="auto"/>
                <w:sz w:val="26"/>
                <w:rtl/>
              </w:rPr>
            </w:pPr>
            <w:r>
              <w:rPr>
                <w:rFonts w:hint="cs"/>
                <w:color w:val="auto"/>
                <w:sz w:val="26"/>
                <w:rtl/>
              </w:rPr>
              <w:lastRenderedPageBreak/>
              <w:t xml:space="preserve">החלת הוראות החוק על </w:t>
            </w:r>
            <w:r w:rsidR="00FC6961">
              <w:rPr>
                <w:rFonts w:hint="cs"/>
                <w:color w:val="auto"/>
                <w:sz w:val="26"/>
                <w:rtl/>
              </w:rPr>
              <w:t>ספק שידורים</w:t>
            </w:r>
            <w:r w:rsidR="00CA17DD" w:rsidRPr="0073028D">
              <w:rPr>
                <w:color w:val="auto"/>
                <w:sz w:val="26"/>
                <w:rtl/>
              </w:rPr>
              <w:t xml:space="preserve"> באינטרנט או באמצעים</w:t>
            </w:r>
            <w:r>
              <w:rPr>
                <w:rFonts w:hint="cs"/>
                <w:color w:val="auto"/>
                <w:sz w:val="26"/>
                <w:rtl/>
              </w:rPr>
              <w:t xml:space="preserve"> טכנולוגיים</w:t>
            </w:r>
            <w:r w:rsidR="00CA17DD" w:rsidRPr="0073028D">
              <w:rPr>
                <w:color w:val="auto"/>
                <w:sz w:val="26"/>
                <w:rtl/>
              </w:rPr>
              <w:t xml:space="preserve"> אחרים</w:t>
            </w:r>
          </w:p>
        </w:tc>
        <w:tc>
          <w:tcPr>
            <w:tcW w:w="681" w:type="dxa"/>
          </w:tcPr>
          <w:p w14:paraId="61269E83" w14:textId="790AFB9E" w:rsidR="00CA17DD" w:rsidRPr="0073028D" w:rsidRDefault="00F73CAA" w:rsidP="00EB1498">
            <w:pPr>
              <w:pStyle w:val="TableText"/>
              <w:rPr>
                <w:color w:val="auto"/>
                <w:sz w:val="26"/>
                <w:rtl/>
              </w:rPr>
            </w:pPr>
            <w:r>
              <w:rPr>
                <w:rFonts w:hint="cs"/>
                <w:color w:val="auto"/>
                <w:sz w:val="26"/>
                <w:rtl/>
              </w:rPr>
              <w:t>13</w:t>
            </w:r>
            <w:r w:rsidR="00CA17DD" w:rsidRPr="0073028D">
              <w:rPr>
                <w:rFonts w:hint="cs"/>
                <w:color w:val="auto"/>
                <w:sz w:val="26"/>
                <w:rtl/>
              </w:rPr>
              <w:t>.</w:t>
            </w:r>
          </w:p>
        </w:tc>
        <w:tc>
          <w:tcPr>
            <w:tcW w:w="7087" w:type="dxa"/>
            <w:gridSpan w:val="3"/>
          </w:tcPr>
          <w:p w14:paraId="219BE81A" w14:textId="74703B0D" w:rsidR="00CA17DD" w:rsidRPr="0073028D" w:rsidRDefault="00CA17DD" w:rsidP="00F90AD2">
            <w:pPr>
              <w:pStyle w:val="TableBlock"/>
              <w:rPr>
                <w:color w:val="auto"/>
                <w:sz w:val="26"/>
                <w:rtl/>
              </w:rPr>
            </w:pPr>
            <w:r w:rsidRPr="0073028D">
              <w:rPr>
                <w:rFonts w:hint="cs"/>
                <w:color w:val="auto"/>
                <w:sz w:val="26"/>
                <w:rtl/>
              </w:rPr>
              <w:t>(א)</w:t>
            </w:r>
            <w:r w:rsidRPr="0073028D">
              <w:rPr>
                <w:color w:val="auto"/>
                <w:sz w:val="26"/>
                <w:rtl/>
              </w:rPr>
              <w:tab/>
              <w:t>בסעיף זה</w:t>
            </w:r>
            <w:r w:rsidR="004C5F4D">
              <w:rPr>
                <w:rFonts w:hint="cs"/>
                <w:color w:val="auto"/>
                <w:sz w:val="26"/>
                <w:rtl/>
              </w:rPr>
              <w:t>,</w:t>
            </w:r>
            <w:r w:rsidRPr="0073028D">
              <w:rPr>
                <w:color w:val="auto"/>
                <w:sz w:val="26"/>
                <w:rtl/>
              </w:rPr>
              <w:t xml:space="preserve"> "ספק שידורים" </w:t>
            </w:r>
            <w:r w:rsidRPr="0073028D">
              <w:rPr>
                <w:rFonts w:hint="cs"/>
                <w:color w:val="auto"/>
                <w:sz w:val="26"/>
                <w:rtl/>
              </w:rPr>
              <w:t>–</w:t>
            </w:r>
            <w:r w:rsidRPr="0073028D">
              <w:rPr>
                <w:color w:val="auto"/>
                <w:sz w:val="26"/>
                <w:rtl/>
              </w:rPr>
              <w:t xml:space="preserve"> </w:t>
            </w:r>
            <w:r w:rsidR="00F90AD2">
              <w:rPr>
                <w:rFonts w:hint="cs"/>
                <w:color w:val="auto"/>
                <w:sz w:val="26"/>
                <w:rtl/>
              </w:rPr>
              <w:t>מי</w:t>
            </w:r>
            <w:r w:rsidR="00F90AD2" w:rsidRPr="0073028D">
              <w:rPr>
                <w:color w:val="auto"/>
                <w:sz w:val="26"/>
                <w:rtl/>
              </w:rPr>
              <w:t xml:space="preserve"> </w:t>
            </w:r>
            <w:r w:rsidRPr="0073028D">
              <w:rPr>
                <w:color w:val="auto"/>
                <w:sz w:val="26"/>
                <w:rtl/>
              </w:rPr>
              <w:t>שאינו משדר טלוויזיה המספק, באמצעות ממשק הנמצא בשליטתו, על גבי רשת האינטרנט או באמצעים טכנולוגיים אחרים תכנים הכוללים התרחשויות חזותיות הדומים במהותם לשידורי טלוויזיה והמיועדים בעיקרם לציבור בישראל או לחלק ממנו, בין שהתכנים ניתנים לצפ</w:t>
            </w:r>
            <w:r w:rsidRPr="0073028D">
              <w:rPr>
                <w:rFonts w:hint="cs"/>
                <w:color w:val="auto"/>
                <w:sz w:val="26"/>
                <w:rtl/>
              </w:rPr>
              <w:t>י</w:t>
            </w:r>
            <w:r w:rsidRPr="0073028D">
              <w:rPr>
                <w:color w:val="auto"/>
                <w:sz w:val="26"/>
                <w:rtl/>
              </w:rPr>
              <w:t>יה בזמן אמיתי בו זמנית בידי הציבור ובין שהתכנים ניתנים לצפי</w:t>
            </w:r>
            <w:r w:rsidRPr="0073028D">
              <w:rPr>
                <w:rFonts w:hint="cs"/>
                <w:color w:val="auto"/>
                <w:sz w:val="26"/>
                <w:rtl/>
              </w:rPr>
              <w:t>י</w:t>
            </w:r>
            <w:r w:rsidRPr="0073028D">
              <w:rPr>
                <w:color w:val="auto"/>
                <w:sz w:val="26"/>
                <w:rtl/>
              </w:rPr>
              <w:t>ה במועד ובמקום לפי בחירת הצופה, בין בהזרמה ישירה (</w:t>
            </w:r>
            <w:r w:rsidRPr="0073028D">
              <w:rPr>
                <w:color w:val="auto"/>
                <w:sz w:val="26"/>
              </w:rPr>
              <w:t>streaming</w:t>
            </w:r>
            <w:r w:rsidRPr="0073028D">
              <w:rPr>
                <w:color w:val="auto"/>
                <w:sz w:val="26"/>
                <w:rtl/>
              </w:rPr>
              <w:t>)  או  באמצעות הקלטה ובין בדרך אחרת</w:t>
            </w:r>
            <w:r w:rsidRPr="0073028D">
              <w:rPr>
                <w:rFonts w:hint="cs"/>
                <w:color w:val="auto"/>
                <w:sz w:val="26"/>
                <w:rtl/>
              </w:rPr>
              <w:t>.</w:t>
            </w:r>
          </w:p>
        </w:tc>
      </w:tr>
      <w:tr w:rsidR="00CA17DD" w:rsidRPr="0073028D" w14:paraId="2319662B" w14:textId="77777777" w:rsidTr="00675511">
        <w:trPr>
          <w:cantSplit/>
          <w:trHeight w:val="60"/>
        </w:trPr>
        <w:tc>
          <w:tcPr>
            <w:tcW w:w="1870" w:type="dxa"/>
          </w:tcPr>
          <w:p w14:paraId="7C339282" w14:textId="77777777" w:rsidR="00CA17DD" w:rsidRPr="00990024" w:rsidRDefault="00CA17DD" w:rsidP="00EB1498">
            <w:pPr>
              <w:pStyle w:val="TableSideHeading"/>
              <w:rPr>
                <w:color w:val="auto"/>
                <w:sz w:val="26"/>
                <w:rtl/>
              </w:rPr>
            </w:pPr>
          </w:p>
        </w:tc>
        <w:tc>
          <w:tcPr>
            <w:tcW w:w="681" w:type="dxa"/>
          </w:tcPr>
          <w:p w14:paraId="618874F1" w14:textId="77777777" w:rsidR="00CA17DD" w:rsidRPr="0073028D" w:rsidRDefault="00CA17DD" w:rsidP="00EB1498">
            <w:pPr>
              <w:pStyle w:val="TableText"/>
              <w:rPr>
                <w:color w:val="auto"/>
                <w:sz w:val="26"/>
                <w:rtl/>
              </w:rPr>
            </w:pPr>
          </w:p>
        </w:tc>
        <w:tc>
          <w:tcPr>
            <w:tcW w:w="7087" w:type="dxa"/>
            <w:gridSpan w:val="3"/>
          </w:tcPr>
          <w:p w14:paraId="4AFB3B29" w14:textId="0936040B" w:rsidR="00CA17DD" w:rsidRPr="0073028D" w:rsidRDefault="00CA17DD" w:rsidP="00371F10">
            <w:pPr>
              <w:pStyle w:val="TableBlock"/>
              <w:rPr>
                <w:color w:val="auto"/>
                <w:sz w:val="26"/>
                <w:rtl/>
              </w:rPr>
            </w:pPr>
            <w:r w:rsidRPr="0073028D">
              <w:rPr>
                <w:rFonts w:hint="cs"/>
                <w:color w:val="auto"/>
                <w:sz w:val="26"/>
                <w:rtl/>
              </w:rPr>
              <w:t>(ב)</w:t>
            </w:r>
            <w:r w:rsidRPr="0073028D">
              <w:rPr>
                <w:color w:val="auto"/>
                <w:sz w:val="26"/>
                <w:rtl/>
              </w:rPr>
              <w:tab/>
              <w:t xml:space="preserve">ספק שידורים ילווה את התכנים המסופקים על ידיו בתיאור קולי  לפי הוראות חוק זה, בשיעורים ובמועדים המפורטים בסעיפים 2, 3, 4, 6 ו-7, ובכפוף להוראות סעיף </w:t>
            </w:r>
            <w:r w:rsidR="00371F10">
              <w:rPr>
                <w:rFonts w:hint="cs"/>
                <w:color w:val="auto"/>
                <w:sz w:val="26"/>
                <w:rtl/>
              </w:rPr>
              <w:t>10</w:t>
            </w:r>
            <w:r w:rsidRPr="0073028D">
              <w:rPr>
                <w:color w:val="auto"/>
                <w:sz w:val="26"/>
                <w:rtl/>
              </w:rPr>
              <w:t>(ז) ו</w:t>
            </w:r>
            <w:r w:rsidR="00B34C25">
              <w:rPr>
                <w:rFonts w:hint="cs"/>
                <w:color w:val="auto"/>
                <w:sz w:val="26"/>
                <w:rtl/>
              </w:rPr>
              <w:t>-</w:t>
            </w:r>
            <w:r w:rsidRPr="0073028D">
              <w:rPr>
                <w:color w:val="auto"/>
                <w:sz w:val="26"/>
                <w:rtl/>
              </w:rPr>
              <w:t xml:space="preserve">(ח), ויחולו לעניין זה הוראות סעיף </w:t>
            </w:r>
            <w:r w:rsidR="00371F10">
              <w:rPr>
                <w:rFonts w:hint="cs"/>
                <w:color w:val="auto"/>
                <w:sz w:val="26"/>
                <w:rtl/>
              </w:rPr>
              <w:t>11</w:t>
            </w:r>
            <w:r w:rsidRPr="0073028D">
              <w:rPr>
                <w:color w:val="auto"/>
                <w:sz w:val="26"/>
                <w:rtl/>
              </w:rPr>
              <w:t xml:space="preserve">(א),והכל בשינויים </w:t>
            </w:r>
            <w:r w:rsidRPr="0073028D">
              <w:rPr>
                <w:rFonts w:hint="cs"/>
                <w:color w:val="auto"/>
                <w:sz w:val="26"/>
                <w:rtl/>
              </w:rPr>
              <w:t>המחויבים</w:t>
            </w:r>
            <w:r w:rsidRPr="0073028D">
              <w:rPr>
                <w:color w:val="auto"/>
                <w:sz w:val="26"/>
                <w:rtl/>
              </w:rPr>
              <w:t>; הוראה זו לא תחול על תכנים שנוצרו על ידי גולשים על גבי רשת האינטרנט שהועמדו לרשותו של ספק השידורים.</w:t>
            </w:r>
          </w:p>
        </w:tc>
      </w:tr>
      <w:tr w:rsidR="00CA17DD" w:rsidRPr="0073028D" w14:paraId="1B4890EB" w14:textId="77777777" w:rsidTr="00675511">
        <w:trPr>
          <w:cantSplit/>
          <w:trHeight w:val="60"/>
        </w:trPr>
        <w:tc>
          <w:tcPr>
            <w:tcW w:w="1870" w:type="dxa"/>
          </w:tcPr>
          <w:p w14:paraId="20714408" w14:textId="77777777" w:rsidR="00CA17DD" w:rsidRPr="0073028D" w:rsidRDefault="00CA17DD" w:rsidP="00EB1498">
            <w:pPr>
              <w:pStyle w:val="TableSideHeading"/>
              <w:rPr>
                <w:color w:val="auto"/>
                <w:sz w:val="26"/>
                <w:rtl/>
              </w:rPr>
            </w:pPr>
          </w:p>
        </w:tc>
        <w:tc>
          <w:tcPr>
            <w:tcW w:w="681" w:type="dxa"/>
          </w:tcPr>
          <w:p w14:paraId="344BBA87" w14:textId="77777777" w:rsidR="00CA17DD" w:rsidRPr="0073028D" w:rsidRDefault="00CA17DD" w:rsidP="00EB1498">
            <w:pPr>
              <w:pStyle w:val="TableText"/>
              <w:rPr>
                <w:color w:val="auto"/>
                <w:sz w:val="26"/>
                <w:rtl/>
              </w:rPr>
            </w:pPr>
          </w:p>
        </w:tc>
        <w:tc>
          <w:tcPr>
            <w:tcW w:w="7087" w:type="dxa"/>
            <w:gridSpan w:val="3"/>
          </w:tcPr>
          <w:p w14:paraId="583F9BCB" w14:textId="6395652F" w:rsidR="00CA17DD" w:rsidRPr="0073028D" w:rsidRDefault="00CA17DD" w:rsidP="00973467">
            <w:pPr>
              <w:pStyle w:val="TableBlock"/>
              <w:rPr>
                <w:color w:val="auto"/>
                <w:sz w:val="26"/>
                <w:rtl/>
              </w:rPr>
            </w:pPr>
            <w:r w:rsidRPr="0073028D">
              <w:rPr>
                <w:rFonts w:hint="cs"/>
                <w:color w:val="auto"/>
                <w:sz w:val="26"/>
                <w:rtl/>
              </w:rPr>
              <w:t>(ג)</w:t>
            </w:r>
            <w:r w:rsidRPr="0073028D">
              <w:rPr>
                <w:color w:val="auto"/>
                <w:sz w:val="26"/>
                <w:rtl/>
              </w:rPr>
              <w:tab/>
              <w:t xml:space="preserve">הנציב </w:t>
            </w:r>
            <w:r w:rsidR="00973467">
              <w:rPr>
                <w:rFonts w:hint="cs"/>
                <w:color w:val="auto"/>
                <w:sz w:val="26"/>
                <w:rtl/>
              </w:rPr>
              <w:t xml:space="preserve">יפקח </w:t>
            </w:r>
            <w:r w:rsidRPr="0073028D">
              <w:rPr>
                <w:color w:val="auto"/>
                <w:sz w:val="26"/>
                <w:rtl/>
              </w:rPr>
              <w:t xml:space="preserve">על קיום </w:t>
            </w:r>
            <w:r w:rsidR="00973467">
              <w:rPr>
                <w:rFonts w:hint="cs"/>
                <w:color w:val="auto"/>
                <w:sz w:val="26"/>
                <w:rtl/>
              </w:rPr>
              <w:t xml:space="preserve">חובותיו של ספק שידורים </w:t>
            </w:r>
            <w:r w:rsidRPr="0073028D">
              <w:rPr>
                <w:color w:val="auto"/>
                <w:sz w:val="26"/>
                <w:rtl/>
              </w:rPr>
              <w:t>לפי חוק זה</w:t>
            </w:r>
            <w:r w:rsidR="00973467">
              <w:rPr>
                <w:rFonts w:hint="cs"/>
                <w:color w:val="auto"/>
                <w:sz w:val="26"/>
                <w:rtl/>
              </w:rPr>
              <w:t>,</w:t>
            </w:r>
            <w:r w:rsidRPr="0073028D">
              <w:rPr>
                <w:color w:val="auto"/>
                <w:sz w:val="26"/>
                <w:rtl/>
              </w:rPr>
              <w:t xml:space="preserve"> ויהיו נתונות לו, לעניין זה, הסמכויות הנתונות לגוף מפקח לפי סעיף </w:t>
            </w:r>
            <w:r w:rsidR="00371F10">
              <w:rPr>
                <w:rFonts w:hint="cs"/>
                <w:color w:val="auto"/>
                <w:sz w:val="26"/>
                <w:rtl/>
              </w:rPr>
              <w:t>10</w:t>
            </w:r>
            <w:r w:rsidRPr="0073028D">
              <w:rPr>
                <w:color w:val="auto"/>
                <w:sz w:val="26"/>
                <w:rtl/>
              </w:rPr>
              <w:t>,</w:t>
            </w:r>
            <w:r w:rsidR="00FC6961">
              <w:rPr>
                <w:rFonts w:hint="cs"/>
                <w:color w:val="auto"/>
                <w:sz w:val="26"/>
                <w:rtl/>
              </w:rPr>
              <w:t xml:space="preserve"> </w:t>
            </w:r>
            <w:r w:rsidRPr="0073028D">
              <w:rPr>
                <w:color w:val="auto"/>
                <w:sz w:val="26"/>
                <w:rtl/>
              </w:rPr>
              <w:t xml:space="preserve">למעט סעיף קטן (ד),  בשינויים </w:t>
            </w:r>
            <w:r w:rsidRPr="0073028D">
              <w:rPr>
                <w:rFonts w:hint="cs"/>
                <w:color w:val="auto"/>
                <w:sz w:val="26"/>
                <w:rtl/>
              </w:rPr>
              <w:t>המחויבים</w:t>
            </w:r>
            <w:r w:rsidRPr="0073028D">
              <w:rPr>
                <w:color w:val="auto"/>
                <w:sz w:val="26"/>
                <w:rtl/>
              </w:rPr>
              <w:t>.</w:t>
            </w:r>
          </w:p>
        </w:tc>
      </w:tr>
      <w:tr w:rsidR="00CA17DD" w:rsidRPr="0073028D" w14:paraId="4354BE14" w14:textId="77777777" w:rsidTr="00675511">
        <w:trPr>
          <w:cantSplit/>
          <w:trHeight w:val="60"/>
        </w:trPr>
        <w:tc>
          <w:tcPr>
            <w:tcW w:w="1870" w:type="dxa"/>
          </w:tcPr>
          <w:p w14:paraId="49EC3680" w14:textId="77777777" w:rsidR="00CA17DD" w:rsidRPr="0073028D" w:rsidRDefault="00CA17DD" w:rsidP="00EB1498">
            <w:pPr>
              <w:pStyle w:val="TableSideHeading"/>
              <w:rPr>
                <w:color w:val="auto"/>
                <w:sz w:val="26"/>
                <w:rtl/>
              </w:rPr>
            </w:pPr>
          </w:p>
        </w:tc>
        <w:tc>
          <w:tcPr>
            <w:tcW w:w="681" w:type="dxa"/>
          </w:tcPr>
          <w:p w14:paraId="05F3B002" w14:textId="77777777" w:rsidR="00CA17DD" w:rsidRPr="0073028D" w:rsidRDefault="00CA17DD" w:rsidP="00EB1498">
            <w:pPr>
              <w:pStyle w:val="TableText"/>
              <w:rPr>
                <w:color w:val="auto"/>
                <w:sz w:val="26"/>
                <w:rtl/>
              </w:rPr>
            </w:pPr>
          </w:p>
        </w:tc>
        <w:tc>
          <w:tcPr>
            <w:tcW w:w="7087" w:type="dxa"/>
            <w:gridSpan w:val="3"/>
          </w:tcPr>
          <w:p w14:paraId="70B3F897" w14:textId="25C15C06" w:rsidR="00CA17DD" w:rsidRPr="00FC6961" w:rsidRDefault="00CA17DD" w:rsidP="00371F10">
            <w:pPr>
              <w:pStyle w:val="TableBlock"/>
              <w:rPr>
                <w:rtl/>
              </w:rPr>
            </w:pPr>
            <w:r w:rsidRPr="00FC6961">
              <w:rPr>
                <w:rFonts w:hint="cs"/>
                <w:rtl/>
              </w:rPr>
              <w:t>(ד)</w:t>
            </w:r>
            <w:r w:rsidRPr="00FC6961">
              <w:rPr>
                <w:rtl/>
              </w:rPr>
              <w:tab/>
              <w:t xml:space="preserve">בלי לגרוע מכלליות האמור בסעיף קטן (ב), ועל אף האמור בסעיף </w:t>
            </w:r>
            <w:r w:rsidR="00371F10">
              <w:rPr>
                <w:rFonts w:hint="cs"/>
                <w:rtl/>
              </w:rPr>
              <w:t>12</w:t>
            </w:r>
            <w:r w:rsidRPr="00FC6961">
              <w:rPr>
                <w:rtl/>
              </w:rPr>
              <w:t xml:space="preserve">, הוראות סימן י"ב לפרק ה'1 בחוק </w:t>
            </w:r>
            <w:r w:rsidRPr="00FC6961">
              <w:rPr>
                <w:rFonts w:hint="cs"/>
                <w:rtl/>
              </w:rPr>
              <w:t>השוויון</w:t>
            </w:r>
            <w:r w:rsidRPr="00FC6961">
              <w:rPr>
                <w:rtl/>
              </w:rPr>
              <w:t xml:space="preserve"> יחולו לעניין ביצוע הוראות סעיף זה, והוראות סימנים י"ג ו-י"ד לפרק האמור יחולו לעניין הפרת הוראות שלפי סעיף זה, והכל בשינויים </w:t>
            </w:r>
            <w:r w:rsidRPr="00FC6961">
              <w:rPr>
                <w:rFonts w:hint="cs"/>
                <w:rtl/>
              </w:rPr>
              <w:t>המחויבים</w:t>
            </w:r>
            <w:r w:rsidRPr="00FC6961">
              <w:rPr>
                <w:rtl/>
              </w:rPr>
              <w:t>.</w:t>
            </w:r>
          </w:p>
        </w:tc>
      </w:tr>
      <w:tr w:rsidR="00CA17DD" w:rsidRPr="0073028D" w14:paraId="03056B27" w14:textId="77777777" w:rsidTr="00675511">
        <w:trPr>
          <w:cantSplit/>
          <w:trHeight w:val="60"/>
        </w:trPr>
        <w:tc>
          <w:tcPr>
            <w:tcW w:w="1870" w:type="dxa"/>
          </w:tcPr>
          <w:p w14:paraId="250CDD9C" w14:textId="77777777" w:rsidR="00CA17DD" w:rsidRPr="0073028D" w:rsidRDefault="00CA17DD" w:rsidP="00EB1498">
            <w:pPr>
              <w:pStyle w:val="TableSideHeading"/>
              <w:rPr>
                <w:color w:val="auto"/>
                <w:sz w:val="26"/>
                <w:rtl/>
              </w:rPr>
            </w:pPr>
          </w:p>
        </w:tc>
        <w:tc>
          <w:tcPr>
            <w:tcW w:w="681" w:type="dxa"/>
          </w:tcPr>
          <w:p w14:paraId="799E6310" w14:textId="77777777" w:rsidR="00CA17DD" w:rsidRPr="0073028D" w:rsidRDefault="00CA17DD" w:rsidP="00EB1498">
            <w:pPr>
              <w:pStyle w:val="TableText"/>
              <w:rPr>
                <w:color w:val="auto"/>
                <w:sz w:val="26"/>
                <w:rtl/>
              </w:rPr>
            </w:pPr>
          </w:p>
        </w:tc>
        <w:tc>
          <w:tcPr>
            <w:tcW w:w="7087" w:type="dxa"/>
            <w:gridSpan w:val="3"/>
          </w:tcPr>
          <w:p w14:paraId="4C4B6242" w14:textId="0F8616BC" w:rsidR="00CA17DD" w:rsidRPr="0073028D" w:rsidRDefault="00CA17DD" w:rsidP="00FC6961">
            <w:pPr>
              <w:pStyle w:val="TableBlock"/>
              <w:rPr>
                <w:color w:val="auto"/>
                <w:sz w:val="26"/>
                <w:rtl/>
              </w:rPr>
            </w:pPr>
            <w:r w:rsidRPr="0073028D">
              <w:rPr>
                <w:rFonts w:hint="cs"/>
                <w:color w:val="auto"/>
                <w:sz w:val="26"/>
                <w:rtl/>
              </w:rPr>
              <w:t>(ה)</w:t>
            </w:r>
            <w:r w:rsidRPr="0073028D">
              <w:rPr>
                <w:color w:val="auto"/>
                <w:sz w:val="26"/>
                <w:rtl/>
              </w:rPr>
              <w:tab/>
              <w:t xml:space="preserve">שר המשפטים, באישור ועדת </w:t>
            </w:r>
            <w:r w:rsidR="00FC6961">
              <w:rPr>
                <w:rFonts w:hint="cs"/>
                <w:color w:val="auto"/>
                <w:sz w:val="26"/>
                <w:rtl/>
              </w:rPr>
              <w:t>הכלכלה</w:t>
            </w:r>
            <w:r w:rsidRPr="0073028D">
              <w:rPr>
                <w:color w:val="auto"/>
                <w:sz w:val="26"/>
                <w:rtl/>
              </w:rPr>
              <w:t xml:space="preserve"> של הכנסת ובהתייעצות עם הנציב ועם ארגונים העוסקים בקידום זכויותיהם של אנשים עם עיוורון או לקויי ראי</w:t>
            </w:r>
            <w:r w:rsidR="00B54766">
              <w:rPr>
                <w:rFonts w:hint="cs"/>
                <w:color w:val="auto"/>
                <w:sz w:val="26"/>
                <w:rtl/>
              </w:rPr>
              <w:t>י</w:t>
            </w:r>
            <w:r w:rsidRPr="0073028D">
              <w:rPr>
                <w:color w:val="auto"/>
                <w:sz w:val="26"/>
                <w:rtl/>
              </w:rPr>
              <w:t xml:space="preserve">ה, </w:t>
            </w:r>
            <w:r w:rsidR="00FC6961" w:rsidRPr="0073028D">
              <w:rPr>
                <w:color w:val="auto"/>
                <w:sz w:val="26"/>
                <w:rtl/>
              </w:rPr>
              <w:t xml:space="preserve">רשאי </w:t>
            </w:r>
            <w:r w:rsidRPr="0073028D">
              <w:rPr>
                <w:color w:val="auto"/>
                <w:sz w:val="26"/>
                <w:rtl/>
              </w:rPr>
              <w:t>לקבוע הוראות שיחולו על ספק שידורים כאמור בסעיף קטן (א), בכל הנוגע לליווי בת</w:t>
            </w:r>
            <w:r w:rsidRPr="0073028D">
              <w:rPr>
                <w:rFonts w:hint="cs"/>
                <w:color w:val="auto"/>
                <w:sz w:val="26"/>
                <w:rtl/>
              </w:rPr>
              <w:t>י</w:t>
            </w:r>
            <w:r w:rsidRPr="0073028D">
              <w:rPr>
                <w:color w:val="auto"/>
                <w:sz w:val="26"/>
                <w:rtl/>
              </w:rPr>
              <w:t>אור קולי, אף בסטי</w:t>
            </w:r>
            <w:r w:rsidRPr="0073028D">
              <w:rPr>
                <w:rFonts w:hint="cs"/>
                <w:color w:val="auto"/>
                <w:sz w:val="26"/>
                <w:rtl/>
              </w:rPr>
              <w:t>י</w:t>
            </w:r>
            <w:r w:rsidRPr="0073028D">
              <w:rPr>
                <w:color w:val="auto"/>
                <w:sz w:val="26"/>
                <w:rtl/>
              </w:rPr>
              <w:t xml:space="preserve">ה מההוראות שלפי חוק זה, ובכלל זה מקרים שבהם הוראה לפי חוק זה לא תחול באופן מלא או חלקי בשל כך שביצוע ההוראה באותם מקרים יטיל נטל כבד מדי כהגדרתו בסעיף </w:t>
            </w:r>
            <w:r w:rsidR="00FC6961">
              <w:rPr>
                <w:rFonts w:hint="cs"/>
                <w:color w:val="auto"/>
                <w:sz w:val="26"/>
                <w:rtl/>
              </w:rPr>
              <w:t>10</w:t>
            </w:r>
            <w:r w:rsidRPr="0073028D">
              <w:rPr>
                <w:color w:val="auto"/>
                <w:sz w:val="26"/>
                <w:rtl/>
              </w:rPr>
              <w:t xml:space="preserve">(ה), בשינויים </w:t>
            </w:r>
            <w:r w:rsidRPr="0073028D">
              <w:rPr>
                <w:rFonts w:hint="cs"/>
                <w:color w:val="auto"/>
                <w:sz w:val="26"/>
                <w:rtl/>
              </w:rPr>
              <w:t>המחויבים</w:t>
            </w:r>
            <w:r w:rsidRPr="0073028D">
              <w:rPr>
                <w:color w:val="auto"/>
                <w:sz w:val="26"/>
                <w:rtl/>
              </w:rPr>
              <w:t>, על ספק השידורים.</w:t>
            </w:r>
          </w:p>
        </w:tc>
      </w:tr>
      <w:tr w:rsidR="00CA17DD" w:rsidRPr="0073028D" w14:paraId="6A316ED1" w14:textId="77777777" w:rsidTr="00675511">
        <w:trPr>
          <w:cantSplit/>
          <w:trHeight w:val="60"/>
        </w:trPr>
        <w:tc>
          <w:tcPr>
            <w:tcW w:w="1870" w:type="dxa"/>
          </w:tcPr>
          <w:p w14:paraId="01EC5D3C" w14:textId="6B64ACD4" w:rsidR="00CA17DD" w:rsidRPr="0073028D" w:rsidRDefault="00CA17DD" w:rsidP="00EB1498">
            <w:pPr>
              <w:pStyle w:val="TableSideHeading"/>
              <w:rPr>
                <w:color w:val="auto"/>
                <w:sz w:val="26"/>
                <w:rtl/>
              </w:rPr>
            </w:pPr>
            <w:r w:rsidRPr="0073028D">
              <w:rPr>
                <w:color w:val="auto"/>
                <w:sz w:val="26"/>
                <w:rtl/>
              </w:rPr>
              <w:t>ייצור, י</w:t>
            </w:r>
            <w:r w:rsidR="005A6326">
              <w:rPr>
                <w:rFonts w:hint="cs"/>
                <w:color w:val="auto"/>
                <w:sz w:val="26"/>
                <w:rtl/>
              </w:rPr>
              <w:t>י</w:t>
            </w:r>
            <w:r w:rsidRPr="0073028D">
              <w:rPr>
                <w:color w:val="auto"/>
                <w:sz w:val="26"/>
                <w:rtl/>
              </w:rPr>
              <w:t>בוא ושיווק של אמצעי צפ</w:t>
            </w:r>
            <w:r w:rsidRPr="0073028D">
              <w:rPr>
                <w:rFonts w:hint="cs"/>
                <w:color w:val="auto"/>
                <w:sz w:val="26"/>
                <w:rtl/>
              </w:rPr>
              <w:t>י</w:t>
            </w:r>
            <w:r w:rsidRPr="0073028D">
              <w:rPr>
                <w:color w:val="auto"/>
                <w:sz w:val="26"/>
                <w:rtl/>
              </w:rPr>
              <w:t>יה והקלטה נגישים</w:t>
            </w:r>
          </w:p>
        </w:tc>
        <w:tc>
          <w:tcPr>
            <w:tcW w:w="681" w:type="dxa"/>
          </w:tcPr>
          <w:p w14:paraId="63C184C3" w14:textId="5CCB7D76" w:rsidR="00CA17DD" w:rsidRPr="0073028D" w:rsidRDefault="00F73CAA" w:rsidP="00EB1498">
            <w:pPr>
              <w:pStyle w:val="TableText"/>
              <w:rPr>
                <w:color w:val="auto"/>
                <w:sz w:val="26"/>
                <w:rtl/>
              </w:rPr>
            </w:pPr>
            <w:r>
              <w:rPr>
                <w:rFonts w:hint="cs"/>
                <w:color w:val="auto"/>
                <w:sz w:val="26"/>
                <w:rtl/>
              </w:rPr>
              <w:t>14</w:t>
            </w:r>
            <w:r w:rsidR="00CA17DD" w:rsidRPr="0073028D">
              <w:rPr>
                <w:rFonts w:hint="cs"/>
                <w:color w:val="auto"/>
                <w:sz w:val="26"/>
                <w:rtl/>
              </w:rPr>
              <w:t>.</w:t>
            </w:r>
          </w:p>
        </w:tc>
        <w:tc>
          <w:tcPr>
            <w:tcW w:w="7087" w:type="dxa"/>
            <w:gridSpan w:val="3"/>
          </w:tcPr>
          <w:p w14:paraId="120F25FF" w14:textId="77777777" w:rsidR="00CA17DD" w:rsidRPr="0073028D" w:rsidRDefault="00CA17DD" w:rsidP="00EB1498">
            <w:pPr>
              <w:pStyle w:val="TableBlock"/>
              <w:rPr>
                <w:color w:val="auto"/>
                <w:sz w:val="26"/>
                <w:rtl/>
              </w:rPr>
            </w:pPr>
            <w:r w:rsidRPr="0073028D">
              <w:rPr>
                <w:rFonts w:hint="cs"/>
                <w:color w:val="auto"/>
                <w:sz w:val="26"/>
                <w:rtl/>
              </w:rPr>
              <w:t>(א)</w:t>
            </w:r>
            <w:r w:rsidRPr="0073028D">
              <w:rPr>
                <w:color w:val="auto"/>
                <w:sz w:val="26"/>
                <w:rtl/>
              </w:rPr>
              <w:tab/>
              <w:t>בסעיף זה –</w:t>
            </w:r>
          </w:p>
        </w:tc>
      </w:tr>
      <w:tr w:rsidR="00CA17DD" w:rsidRPr="0073028D" w14:paraId="27A59E7F" w14:textId="77777777" w:rsidTr="00675511">
        <w:trPr>
          <w:cantSplit/>
          <w:trHeight w:val="60"/>
        </w:trPr>
        <w:tc>
          <w:tcPr>
            <w:tcW w:w="1870" w:type="dxa"/>
          </w:tcPr>
          <w:p w14:paraId="05753733" w14:textId="77777777" w:rsidR="00CA17DD" w:rsidRPr="0073028D" w:rsidRDefault="00CA17DD" w:rsidP="00EB1498">
            <w:pPr>
              <w:pStyle w:val="TableSideHeading"/>
              <w:rPr>
                <w:color w:val="auto"/>
                <w:sz w:val="26"/>
                <w:rtl/>
              </w:rPr>
            </w:pPr>
          </w:p>
        </w:tc>
        <w:tc>
          <w:tcPr>
            <w:tcW w:w="681" w:type="dxa"/>
          </w:tcPr>
          <w:p w14:paraId="7CD348E2" w14:textId="77777777" w:rsidR="00CA17DD" w:rsidRPr="0073028D" w:rsidRDefault="00CA17DD" w:rsidP="00EB1498">
            <w:pPr>
              <w:pStyle w:val="TableText"/>
              <w:rPr>
                <w:color w:val="auto"/>
                <w:sz w:val="26"/>
                <w:rtl/>
              </w:rPr>
            </w:pPr>
          </w:p>
        </w:tc>
        <w:tc>
          <w:tcPr>
            <w:tcW w:w="7087" w:type="dxa"/>
            <w:gridSpan w:val="3"/>
          </w:tcPr>
          <w:p w14:paraId="50A0107E" w14:textId="77777777" w:rsidR="00CA17DD" w:rsidRPr="0073028D" w:rsidRDefault="00CA17DD" w:rsidP="00EB1498">
            <w:pPr>
              <w:pStyle w:val="TableBlockOutdent"/>
              <w:rPr>
                <w:color w:val="auto"/>
                <w:sz w:val="26"/>
                <w:rtl/>
              </w:rPr>
            </w:pPr>
            <w:r w:rsidRPr="0073028D">
              <w:rPr>
                <w:color w:val="auto"/>
                <w:sz w:val="26"/>
                <w:rtl/>
              </w:rPr>
              <w:t xml:space="preserve">"אמצעי הקלטה" </w:t>
            </w:r>
            <w:r w:rsidRPr="0073028D">
              <w:rPr>
                <w:rFonts w:hint="cs"/>
                <w:color w:val="auto"/>
                <w:sz w:val="26"/>
                <w:rtl/>
              </w:rPr>
              <w:t>–</w:t>
            </w:r>
            <w:r w:rsidRPr="0073028D">
              <w:rPr>
                <w:color w:val="auto"/>
                <w:sz w:val="26"/>
                <w:rtl/>
              </w:rPr>
              <w:t xml:space="preserve"> כל מכשיר, חומרה או תוכנה או שילוב של אלה, לרבות חומרה או תוכנה או יישום שהצרכן מונחה על ידי היצרן להתקין במוצר לאחר שיווקו, המאפשר הקלטה של תכני </w:t>
            </w:r>
            <w:r w:rsidRPr="0073028D">
              <w:rPr>
                <w:rFonts w:hint="cs"/>
                <w:color w:val="auto"/>
                <w:sz w:val="26"/>
                <w:rtl/>
              </w:rPr>
              <w:t>וידאו</w:t>
            </w:r>
            <w:r w:rsidRPr="0073028D">
              <w:rPr>
                <w:color w:val="auto"/>
                <w:sz w:val="26"/>
                <w:rtl/>
              </w:rPr>
              <w:t xml:space="preserve"> המלווים בקול בו זמני, והמיועד לאפשר הקלטה של שידורים או תכנים שחוק זה חל עליהם</w:t>
            </w:r>
            <w:r w:rsidRPr="0073028D">
              <w:rPr>
                <w:rFonts w:hint="cs"/>
                <w:color w:val="auto"/>
                <w:sz w:val="26"/>
                <w:rtl/>
              </w:rPr>
              <w:t>;</w:t>
            </w:r>
          </w:p>
        </w:tc>
      </w:tr>
      <w:tr w:rsidR="00CA17DD" w:rsidRPr="0073028D" w14:paraId="1A1B75DD" w14:textId="77777777" w:rsidTr="00675511">
        <w:trPr>
          <w:cantSplit/>
          <w:trHeight w:val="60"/>
        </w:trPr>
        <w:tc>
          <w:tcPr>
            <w:tcW w:w="1870" w:type="dxa"/>
          </w:tcPr>
          <w:p w14:paraId="17BE371F" w14:textId="77777777" w:rsidR="00CA17DD" w:rsidRPr="0073028D" w:rsidRDefault="00CA17DD" w:rsidP="00EB1498">
            <w:pPr>
              <w:pStyle w:val="TableSideHeading"/>
              <w:rPr>
                <w:color w:val="auto"/>
                <w:sz w:val="26"/>
                <w:rtl/>
              </w:rPr>
            </w:pPr>
          </w:p>
        </w:tc>
        <w:tc>
          <w:tcPr>
            <w:tcW w:w="681" w:type="dxa"/>
          </w:tcPr>
          <w:p w14:paraId="77555096" w14:textId="77777777" w:rsidR="00CA17DD" w:rsidRPr="0073028D" w:rsidRDefault="00CA17DD" w:rsidP="00EB1498">
            <w:pPr>
              <w:pStyle w:val="TableText"/>
              <w:rPr>
                <w:color w:val="auto"/>
                <w:sz w:val="26"/>
                <w:rtl/>
              </w:rPr>
            </w:pPr>
          </w:p>
        </w:tc>
        <w:tc>
          <w:tcPr>
            <w:tcW w:w="7087" w:type="dxa"/>
            <w:gridSpan w:val="3"/>
          </w:tcPr>
          <w:p w14:paraId="1F0190C4" w14:textId="77777777" w:rsidR="00CA17DD" w:rsidRPr="0073028D" w:rsidRDefault="00CA17DD" w:rsidP="00EB1498">
            <w:pPr>
              <w:pStyle w:val="TableBlockOutdent"/>
              <w:rPr>
                <w:color w:val="auto"/>
                <w:sz w:val="26"/>
                <w:rtl/>
              </w:rPr>
            </w:pPr>
            <w:r w:rsidRPr="0073028D">
              <w:rPr>
                <w:rFonts w:hint="cs"/>
                <w:color w:val="auto"/>
                <w:sz w:val="26"/>
                <w:rtl/>
              </w:rPr>
              <w:t>"</w:t>
            </w:r>
            <w:r w:rsidRPr="0073028D">
              <w:rPr>
                <w:color w:val="auto"/>
                <w:sz w:val="26"/>
                <w:rtl/>
              </w:rPr>
              <w:t>אמצעי צפ</w:t>
            </w:r>
            <w:r w:rsidRPr="0073028D">
              <w:rPr>
                <w:rFonts w:hint="cs"/>
                <w:color w:val="auto"/>
                <w:sz w:val="26"/>
                <w:rtl/>
              </w:rPr>
              <w:t>י</w:t>
            </w:r>
            <w:r w:rsidRPr="0073028D">
              <w:rPr>
                <w:color w:val="auto"/>
                <w:sz w:val="26"/>
                <w:rtl/>
              </w:rPr>
              <w:t xml:space="preserve">יה" – מקלט טלוויזיה, מפענח, ממיר אפיקים או שילוב של אלה, כולם או חלקם, וכל מכשיר, חומרה או תוכנה או שילוב של אלה, לרבות חומרה או תוכנה או יישום שהצרכן מונחה על ידי היצרן להתקין במוצר לאחר שיווקו, המאפשר קליטה או הצגה של תכני </w:t>
            </w:r>
            <w:r w:rsidRPr="0073028D">
              <w:rPr>
                <w:rFonts w:hint="cs"/>
                <w:color w:val="auto"/>
                <w:sz w:val="26"/>
                <w:rtl/>
              </w:rPr>
              <w:t>וידאו</w:t>
            </w:r>
            <w:r w:rsidRPr="0073028D">
              <w:rPr>
                <w:color w:val="auto"/>
                <w:sz w:val="26"/>
                <w:rtl/>
              </w:rPr>
              <w:t xml:space="preserve"> המלווים בקול בו זמני,</w:t>
            </w:r>
            <w:r w:rsidRPr="0073028D">
              <w:rPr>
                <w:rFonts w:hint="cs"/>
                <w:color w:val="auto"/>
                <w:sz w:val="26"/>
                <w:rtl/>
              </w:rPr>
              <w:t xml:space="preserve"> </w:t>
            </w:r>
            <w:r w:rsidRPr="0073028D">
              <w:rPr>
                <w:color w:val="auto"/>
                <w:sz w:val="26"/>
                <w:rtl/>
              </w:rPr>
              <w:t>והמיועד לאפשר צפי</w:t>
            </w:r>
            <w:r w:rsidRPr="0073028D">
              <w:rPr>
                <w:rFonts w:hint="cs"/>
                <w:color w:val="auto"/>
                <w:sz w:val="26"/>
                <w:rtl/>
              </w:rPr>
              <w:t>י</w:t>
            </w:r>
            <w:r w:rsidRPr="0073028D">
              <w:rPr>
                <w:color w:val="auto"/>
                <w:sz w:val="26"/>
                <w:rtl/>
              </w:rPr>
              <w:t>ה בשידורים או בתכנים שחוק זה חל עליהם, למעט אמצעי כאמור שאינו מיועד לשימוש שעיקרו אישי, ביתי או משפחתי;</w:t>
            </w:r>
          </w:p>
        </w:tc>
      </w:tr>
      <w:tr w:rsidR="00CA17DD" w:rsidRPr="0073028D" w14:paraId="12FB3F38" w14:textId="77777777" w:rsidTr="00675511">
        <w:trPr>
          <w:cantSplit/>
          <w:trHeight w:val="60"/>
        </w:trPr>
        <w:tc>
          <w:tcPr>
            <w:tcW w:w="1870" w:type="dxa"/>
          </w:tcPr>
          <w:p w14:paraId="2A855DC7" w14:textId="77777777" w:rsidR="00CA17DD" w:rsidRPr="0073028D" w:rsidRDefault="00CA17DD" w:rsidP="00EB1498">
            <w:pPr>
              <w:pStyle w:val="TableSideHeading"/>
              <w:rPr>
                <w:color w:val="auto"/>
                <w:sz w:val="26"/>
                <w:rtl/>
              </w:rPr>
            </w:pPr>
          </w:p>
        </w:tc>
        <w:tc>
          <w:tcPr>
            <w:tcW w:w="681" w:type="dxa"/>
          </w:tcPr>
          <w:p w14:paraId="596B6180" w14:textId="77777777" w:rsidR="00CA17DD" w:rsidRPr="0073028D" w:rsidRDefault="00CA17DD" w:rsidP="00EB1498">
            <w:pPr>
              <w:pStyle w:val="TableText"/>
              <w:rPr>
                <w:color w:val="auto"/>
                <w:sz w:val="26"/>
                <w:rtl/>
              </w:rPr>
            </w:pPr>
          </w:p>
        </w:tc>
        <w:tc>
          <w:tcPr>
            <w:tcW w:w="7087" w:type="dxa"/>
            <w:gridSpan w:val="3"/>
          </w:tcPr>
          <w:p w14:paraId="07884CE9" w14:textId="77777777" w:rsidR="00CA17DD" w:rsidRPr="0073028D" w:rsidRDefault="00CA17DD" w:rsidP="00EB1498">
            <w:pPr>
              <w:pStyle w:val="TableBlockOutdent"/>
              <w:rPr>
                <w:color w:val="auto"/>
                <w:sz w:val="26"/>
                <w:rtl/>
              </w:rPr>
            </w:pPr>
            <w:r w:rsidRPr="0073028D">
              <w:rPr>
                <w:color w:val="auto"/>
                <w:sz w:val="26"/>
                <w:rtl/>
              </w:rPr>
              <w:t>"אמצעי צפי</w:t>
            </w:r>
            <w:r w:rsidRPr="0073028D">
              <w:rPr>
                <w:rFonts w:hint="cs"/>
                <w:color w:val="auto"/>
                <w:sz w:val="26"/>
                <w:rtl/>
              </w:rPr>
              <w:t>י</w:t>
            </w:r>
            <w:r w:rsidRPr="0073028D">
              <w:rPr>
                <w:color w:val="auto"/>
                <w:sz w:val="26"/>
                <w:rtl/>
              </w:rPr>
              <w:t>ה ספרתי" –</w:t>
            </w:r>
            <w:r w:rsidRPr="0073028D">
              <w:rPr>
                <w:rFonts w:hint="cs"/>
                <w:color w:val="auto"/>
                <w:sz w:val="26"/>
                <w:rtl/>
              </w:rPr>
              <w:t xml:space="preserve"> </w:t>
            </w:r>
            <w:r w:rsidRPr="0073028D">
              <w:rPr>
                <w:color w:val="auto"/>
                <w:sz w:val="26"/>
                <w:rtl/>
              </w:rPr>
              <w:t>אמצעי צפ</w:t>
            </w:r>
            <w:r w:rsidRPr="0073028D">
              <w:rPr>
                <w:rFonts w:hint="cs"/>
                <w:color w:val="auto"/>
                <w:sz w:val="26"/>
                <w:rtl/>
              </w:rPr>
              <w:t>י</w:t>
            </w:r>
            <w:r w:rsidRPr="0073028D">
              <w:rPr>
                <w:color w:val="auto"/>
                <w:sz w:val="26"/>
                <w:rtl/>
              </w:rPr>
              <w:t>יה הפועל בשיטה ספרתית לרבות על גבי רשת האינטרנט, והמיועד לאפשר צפי</w:t>
            </w:r>
            <w:r w:rsidRPr="0073028D">
              <w:rPr>
                <w:rFonts w:hint="cs"/>
                <w:color w:val="auto"/>
                <w:sz w:val="26"/>
                <w:rtl/>
              </w:rPr>
              <w:t>י</w:t>
            </w:r>
            <w:r w:rsidRPr="0073028D">
              <w:rPr>
                <w:color w:val="auto"/>
                <w:sz w:val="26"/>
                <w:rtl/>
              </w:rPr>
              <w:t>ה בשידורים או בתכנים  בשיטה הספרתית שחוק זה חל עליהם, ולרבות מכשיר גישה הפועל בשיטה ספרתית;</w:t>
            </w:r>
          </w:p>
        </w:tc>
      </w:tr>
      <w:tr w:rsidR="00CA17DD" w:rsidRPr="0073028D" w14:paraId="31EA7019" w14:textId="77777777" w:rsidTr="00675511">
        <w:trPr>
          <w:cantSplit/>
          <w:trHeight w:val="60"/>
        </w:trPr>
        <w:tc>
          <w:tcPr>
            <w:tcW w:w="1870" w:type="dxa"/>
          </w:tcPr>
          <w:p w14:paraId="4BB50024" w14:textId="77777777" w:rsidR="00CA17DD" w:rsidRPr="0073028D" w:rsidRDefault="00CA17DD" w:rsidP="00EB1498">
            <w:pPr>
              <w:pStyle w:val="TableSideHeading"/>
              <w:rPr>
                <w:color w:val="auto"/>
                <w:sz w:val="26"/>
                <w:rtl/>
              </w:rPr>
            </w:pPr>
          </w:p>
        </w:tc>
        <w:tc>
          <w:tcPr>
            <w:tcW w:w="681" w:type="dxa"/>
          </w:tcPr>
          <w:p w14:paraId="79D332C7" w14:textId="77777777" w:rsidR="00CA17DD" w:rsidRPr="0073028D" w:rsidRDefault="00CA17DD" w:rsidP="00EB1498">
            <w:pPr>
              <w:pStyle w:val="TableText"/>
              <w:rPr>
                <w:color w:val="auto"/>
                <w:sz w:val="26"/>
                <w:rtl/>
              </w:rPr>
            </w:pPr>
          </w:p>
        </w:tc>
        <w:tc>
          <w:tcPr>
            <w:tcW w:w="7087" w:type="dxa"/>
            <w:gridSpan w:val="3"/>
          </w:tcPr>
          <w:p w14:paraId="364FE3FF" w14:textId="7DA0227C" w:rsidR="00CA17DD" w:rsidRPr="0073028D" w:rsidRDefault="00CA17DD" w:rsidP="005A6326">
            <w:pPr>
              <w:pStyle w:val="TableBlock"/>
              <w:rPr>
                <w:color w:val="auto"/>
                <w:sz w:val="26"/>
                <w:rtl/>
              </w:rPr>
            </w:pPr>
            <w:r w:rsidRPr="0073028D">
              <w:rPr>
                <w:color w:val="auto"/>
                <w:sz w:val="26"/>
                <w:rtl/>
              </w:rPr>
              <w:t>"ה</w:t>
            </w:r>
            <w:r w:rsidR="005A6326">
              <w:rPr>
                <w:rFonts w:hint="cs"/>
                <w:color w:val="auto"/>
                <w:sz w:val="26"/>
                <w:rtl/>
              </w:rPr>
              <w:t>מועד</w:t>
            </w:r>
            <w:r w:rsidRPr="0073028D">
              <w:rPr>
                <w:color w:val="auto"/>
                <w:sz w:val="26"/>
                <w:rtl/>
              </w:rPr>
              <w:t xml:space="preserve"> הקובע" – יום </w:t>
            </w:r>
            <w:r>
              <w:rPr>
                <w:rFonts w:hint="cs"/>
                <w:color w:val="auto"/>
                <w:sz w:val="26"/>
                <w:rtl/>
              </w:rPr>
              <w:t xml:space="preserve">ד' </w:t>
            </w:r>
            <w:r w:rsidR="00A1206B">
              <w:rPr>
                <w:rFonts w:hint="cs"/>
                <w:color w:val="auto"/>
                <w:sz w:val="26"/>
                <w:rtl/>
              </w:rPr>
              <w:t>ב</w:t>
            </w:r>
            <w:r>
              <w:rPr>
                <w:rFonts w:hint="cs"/>
                <w:color w:val="auto"/>
                <w:sz w:val="26"/>
                <w:rtl/>
              </w:rPr>
              <w:t xml:space="preserve">טבת </w:t>
            </w:r>
            <w:r w:rsidRPr="0073028D">
              <w:rPr>
                <w:color w:val="auto"/>
                <w:sz w:val="26"/>
                <w:rtl/>
              </w:rPr>
              <w:t>התש"פ (1  בינואר 2020);</w:t>
            </w:r>
          </w:p>
        </w:tc>
      </w:tr>
      <w:tr w:rsidR="00CA17DD" w:rsidRPr="0073028D" w14:paraId="4588842C" w14:textId="77777777" w:rsidTr="00675511">
        <w:trPr>
          <w:cantSplit/>
          <w:trHeight w:val="60"/>
        </w:trPr>
        <w:tc>
          <w:tcPr>
            <w:tcW w:w="1870" w:type="dxa"/>
          </w:tcPr>
          <w:p w14:paraId="09DB4D58" w14:textId="77777777" w:rsidR="00CA17DD" w:rsidRPr="0073028D" w:rsidRDefault="00CA17DD" w:rsidP="00EB1498">
            <w:pPr>
              <w:pStyle w:val="TableSideHeading"/>
              <w:rPr>
                <w:color w:val="auto"/>
                <w:sz w:val="26"/>
                <w:rtl/>
              </w:rPr>
            </w:pPr>
          </w:p>
        </w:tc>
        <w:tc>
          <w:tcPr>
            <w:tcW w:w="681" w:type="dxa"/>
          </w:tcPr>
          <w:p w14:paraId="3D32EFC7" w14:textId="77777777" w:rsidR="00CA17DD" w:rsidRPr="0073028D" w:rsidRDefault="00CA17DD" w:rsidP="00EB1498">
            <w:pPr>
              <w:pStyle w:val="TableText"/>
              <w:rPr>
                <w:color w:val="auto"/>
                <w:sz w:val="26"/>
                <w:rtl/>
              </w:rPr>
            </w:pPr>
          </w:p>
        </w:tc>
        <w:tc>
          <w:tcPr>
            <w:tcW w:w="7087" w:type="dxa"/>
            <w:gridSpan w:val="3"/>
          </w:tcPr>
          <w:p w14:paraId="662571B8" w14:textId="1EB9AC12" w:rsidR="00CA17DD" w:rsidRPr="0073028D" w:rsidRDefault="00CA17DD" w:rsidP="00FC6961">
            <w:pPr>
              <w:pStyle w:val="TableBlockOutdent"/>
              <w:rPr>
                <w:color w:val="auto"/>
                <w:sz w:val="26"/>
                <w:rtl/>
              </w:rPr>
            </w:pPr>
            <w:r w:rsidRPr="0073028D">
              <w:rPr>
                <w:color w:val="auto"/>
                <w:sz w:val="26"/>
                <w:rtl/>
              </w:rPr>
              <w:t>"שיווק" – לרבות מכירה, החכרה, השכרה, השאלה או העמדה לרשותו של אדם אחר הנעשים דרך עיסוק או בקשר לעיסוק</w:t>
            </w:r>
            <w:r w:rsidR="00FC6961">
              <w:rPr>
                <w:rFonts w:hint="cs"/>
                <w:color w:val="auto"/>
                <w:sz w:val="26"/>
                <w:rtl/>
              </w:rPr>
              <w:t>.</w:t>
            </w:r>
          </w:p>
        </w:tc>
      </w:tr>
      <w:tr w:rsidR="00CA17DD" w:rsidRPr="0073028D" w14:paraId="630AD73A" w14:textId="77777777" w:rsidTr="00675511">
        <w:trPr>
          <w:cantSplit/>
          <w:trHeight w:val="60"/>
        </w:trPr>
        <w:tc>
          <w:tcPr>
            <w:tcW w:w="1870" w:type="dxa"/>
          </w:tcPr>
          <w:p w14:paraId="21436E25" w14:textId="77777777" w:rsidR="00CA17DD" w:rsidRPr="0073028D" w:rsidRDefault="00CA17DD" w:rsidP="00EB1498">
            <w:pPr>
              <w:pStyle w:val="TableSideHeading"/>
              <w:rPr>
                <w:color w:val="auto"/>
                <w:sz w:val="26"/>
                <w:rtl/>
              </w:rPr>
            </w:pPr>
          </w:p>
        </w:tc>
        <w:tc>
          <w:tcPr>
            <w:tcW w:w="681" w:type="dxa"/>
          </w:tcPr>
          <w:p w14:paraId="32E532F8" w14:textId="77777777" w:rsidR="00CA17DD" w:rsidRPr="0073028D" w:rsidRDefault="00CA17DD" w:rsidP="00EB1498">
            <w:pPr>
              <w:pStyle w:val="TableText"/>
              <w:rPr>
                <w:color w:val="auto"/>
                <w:sz w:val="26"/>
                <w:rtl/>
              </w:rPr>
            </w:pPr>
          </w:p>
        </w:tc>
        <w:tc>
          <w:tcPr>
            <w:tcW w:w="7087" w:type="dxa"/>
            <w:gridSpan w:val="3"/>
          </w:tcPr>
          <w:p w14:paraId="1DE13068" w14:textId="7E5B92A5" w:rsidR="00CA17DD" w:rsidRPr="0073028D" w:rsidRDefault="00CA17DD" w:rsidP="005A6326">
            <w:pPr>
              <w:pStyle w:val="TableBlock"/>
              <w:rPr>
                <w:color w:val="auto"/>
                <w:sz w:val="26"/>
                <w:rtl/>
              </w:rPr>
            </w:pPr>
            <w:r w:rsidRPr="0073028D">
              <w:rPr>
                <w:rFonts w:hint="cs"/>
                <w:color w:val="auto"/>
                <w:sz w:val="26"/>
                <w:rtl/>
              </w:rPr>
              <w:t>(ב)</w:t>
            </w:r>
            <w:r w:rsidRPr="0073028D">
              <w:rPr>
                <w:color w:val="auto"/>
                <w:sz w:val="26"/>
                <w:rtl/>
              </w:rPr>
              <w:tab/>
              <w:t xml:space="preserve">החל </w:t>
            </w:r>
            <w:r w:rsidR="005A6326">
              <w:rPr>
                <w:rFonts w:hint="cs"/>
                <w:color w:val="auto"/>
                <w:sz w:val="26"/>
                <w:rtl/>
              </w:rPr>
              <w:t>במועד</w:t>
            </w:r>
            <w:r w:rsidR="005A6326" w:rsidRPr="0073028D">
              <w:rPr>
                <w:color w:val="auto"/>
                <w:sz w:val="26"/>
                <w:rtl/>
              </w:rPr>
              <w:t xml:space="preserve"> </w:t>
            </w:r>
            <w:r w:rsidRPr="0073028D">
              <w:rPr>
                <w:color w:val="auto"/>
                <w:sz w:val="26"/>
                <w:rtl/>
              </w:rPr>
              <w:t>הקובע</w:t>
            </w:r>
            <w:r w:rsidR="005A6326">
              <w:rPr>
                <w:rFonts w:hint="cs"/>
                <w:color w:val="auto"/>
                <w:sz w:val="26"/>
                <w:rtl/>
              </w:rPr>
              <w:t>,</w:t>
            </w:r>
            <w:r w:rsidRPr="0073028D">
              <w:rPr>
                <w:color w:val="auto"/>
                <w:sz w:val="26"/>
                <w:rtl/>
              </w:rPr>
              <w:t xml:space="preserve"> לא ייצר אדם, לא ייבא ולא ישווק אמצעי צפי</w:t>
            </w:r>
            <w:r w:rsidRPr="0073028D">
              <w:rPr>
                <w:rFonts w:hint="cs"/>
                <w:color w:val="auto"/>
                <w:sz w:val="26"/>
                <w:rtl/>
              </w:rPr>
              <w:t>י</w:t>
            </w:r>
            <w:r w:rsidRPr="0073028D">
              <w:rPr>
                <w:color w:val="auto"/>
                <w:sz w:val="26"/>
                <w:rtl/>
              </w:rPr>
              <w:t>ה או אמצעי הקלטה</w:t>
            </w:r>
            <w:r w:rsidR="005A6326">
              <w:rPr>
                <w:rFonts w:hint="cs"/>
                <w:color w:val="auto"/>
                <w:sz w:val="26"/>
                <w:rtl/>
              </w:rPr>
              <w:t>,</w:t>
            </w:r>
            <w:r w:rsidRPr="0073028D">
              <w:rPr>
                <w:color w:val="auto"/>
                <w:sz w:val="26"/>
                <w:rtl/>
              </w:rPr>
              <w:t xml:space="preserve"> אלא אם כן הוא כולל ערוץ קול נפרד המאפשר גישה לתיאור קולי לפי חוק זה, וכן את היכולת לפענח ולהעביר את התיאור הקולי בערוץ האמור, כך שהצופה יכול להפעיל או להפסיק את התיאור הקולי באופן נגיש ופשוט ובלבד שהדבר אפשרי מבחינה טכנית; ואולם</w:t>
            </w:r>
            <w:r w:rsidR="005A6326">
              <w:rPr>
                <w:rFonts w:hint="cs"/>
                <w:color w:val="auto"/>
                <w:sz w:val="26"/>
                <w:rtl/>
              </w:rPr>
              <w:t>,</w:t>
            </w:r>
            <w:r w:rsidRPr="0073028D">
              <w:rPr>
                <w:color w:val="auto"/>
                <w:sz w:val="26"/>
                <w:rtl/>
              </w:rPr>
              <w:t xml:space="preserve"> רשאי אדם לייבא או לשווק אמצעי צפ</w:t>
            </w:r>
            <w:r w:rsidRPr="0073028D">
              <w:rPr>
                <w:rFonts w:hint="cs"/>
                <w:color w:val="auto"/>
                <w:sz w:val="26"/>
                <w:rtl/>
              </w:rPr>
              <w:t>י</w:t>
            </w:r>
            <w:r w:rsidRPr="0073028D">
              <w:rPr>
                <w:color w:val="auto"/>
                <w:sz w:val="26"/>
                <w:rtl/>
              </w:rPr>
              <w:t xml:space="preserve">יה או אמצעי הקלטה שאינו </w:t>
            </w:r>
            <w:r w:rsidR="005A6326">
              <w:rPr>
                <w:rFonts w:hint="cs"/>
                <w:color w:val="auto"/>
                <w:sz w:val="26"/>
                <w:rtl/>
              </w:rPr>
              <w:t>עומד</w:t>
            </w:r>
            <w:r w:rsidRPr="0073028D">
              <w:rPr>
                <w:color w:val="auto"/>
                <w:sz w:val="26"/>
                <w:rtl/>
              </w:rPr>
              <w:t xml:space="preserve"> </w:t>
            </w:r>
            <w:r w:rsidR="005A6326">
              <w:rPr>
                <w:rFonts w:hint="cs"/>
                <w:color w:val="auto"/>
                <w:sz w:val="26"/>
                <w:rtl/>
              </w:rPr>
              <w:t>ב</w:t>
            </w:r>
            <w:r w:rsidRPr="0073028D">
              <w:rPr>
                <w:color w:val="auto"/>
                <w:sz w:val="26"/>
                <w:rtl/>
              </w:rPr>
              <w:t xml:space="preserve">הוראות סעיף קטן זה אם אותו אמצעי יוצר לפני </w:t>
            </w:r>
            <w:r w:rsidR="005A6326">
              <w:rPr>
                <w:rFonts w:hint="cs"/>
                <w:color w:val="auto"/>
                <w:sz w:val="26"/>
                <w:rtl/>
              </w:rPr>
              <w:t>המועד</w:t>
            </w:r>
            <w:r w:rsidR="005A6326" w:rsidRPr="0073028D">
              <w:rPr>
                <w:color w:val="auto"/>
                <w:sz w:val="26"/>
                <w:rtl/>
              </w:rPr>
              <w:t xml:space="preserve"> </w:t>
            </w:r>
            <w:r w:rsidRPr="0073028D">
              <w:rPr>
                <w:color w:val="auto"/>
                <w:sz w:val="26"/>
                <w:rtl/>
              </w:rPr>
              <w:t>הקובע.</w:t>
            </w:r>
          </w:p>
        </w:tc>
      </w:tr>
      <w:tr w:rsidR="00CA17DD" w:rsidRPr="0073028D" w14:paraId="212F9F2E" w14:textId="77777777" w:rsidTr="00675511">
        <w:trPr>
          <w:cantSplit/>
          <w:trHeight w:val="60"/>
        </w:trPr>
        <w:tc>
          <w:tcPr>
            <w:tcW w:w="1870" w:type="dxa"/>
          </w:tcPr>
          <w:p w14:paraId="31EFB6EB" w14:textId="77777777" w:rsidR="00CA17DD" w:rsidRPr="0073028D" w:rsidRDefault="00CA17DD" w:rsidP="00EB1498">
            <w:pPr>
              <w:pStyle w:val="TableSideHeading"/>
              <w:rPr>
                <w:color w:val="auto"/>
                <w:sz w:val="26"/>
                <w:rtl/>
              </w:rPr>
            </w:pPr>
          </w:p>
        </w:tc>
        <w:tc>
          <w:tcPr>
            <w:tcW w:w="681" w:type="dxa"/>
          </w:tcPr>
          <w:p w14:paraId="54492FF5" w14:textId="77777777" w:rsidR="00CA17DD" w:rsidRPr="0073028D" w:rsidRDefault="00CA17DD" w:rsidP="00EB1498">
            <w:pPr>
              <w:pStyle w:val="TableText"/>
              <w:rPr>
                <w:color w:val="auto"/>
                <w:sz w:val="26"/>
                <w:rtl/>
              </w:rPr>
            </w:pPr>
          </w:p>
        </w:tc>
        <w:tc>
          <w:tcPr>
            <w:tcW w:w="7087" w:type="dxa"/>
            <w:gridSpan w:val="3"/>
          </w:tcPr>
          <w:p w14:paraId="16C1BB00" w14:textId="766FD47B" w:rsidR="00CA17DD" w:rsidRPr="0073028D" w:rsidRDefault="00CA17DD" w:rsidP="00B83B6B">
            <w:pPr>
              <w:pStyle w:val="TableBlock"/>
              <w:rPr>
                <w:color w:val="auto"/>
                <w:sz w:val="26"/>
                <w:rtl/>
              </w:rPr>
            </w:pPr>
            <w:r w:rsidRPr="0073028D">
              <w:rPr>
                <w:rFonts w:hint="cs"/>
                <w:color w:val="auto"/>
                <w:sz w:val="26"/>
                <w:rtl/>
              </w:rPr>
              <w:t>(ג)</w:t>
            </w:r>
            <w:r w:rsidRPr="0073028D">
              <w:rPr>
                <w:color w:val="auto"/>
                <w:sz w:val="26"/>
                <w:rtl/>
              </w:rPr>
              <w:tab/>
              <w:t xml:space="preserve">החל </w:t>
            </w:r>
            <w:r w:rsidR="000D2BFB">
              <w:rPr>
                <w:rFonts w:hint="cs"/>
                <w:color w:val="auto"/>
                <w:sz w:val="26"/>
                <w:rtl/>
              </w:rPr>
              <w:t>במועד</w:t>
            </w:r>
            <w:r w:rsidR="000D2BFB" w:rsidRPr="0073028D">
              <w:rPr>
                <w:color w:val="auto"/>
                <w:sz w:val="26"/>
                <w:rtl/>
              </w:rPr>
              <w:t xml:space="preserve"> </w:t>
            </w:r>
            <w:r w:rsidRPr="0073028D">
              <w:rPr>
                <w:color w:val="auto"/>
                <w:sz w:val="26"/>
                <w:rtl/>
              </w:rPr>
              <w:t>הקובע</w:t>
            </w:r>
            <w:r w:rsidR="000D2BFB">
              <w:rPr>
                <w:rFonts w:hint="cs"/>
                <w:color w:val="auto"/>
                <w:sz w:val="26"/>
                <w:rtl/>
              </w:rPr>
              <w:t>,</w:t>
            </w:r>
            <w:r w:rsidRPr="0073028D">
              <w:rPr>
                <w:color w:val="auto"/>
                <w:sz w:val="26"/>
                <w:rtl/>
              </w:rPr>
              <w:t xml:space="preserve"> לא ייצר אדם, לא ייבא ולא ישווק אמצעי צפי</w:t>
            </w:r>
            <w:r w:rsidRPr="0073028D">
              <w:rPr>
                <w:rFonts w:hint="cs"/>
                <w:color w:val="auto"/>
                <w:sz w:val="26"/>
                <w:rtl/>
              </w:rPr>
              <w:t>י</w:t>
            </w:r>
            <w:r w:rsidRPr="0073028D">
              <w:rPr>
                <w:color w:val="auto"/>
                <w:sz w:val="26"/>
                <w:rtl/>
              </w:rPr>
              <w:t>ה ספרתי</w:t>
            </w:r>
            <w:r w:rsidR="000D2BFB">
              <w:rPr>
                <w:rFonts w:hint="cs"/>
                <w:color w:val="auto"/>
                <w:sz w:val="26"/>
                <w:rtl/>
              </w:rPr>
              <w:t>,</w:t>
            </w:r>
            <w:r w:rsidRPr="0073028D">
              <w:rPr>
                <w:color w:val="auto"/>
                <w:sz w:val="26"/>
                <w:rtl/>
              </w:rPr>
              <w:t xml:space="preserve"> אלא אם כן הוא כולל</w:t>
            </w:r>
            <w:r w:rsidRPr="0073028D">
              <w:rPr>
                <w:rFonts w:hint="cs"/>
                <w:color w:val="auto"/>
                <w:sz w:val="26"/>
                <w:rtl/>
              </w:rPr>
              <w:t xml:space="preserve"> </w:t>
            </w:r>
            <w:r w:rsidRPr="0073028D">
              <w:rPr>
                <w:color w:val="auto"/>
                <w:sz w:val="26"/>
                <w:rtl/>
              </w:rPr>
              <w:t xml:space="preserve">התאמות נגישות כמשמעותן בחוק </w:t>
            </w:r>
            <w:r w:rsidRPr="0073028D">
              <w:rPr>
                <w:rFonts w:hint="cs"/>
                <w:color w:val="auto"/>
                <w:sz w:val="26"/>
                <w:rtl/>
              </w:rPr>
              <w:t>השוויון</w:t>
            </w:r>
            <w:r w:rsidRPr="0073028D">
              <w:rPr>
                <w:color w:val="auto"/>
                <w:sz w:val="26"/>
                <w:rtl/>
              </w:rPr>
              <w:t xml:space="preserve">  המאפשרות הפעלה עצמאית של אמצעי הצפ</w:t>
            </w:r>
            <w:r w:rsidRPr="0073028D">
              <w:rPr>
                <w:rFonts w:hint="cs"/>
                <w:color w:val="auto"/>
                <w:sz w:val="26"/>
                <w:rtl/>
              </w:rPr>
              <w:t>י</w:t>
            </w:r>
            <w:r w:rsidRPr="0073028D">
              <w:rPr>
                <w:color w:val="auto"/>
                <w:sz w:val="26"/>
                <w:rtl/>
              </w:rPr>
              <w:t>יה בידי אנשים עם עיוורון או לקויי ראי</w:t>
            </w:r>
            <w:r w:rsidR="00B54766">
              <w:rPr>
                <w:rFonts w:hint="cs"/>
                <w:color w:val="auto"/>
                <w:sz w:val="26"/>
                <w:rtl/>
              </w:rPr>
              <w:t>י</w:t>
            </w:r>
            <w:r w:rsidRPr="0073028D">
              <w:rPr>
                <w:color w:val="auto"/>
                <w:sz w:val="26"/>
                <w:rtl/>
              </w:rPr>
              <w:t>ה, לרבות באמצעות הגדלת כתב, ניגודיות גבוהה ופלט קולי בו זמני של תפריטים חזותיים ומידע חזותי אחר המשמשים לתפעול אמצעי הצפי</w:t>
            </w:r>
            <w:r w:rsidRPr="0073028D">
              <w:rPr>
                <w:rFonts w:hint="cs"/>
                <w:color w:val="auto"/>
                <w:sz w:val="26"/>
                <w:rtl/>
              </w:rPr>
              <w:t>י</w:t>
            </w:r>
            <w:r w:rsidRPr="0073028D">
              <w:rPr>
                <w:color w:val="auto"/>
                <w:sz w:val="26"/>
                <w:rtl/>
              </w:rPr>
              <w:t xml:space="preserve">ה ולקבלת מידע על תכנים המוצגים בכתב; </w:t>
            </w:r>
            <w:r w:rsidR="000D2BFB">
              <w:rPr>
                <w:rFonts w:hint="cs"/>
                <w:color w:val="auto"/>
                <w:sz w:val="26"/>
                <w:rtl/>
              </w:rPr>
              <w:t xml:space="preserve">לשם יישום סעיף קטן זה, רשאי </w:t>
            </w:r>
            <w:r w:rsidR="000D2BFB" w:rsidRPr="0073028D">
              <w:rPr>
                <w:color w:val="auto"/>
                <w:sz w:val="26"/>
                <w:rtl/>
              </w:rPr>
              <w:t>יצרן,</w:t>
            </w:r>
            <w:r w:rsidR="000D2BFB" w:rsidRPr="0073028D">
              <w:rPr>
                <w:rFonts w:hint="cs"/>
                <w:color w:val="auto"/>
                <w:sz w:val="26"/>
                <w:rtl/>
              </w:rPr>
              <w:t xml:space="preserve"> </w:t>
            </w:r>
            <w:r w:rsidR="000D2BFB" w:rsidRPr="0073028D">
              <w:rPr>
                <w:color w:val="auto"/>
                <w:sz w:val="26"/>
                <w:rtl/>
              </w:rPr>
              <w:t>יבואן או משווק של מכשיר גישה</w:t>
            </w:r>
            <w:r w:rsidR="000D2BFB">
              <w:rPr>
                <w:rFonts w:hint="cs"/>
                <w:color w:val="auto"/>
                <w:sz w:val="26"/>
                <w:rtl/>
              </w:rPr>
              <w:t xml:space="preserve"> להשתמש </w:t>
            </w:r>
            <w:r w:rsidR="000D2BFB" w:rsidRPr="0073028D">
              <w:rPr>
                <w:color w:val="auto"/>
                <w:sz w:val="26"/>
                <w:rtl/>
              </w:rPr>
              <w:t>בתוכנה או חומרה נפרדים או שילוב של אלה שיסופקו עם מכשיר הגישה</w:t>
            </w:r>
            <w:r w:rsidR="00B83B6B">
              <w:rPr>
                <w:rFonts w:hint="cs"/>
                <w:color w:val="auto"/>
                <w:sz w:val="26"/>
                <w:rtl/>
              </w:rPr>
              <w:t xml:space="preserve">; </w:t>
            </w:r>
            <w:r w:rsidR="00B83B6B" w:rsidRPr="0073028D">
              <w:rPr>
                <w:color w:val="auto"/>
                <w:sz w:val="26"/>
                <w:rtl/>
              </w:rPr>
              <w:t>לעניין סעיף קטן זה, "הפעלה עצמאית" – היכולת להפעיל את פקדי אמצעי הצפי</w:t>
            </w:r>
            <w:r w:rsidR="00B83B6B" w:rsidRPr="0073028D">
              <w:rPr>
                <w:rFonts w:hint="cs"/>
                <w:color w:val="auto"/>
                <w:sz w:val="26"/>
                <w:rtl/>
              </w:rPr>
              <w:t>י</w:t>
            </w:r>
            <w:r w:rsidR="00B83B6B" w:rsidRPr="0073028D">
              <w:rPr>
                <w:color w:val="auto"/>
                <w:sz w:val="26"/>
                <w:rtl/>
              </w:rPr>
              <w:t>ה הנוגעים לשליטה בתפקודיו של אמצעי הצפ</w:t>
            </w:r>
            <w:r w:rsidR="00B83B6B" w:rsidRPr="0073028D">
              <w:rPr>
                <w:rFonts w:hint="cs"/>
                <w:color w:val="auto"/>
                <w:sz w:val="26"/>
                <w:rtl/>
              </w:rPr>
              <w:t>י</w:t>
            </w:r>
            <w:r w:rsidR="00B83B6B" w:rsidRPr="0073028D">
              <w:rPr>
                <w:color w:val="auto"/>
                <w:sz w:val="26"/>
                <w:rtl/>
              </w:rPr>
              <w:t>יה ובתכנים המוצגים באמצעותו ללא שימוש בראי</w:t>
            </w:r>
            <w:r w:rsidR="00B83B6B">
              <w:rPr>
                <w:rFonts w:hint="cs"/>
                <w:color w:val="auto"/>
                <w:sz w:val="26"/>
                <w:rtl/>
              </w:rPr>
              <w:t>י</w:t>
            </w:r>
            <w:r w:rsidR="00B83B6B" w:rsidRPr="0073028D">
              <w:rPr>
                <w:color w:val="auto"/>
                <w:sz w:val="26"/>
                <w:rtl/>
              </w:rPr>
              <w:t>ה וכן היכולת להאזין בזמן אמת למידע חזותי אודות תכנים בכתב המופקים באמצעות שימוש באמצעי הצפי</w:t>
            </w:r>
            <w:r w:rsidR="00B83B6B" w:rsidRPr="0073028D">
              <w:rPr>
                <w:rFonts w:hint="cs"/>
                <w:color w:val="auto"/>
                <w:sz w:val="26"/>
                <w:rtl/>
              </w:rPr>
              <w:t>י</w:t>
            </w:r>
            <w:r w:rsidR="00B83B6B" w:rsidRPr="0073028D">
              <w:rPr>
                <w:color w:val="auto"/>
                <w:sz w:val="26"/>
                <w:rtl/>
              </w:rPr>
              <w:t>ה, לרבות לוח שידורים אלקטרוני (</w:t>
            </w:r>
            <w:r w:rsidR="00B83B6B" w:rsidRPr="0073028D">
              <w:rPr>
                <w:color w:val="auto"/>
                <w:sz w:val="26"/>
              </w:rPr>
              <w:t>EPG</w:t>
            </w:r>
            <w:r w:rsidR="00B83B6B" w:rsidRPr="0073028D">
              <w:rPr>
                <w:color w:val="auto"/>
                <w:sz w:val="26"/>
                <w:rtl/>
              </w:rPr>
              <w:t>)</w:t>
            </w:r>
            <w:r w:rsidR="00B83B6B" w:rsidRPr="0073028D">
              <w:rPr>
                <w:rFonts w:hint="cs"/>
                <w:color w:val="auto"/>
                <w:sz w:val="26"/>
                <w:rtl/>
              </w:rPr>
              <w:t xml:space="preserve"> </w:t>
            </w:r>
            <w:r w:rsidR="00B83B6B" w:rsidRPr="0073028D">
              <w:rPr>
                <w:color w:val="auto"/>
                <w:sz w:val="26"/>
                <w:rtl/>
              </w:rPr>
              <w:t>ושידורים לפי דרישה</w:t>
            </w:r>
            <w:r w:rsidR="00B83B6B">
              <w:rPr>
                <w:rFonts w:hint="cs"/>
                <w:color w:val="auto"/>
                <w:sz w:val="26"/>
                <w:rtl/>
              </w:rPr>
              <w:t>.</w:t>
            </w:r>
          </w:p>
        </w:tc>
      </w:tr>
      <w:tr w:rsidR="00CA17DD" w:rsidRPr="0073028D" w14:paraId="3B320610" w14:textId="77777777" w:rsidTr="00675511">
        <w:trPr>
          <w:cantSplit/>
          <w:trHeight w:val="60"/>
        </w:trPr>
        <w:tc>
          <w:tcPr>
            <w:tcW w:w="1870" w:type="dxa"/>
          </w:tcPr>
          <w:p w14:paraId="3AFA79AF" w14:textId="77777777" w:rsidR="00CA17DD" w:rsidRPr="0073028D" w:rsidRDefault="00CA17DD" w:rsidP="00EB1498">
            <w:pPr>
              <w:pStyle w:val="TableSideHeading"/>
              <w:rPr>
                <w:color w:val="auto"/>
                <w:sz w:val="26"/>
                <w:rtl/>
              </w:rPr>
            </w:pPr>
          </w:p>
        </w:tc>
        <w:tc>
          <w:tcPr>
            <w:tcW w:w="681" w:type="dxa"/>
          </w:tcPr>
          <w:p w14:paraId="361AFD7A" w14:textId="77777777" w:rsidR="00CA17DD" w:rsidRPr="0073028D" w:rsidRDefault="00CA17DD" w:rsidP="00EB1498">
            <w:pPr>
              <w:pStyle w:val="TableText"/>
              <w:rPr>
                <w:color w:val="auto"/>
                <w:sz w:val="26"/>
                <w:rtl/>
              </w:rPr>
            </w:pPr>
          </w:p>
        </w:tc>
        <w:tc>
          <w:tcPr>
            <w:tcW w:w="7087" w:type="dxa"/>
            <w:gridSpan w:val="3"/>
          </w:tcPr>
          <w:p w14:paraId="447AEF10" w14:textId="636D8FAC" w:rsidR="00CA17DD" w:rsidRPr="0073028D" w:rsidRDefault="00CA17DD" w:rsidP="00B83B6B">
            <w:pPr>
              <w:pStyle w:val="TableBlock"/>
              <w:rPr>
                <w:color w:val="auto"/>
                <w:sz w:val="26"/>
                <w:rtl/>
              </w:rPr>
            </w:pPr>
            <w:r w:rsidRPr="0073028D">
              <w:rPr>
                <w:rFonts w:hint="cs"/>
                <w:color w:val="auto"/>
                <w:sz w:val="26"/>
                <w:rtl/>
              </w:rPr>
              <w:t>(ד)</w:t>
            </w:r>
            <w:r w:rsidRPr="0073028D">
              <w:rPr>
                <w:color w:val="auto"/>
                <w:sz w:val="26"/>
                <w:rtl/>
              </w:rPr>
              <w:tab/>
              <w:t>על אף האמור בסעיף קטן (ג)</w:t>
            </w:r>
            <w:r w:rsidR="00B70C60">
              <w:rPr>
                <w:rFonts w:hint="cs"/>
                <w:color w:val="auto"/>
                <w:sz w:val="26"/>
                <w:rtl/>
              </w:rPr>
              <w:t xml:space="preserve">, </w:t>
            </w:r>
            <w:r w:rsidR="00B70C60" w:rsidRPr="0073028D">
              <w:rPr>
                <w:color w:val="auto"/>
                <w:sz w:val="26"/>
                <w:rtl/>
              </w:rPr>
              <w:t>רשאי אדם לייבא או לשווק בישראל אמצעי צפי</w:t>
            </w:r>
            <w:r w:rsidR="00B70C60" w:rsidRPr="0073028D">
              <w:rPr>
                <w:rFonts w:hint="cs"/>
                <w:color w:val="auto"/>
                <w:sz w:val="26"/>
                <w:rtl/>
              </w:rPr>
              <w:t>י</w:t>
            </w:r>
            <w:r w:rsidR="00B70C60" w:rsidRPr="0073028D">
              <w:rPr>
                <w:color w:val="auto"/>
                <w:sz w:val="26"/>
                <w:rtl/>
              </w:rPr>
              <w:t>ה ספרתי שאינו ממלא אחר הוראות סעיף קטן (ג) אם אותו אמצעי צפי</w:t>
            </w:r>
            <w:r w:rsidR="00B70C60" w:rsidRPr="0073028D">
              <w:rPr>
                <w:rFonts w:hint="cs"/>
                <w:color w:val="auto"/>
                <w:sz w:val="26"/>
                <w:rtl/>
              </w:rPr>
              <w:t>י</w:t>
            </w:r>
            <w:r w:rsidR="00B70C60" w:rsidRPr="0073028D">
              <w:rPr>
                <w:color w:val="auto"/>
                <w:sz w:val="26"/>
                <w:rtl/>
              </w:rPr>
              <w:t xml:space="preserve">ה יוצר לפני </w:t>
            </w:r>
            <w:r w:rsidR="00B83B6B">
              <w:rPr>
                <w:rFonts w:hint="cs"/>
                <w:color w:val="auto"/>
                <w:sz w:val="26"/>
                <w:rtl/>
              </w:rPr>
              <w:t xml:space="preserve">המועד </w:t>
            </w:r>
            <w:r w:rsidR="00B70C60" w:rsidRPr="0073028D">
              <w:rPr>
                <w:color w:val="auto"/>
                <w:sz w:val="26"/>
                <w:rtl/>
              </w:rPr>
              <w:t>הקובע</w:t>
            </w:r>
            <w:r w:rsidR="00B70C60">
              <w:rPr>
                <w:rFonts w:hint="cs"/>
                <w:color w:val="auto"/>
                <w:sz w:val="26"/>
                <w:rtl/>
              </w:rPr>
              <w:t>.</w:t>
            </w:r>
          </w:p>
        </w:tc>
      </w:tr>
      <w:tr w:rsidR="00CA17DD" w:rsidRPr="0073028D" w14:paraId="5E8AD1E8" w14:textId="77777777" w:rsidTr="00675511">
        <w:trPr>
          <w:cantSplit/>
          <w:trHeight w:val="60"/>
        </w:trPr>
        <w:tc>
          <w:tcPr>
            <w:tcW w:w="1870" w:type="dxa"/>
          </w:tcPr>
          <w:p w14:paraId="05B71F39" w14:textId="77777777" w:rsidR="00CA17DD" w:rsidRPr="0073028D" w:rsidRDefault="00CA17DD" w:rsidP="00EB1498">
            <w:pPr>
              <w:pStyle w:val="TableSideHeading"/>
              <w:rPr>
                <w:color w:val="auto"/>
                <w:sz w:val="26"/>
              </w:rPr>
            </w:pPr>
          </w:p>
        </w:tc>
        <w:tc>
          <w:tcPr>
            <w:tcW w:w="681" w:type="dxa"/>
          </w:tcPr>
          <w:p w14:paraId="5D356F46" w14:textId="77777777" w:rsidR="00CA17DD" w:rsidRPr="0073028D" w:rsidRDefault="00CA17DD" w:rsidP="00EB1498">
            <w:pPr>
              <w:pStyle w:val="TableText"/>
              <w:rPr>
                <w:color w:val="auto"/>
                <w:sz w:val="26"/>
              </w:rPr>
            </w:pPr>
          </w:p>
        </w:tc>
        <w:tc>
          <w:tcPr>
            <w:tcW w:w="7087" w:type="dxa"/>
            <w:gridSpan w:val="3"/>
          </w:tcPr>
          <w:p w14:paraId="65FAB8A7" w14:textId="638544C3" w:rsidR="00CA17DD" w:rsidRPr="0073028D" w:rsidRDefault="00CA17DD" w:rsidP="00EB1498">
            <w:pPr>
              <w:pStyle w:val="TableBlock"/>
              <w:tabs>
                <w:tab w:val="clear" w:pos="624"/>
              </w:tabs>
              <w:rPr>
                <w:color w:val="auto"/>
                <w:sz w:val="26"/>
                <w:rtl/>
              </w:rPr>
            </w:pPr>
            <w:r w:rsidRPr="0073028D">
              <w:rPr>
                <w:rFonts w:hint="cs"/>
                <w:color w:val="auto"/>
                <w:sz w:val="26"/>
                <w:rtl/>
              </w:rPr>
              <w:t xml:space="preserve">(ה)    </w:t>
            </w:r>
            <w:r w:rsidRPr="0073028D">
              <w:rPr>
                <w:color w:val="auto"/>
                <w:sz w:val="26"/>
                <w:rtl/>
              </w:rPr>
              <w:t>קיום הוראות סעיף זה יהיה תנאי למתן אישור סוג כמשמעותו בחוק התקשורת או למתן ר</w:t>
            </w:r>
            <w:r w:rsidRPr="0073028D">
              <w:rPr>
                <w:rFonts w:hint="cs"/>
                <w:color w:val="auto"/>
                <w:sz w:val="26"/>
                <w:rtl/>
              </w:rPr>
              <w:t>י</w:t>
            </w:r>
            <w:r w:rsidRPr="0073028D">
              <w:rPr>
                <w:color w:val="auto"/>
                <w:sz w:val="26"/>
                <w:rtl/>
              </w:rPr>
              <w:t>שיון לפי פקודת הטלגרף האלחוטי [נוסח חדש], התשל"ב</w:t>
            </w:r>
            <w:r w:rsidRPr="0073028D">
              <w:rPr>
                <w:rFonts w:hint="cs"/>
                <w:color w:val="auto"/>
                <w:sz w:val="26"/>
                <w:rtl/>
              </w:rPr>
              <w:t>–</w:t>
            </w:r>
            <w:r w:rsidRPr="0073028D">
              <w:rPr>
                <w:color w:val="auto"/>
                <w:sz w:val="26"/>
                <w:rtl/>
              </w:rPr>
              <w:t>1972</w:t>
            </w:r>
            <w:r w:rsidRPr="0073028D">
              <w:rPr>
                <w:rStyle w:val="a6"/>
                <w:color w:val="auto"/>
                <w:sz w:val="26"/>
                <w:rtl/>
              </w:rPr>
              <w:footnoteReference w:id="8"/>
            </w:r>
            <w:r w:rsidR="00B70C60">
              <w:rPr>
                <w:rFonts w:hint="cs"/>
                <w:color w:val="auto"/>
                <w:sz w:val="26"/>
                <w:rtl/>
              </w:rPr>
              <w:t>,</w:t>
            </w:r>
            <w:r w:rsidRPr="0073028D">
              <w:rPr>
                <w:rFonts w:hint="cs"/>
                <w:color w:val="auto"/>
                <w:sz w:val="26"/>
                <w:rtl/>
              </w:rPr>
              <w:t xml:space="preserve"> </w:t>
            </w:r>
            <w:r w:rsidRPr="0073028D">
              <w:rPr>
                <w:color w:val="auto"/>
                <w:sz w:val="26"/>
                <w:rtl/>
              </w:rPr>
              <w:t>לכל אמצעי צפי</w:t>
            </w:r>
            <w:r w:rsidRPr="0073028D">
              <w:rPr>
                <w:rFonts w:hint="cs"/>
                <w:color w:val="auto"/>
                <w:sz w:val="26"/>
                <w:rtl/>
              </w:rPr>
              <w:t>י</w:t>
            </w:r>
            <w:r w:rsidRPr="0073028D">
              <w:rPr>
                <w:color w:val="auto"/>
                <w:sz w:val="26"/>
                <w:rtl/>
              </w:rPr>
              <w:t>ה או אמצעי הקלטה הטעון אישור סוג או ר</w:t>
            </w:r>
            <w:r w:rsidRPr="0073028D">
              <w:rPr>
                <w:rFonts w:hint="cs"/>
                <w:color w:val="auto"/>
                <w:sz w:val="26"/>
                <w:rtl/>
              </w:rPr>
              <w:t>י</w:t>
            </w:r>
            <w:r w:rsidRPr="0073028D">
              <w:rPr>
                <w:color w:val="auto"/>
                <w:sz w:val="26"/>
                <w:rtl/>
              </w:rPr>
              <w:t>שיון כאמור.</w:t>
            </w:r>
          </w:p>
        </w:tc>
      </w:tr>
      <w:tr w:rsidR="00CA17DD" w:rsidRPr="0073028D" w14:paraId="680E70EB" w14:textId="77777777" w:rsidTr="00675511">
        <w:trPr>
          <w:cantSplit/>
          <w:trHeight w:val="60"/>
        </w:trPr>
        <w:tc>
          <w:tcPr>
            <w:tcW w:w="1870" w:type="dxa"/>
          </w:tcPr>
          <w:p w14:paraId="0EA3990F" w14:textId="77777777" w:rsidR="00CA17DD" w:rsidRPr="0073028D" w:rsidRDefault="00CA17DD" w:rsidP="00EB1498">
            <w:pPr>
              <w:pStyle w:val="TableSideHeading"/>
              <w:rPr>
                <w:color w:val="auto"/>
                <w:sz w:val="26"/>
              </w:rPr>
            </w:pPr>
          </w:p>
        </w:tc>
        <w:tc>
          <w:tcPr>
            <w:tcW w:w="681" w:type="dxa"/>
          </w:tcPr>
          <w:p w14:paraId="35339DE1" w14:textId="77777777" w:rsidR="00CA17DD" w:rsidRPr="0073028D" w:rsidRDefault="00CA17DD" w:rsidP="00EB1498">
            <w:pPr>
              <w:pStyle w:val="TableText"/>
              <w:rPr>
                <w:color w:val="auto"/>
                <w:sz w:val="26"/>
              </w:rPr>
            </w:pPr>
          </w:p>
        </w:tc>
        <w:tc>
          <w:tcPr>
            <w:tcW w:w="7087" w:type="dxa"/>
            <w:gridSpan w:val="3"/>
          </w:tcPr>
          <w:p w14:paraId="183C9AE1" w14:textId="71C457B9" w:rsidR="00CA17DD" w:rsidRPr="0073028D" w:rsidRDefault="00CA17DD" w:rsidP="00FC6961">
            <w:pPr>
              <w:pStyle w:val="TableBlock"/>
              <w:tabs>
                <w:tab w:val="clear" w:pos="624"/>
              </w:tabs>
              <w:rPr>
                <w:color w:val="auto"/>
                <w:sz w:val="26"/>
                <w:rtl/>
              </w:rPr>
            </w:pPr>
            <w:r w:rsidRPr="0073028D">
              <w:rPr>
                <w:rFonts w:hint="cs"/>
                <w:color w:val="auto"/>
                <w:sz w:val="26"/>
                <w:rtl/>
              </w:rPr>
              <w:t xml:space="preserve">(ו)        </w:t>
            </w:r>
            <w:r w:rsidRPr="0073028D">
              <w:rPr>
                <w:color w:val="auto"/>
                <w:sz w:val="26"/>
                <w:rtl/>
              </w:rPr>
              <w:t>הוכיח יבואן או משווק של אמצעי צפי</w:t>
            </w:r>
            <w:r w:rsidRPr="0073028D">
              <w:rPr>
                <w:rFonts w:hint="cs"/>
                <w:color w:val="auto"/>
                <w:sz w:val="26"/>
                <w:rtl/>
              </w:rPr>
              <w:t>י</w:t>
            </w:r>
            <w:r w:rsidRPr="0073028D">
              <w:rPr>
                <w:color w:val="auto"/>
                <w:sz w:val="26"/>
                <w:rtl/>
              </w:rPr>
              <w:t xml:space="preserve">ה או אמצעי הקלטה כי המוצר יוצר מחוץ לישראל </w:t>
            </w:r>
            <w:r w:rsidRPr="0073028D">
              <w:rPr>
                <w:rFonts w:hint="cs"/>
                <w:color w:val="auto"/>
                <w:sz w:val="26"/>
                <w:rtl/>
              </w:rPr>
              <w:t>וקוימו</w:t>
            </w:r>
            <w:r w:rsidRPr="0073028D">
              <w:rPr>
                <w:color w:val="auto"/>
                <w:sz w:val="26"/>
                <w:rtl/>
              </w:rPr>
              <w:t xml:space="preserve"> בו דרישות הנוגעות לערוץ קול נפרד והתאמות נגישות לפקדים ולמידע חזותי שנקבעו על ידי רשות מוסמכת במדינת הייצור או במדינה אחרת</w:t>
            </w:r>
            <w:r w:rsidR="00B70C60">
              <w:rPr>
                <w:rFonts w:hint="cs"/>
                <w:color w:val="auto"/>
                <w:sz w:val="26"/>
                <w:rtl/>
              </w:rPr>
              <w:t>,</w:t>
            </w:r>
            <w:r w:rsidRPr="0073028D">
              <w:rPr>
                <w:color w:val="auto"/>
                <w:sz w:val="26"/>
                <w:rtl/>
              </w:rPr>
              <w:t xml:space="preserve"> יראו</w:t>
            </w:r>
            <w:r w:rsidR="00B70C60">
              <w:rPr>
                <w:rFonts w:hint="cs"/>
                <w:color w:val="auto"/>
                <w:sz w:val="26"/>
                <w:rtl/>
              </w:rPr>
              <w:t xml:space="preserve"> אותו</w:t>
            </w:r>
            <w:r w:rsidRPr="0073028D">
              <w:rPr>
                <w:color w:val="auto"/>
                <w:sz w:val="26"/>
                <w:rtl/>
              </w:rPr>
              <w:t xml:space="preserve"> כאילו קיים את הוראות סעיף זה, ואולם לא יהיה בהוכחה כאמור כדי לפטור אדם מקיום הוראות סעיפים קטנים (ח) ו</w:t>
            </w:r>
            <w:r w:rsidR="00FC6961">
              <w:rPr>
                <w:rFonts w:hint="cs"/>
                <w:color w:val="auto"/>
                <w:sz w:val="26"/>
                <w:rtl/>
              </w:rPr>
              <w:t>-</w:t>
            </w:r>
            <w:r w:rsidRPr="0073028D">
              <w:rPr>
                <w:color w:val="auto"/>
                <w:sz w:val="26"/>
                <w:rtl/>
              </w:rPr>
              <w:t xml:space="preserve">(ט) בשינויים </w:t>
            </w:r>
            <w:r w:rsidRPr="0073028D">
              <w:rPr>
                <w:rFonts w:hint="cs"/>
                <w:color w:val="auto"/>
                <w:sz w:val="26"/>
                <w:rtl/>
              </w:rPr>
              <w:t>המחויבים</w:t>
            </w:r>
            <w:r w:rsidRPr="0073028D">
              <w:rPr>
                <w:color w:val="auto"/>
                <w:sz w:val="26"/>
                <w:rtl/>
              </w:rPr>
              <w:t>.</w:t>
            </w:r>
          </w:p>
        </w:tc>
      </w:tr>
      <w:tr w:rsidR="00CA17DD" w:rsidRPr="0073028D" w14:paraId="152CCBA6" w14:textId="77777777" w:rsidTr="00675511">
        <w:trPr>
          <w:cantSplit/>
          <w:trHeight w:val="60"/>
        </w:trPr>
        <w:tc>
          <w:tcPr>
            <w:tcW w:w="1870" w:type="dxa"/>
          </w:tcPr>
          <w:p w14:paraId="0D0ED6A5" w14:textId="77777777" w:rsidR="00CA17DD" w:rsidRPr="0073028D" w:rsidRDefault="00CA17DD" w:rsidP="00EB1498">
            <w:pPr>
              <w:pStyle w:val="TableSideHeading"/>
              <w:rPr>
                <w:color w:val="auto"/>
                <w:sz w:val="26"/>
              </w:rPr>
            </w:pPr>
          </w:p>
        </w:tc>
        <w:tc>
          <w:tcPr>
            <w:tcW w:w="681" w:type="dxa"/>
          </w:tcPr>
          <w:p w14:paraId="0D4D214E" w14:textId="77777777" w:rsidR="00CA17DD" w:rsidRPr="0073028D" w:rsidRDefault="00CA17DD" w:rsidP="00EB1498">
            <w:pPr>
              <w:pStyle w:val="TableText"/>
              <w:rPr>
                <w:color w:val="auto"/>
                <w:sz w:val="26"/>
              </w:rPr>
            </w:pPr>
          </w:p>
        </w:tc>
        <w:tc>
          <w:tcPr>
            <w:tcW w:w="7087" w:type="dxa"/>
            <w:gridSpan w:val="3"/>
          </w:tcPr>
          <w:p w14:paraId="63036B00" w14:textId="77777777" w:rsidR="00CA17DD" w:rsidRPr="0073028D" w:rsidRDefault="00CA17DD" w:rsidP="00EB1498">
            <w:pPr>
              <w:pStyle w:val="TableBlock"/>
              <w:tabs>
                <w:tab w:val="clear" w:pos="624"/>
              </w:tabs>
              <w:rPr>
                <w:color w:val="auto"/>
                <w:sz w:val="26"/>
                <w:rtl/>
              </w:rPr>
            </w:pPr>
            <w:r w:rsidRPr="0073028D">
              <w:rPr>
                <w:rFonts w:hint="cs"/>
                <w:color w:val="auto"/>
                <w:sz w:val="26"/>
                <w:rtl/>
              </w:rPr>
              <w:t>(ז)</w:t>
            </w:r>
            <w:r w:rsidRPr="0073028D">
              <w:rPr>
                <w:color w:val="auto"/>
                <w:sz w:val="26"/>
                <w:rtl/>
              </w:rPr>
              <w:t xml:space="preserve"> </w:t>
            </w:r>
            <w:r w:rsidRPr="0073028D">
              <w:rPr>
                <w:rFonts w:hint="cs"/>
                <w:color w:val="auto"/>
                <w:sz w:val="26"/>
                <w:rtl/>
              </w:rPr>
              <w:t xml:space="preserve">     </w:t>
            </w:r>
            <w:r w:rsidRPr="0073028D">
              <w:rPr>
                <w:color w:val="auto"/>
                <w:sz w:val="26"/>
                <w:rtl/>
              </w:rPr>
              <w:t>שר התקשורת רשאי לפטור אדם מקיום הוראות סעיפים קטנים (ב) ו-(ג), כולן או חלקן, לגבי כל אחד מאלה:</w:t>
            </w:r>
          </w:p>
        </w:tc>
      </w:tr>
      <w:tr w:rsidR="00CA17DD" w:rsidRPr="0073028D" w14:paraId="04E69191" w14:textId="77777777" w:rsidTr="00675511">
        <w:trPr>
          <w:cantSplit/>
          <w:trHeight w:val="60"/>
        </w:trPr>
        <w:tc>
          <w:tcPr>
            <w:tcW w:w="1870" w:type="dxa"/>
          </w:tcPr>
          <w:p w14:paraId="728D6150" w14:textId="77777777" w:rsidR="00CA17DD" w:rsidRPr="0073028D" w:rsidRDefault="00CA17DD" w:rsidP="00EB1498">
            <w:pPr>
              <w:pStyle w:val="TableSideHeading"/>
              <w:rPr>
                <w:color w:val="auto"/>
                <w:sz w:val="26"/>
              </w:rPr>
            </w:pPr>
          </w:p>
        </w:tc>
        <w:tc>
          <w:tcPr>
            <w:tcW w:w="681" w:type="dxa"/>
          </w:tcPr>
          <w:p w14:paraId="34DB3B3D" w14:textId="77777777" w:rsidR="00CA17DD" w:rsidRPr="0073028D" w:rsidRDefault="00CA17DD" w:rsidP="00EB1498">
            <w:pPr>
              <w:pStyle w:val="TableText"/>
              <w:rPr>
                <w:color w:val="auto"/>
                <w:sz w:val="26"/>
              </w:rPr>
            </w:pPr>
          </w:p>
        </w:tc>
        <w:tc>
          <w:tcPr>
            <w:tcW w:w="567" w:type="dxa"/>
          </w:tcPr>
          <w:p w14:paraId="597C72B1" w14:textId="77777777" w:rsidR="00CA17DD" w:rsidRPr="0073028D" w:rsidRDefault="00CA17DD" w:rsidP="00EB1498">
            <w:pPr>
              <w:pStyle w:val="TableText"/>
              <w:rPr>
                <w:color w:val="auto"/>
                <w:sz w:val="26"/>
              </w:rPr>
            </w:pPr>
          </w:p>
        </w:tc>
        <w:tc>
          <w:tcPr>
            <w:tcW w:w="6520" w:type="dxa"/>
            <w:gridSpan w:val="2"/>
          </w:tcPr>
          <w:p w14:paraId="1648E0D9" w14:textId="410D5488" w:rsidR="00CA17DD" w:rsidRPr="0073028D" w:rsidRDefault="00CA17DD" w:rsidP="00D25773">
            <w:pPr>
              <w:pStyle w:val="TableBlock"/>
              <w:rPr>
                <w:color w:val="auto"/>
                <w:sz w:val="26"/>
              </w:rPr>
            </w:pPr>
            <w:r w:rsidRPr="0073028D">
              <w:rPr>
                <w:rFonts w:hint="cs"/>
                <w:color w:val="auto"/>
                <w:sz w:val="26"/>
                <w:rtl/>
              </w:rPr>
              <w:t>(1)</w:t>
            </w:r>
            <w:r w:rsidRPr="0073028D">
              <w:rPr>
                <w:color w:val="auto"/>
                <w:sz w:val="26"/>
                <w:rtl/>
              </w:rPr>
              <w:tab/>
              <w:t>אמצעי צפי</w:t>
            </w:r>
            <w:r w:rsidRPr="0073028D">
              <w:rPr>
                <w:rFonts w:hint="cs"/>
                <w:color w:val="auto"/>
                <w:sz w:val="26"/>
                <w:rtl/>
              </w:rPr>
              <w:t>י</w:t>
            </w:r>
            <w:r w:rsidRPr="0073028D">
              <w:rPr>
                <w:color w:val="auto"/>
                <w:sz w:val="26"/>
                <w:rtl/>
              </w:rPr>
              <w:t>ה הכולל מסך שגודלו קטן מ-13</w:t>
            </w:r>
            <w:r w:rsidR="00C3273C">
              <w:rPr>
                <w:rFonts w:hint="cs"/>
                <w:color w:val="auto"/>
                <w:sz w:val="26"/>
                <w:rtl/>
              </w:rPr>
              <w:t xml:space="preserve"> אינץ'</w:t>
            </w:r>
            <w:r w:rsidRPr="0073028D">
              <w:rPr>
                <w:color w:val="auto"/>
                <w:sz w:val="26"/>
                <w:rtl/>
              </w:rPr>
              <w:t xml:space="preserve"> או אמצעי הקלטה, אם הוכח להנחת דעתו שקיום הדרישה האמורה באותו סעיף קטן אינה ניתנת ליישום בעלות ומאמץ סבירים, בנסיבות העניין; בבואו לשקול </w:t>
            </w:r>
            <w:r w:rsidR="00B70C60">
              <w:rPr>
                <w:rFonts w:hint="cs"/>
                <w:color w:val="auto"/>
                <w:sz w:val="26"/>
                <w:rtl/>
              </w:rPr>
              <w:t xml:space="preserve">מתן </w:t>
            </w:r>
            <w:r w:rsidRPr="0073028D">
              <w:rPr>
                <w:color w:val="auto"/>
                <w:sz w:val="26"/>
                <w:rtl/>
              </w:rPr>
              <w:t>פטור כאמור</w:t>
            </w:r>
            <w:r w:rsidR="00B70C60">
              <w:rPr>
                <w:rFonts w:hint="cs"/>
                <w:color w:val="auto"/>
                <w:sz w:val="26"/>
                <w:rtl/>
              </w:rPr>
              <w:t>,</w:t>
            </w:r>
            <w:r w:rsidRPr="0073028D">
              <w:rPr>
                <w:color w:val="auto"/>
                <w:sz w:val="26"/>
                <w:rtl/>
              </w:rPr>
              <w:t xml:space="preserve"> יביא שר התקשורת בחשבון את אלה:</w:t>
            </w:r>
          </w:p>
        </w:tc>
      </w:tr>
      <w:tr w:rsidR="00CA17DD" w:rsidRPr="0073028D" w14:paraId="51D78A0F" w14:textId="77777777" w:rsidTr="00675511">
        <w:trPr>
          <w:cantSplit/>
          <w:trHeight w:val="60"/>
        </w:trPr>
        <w:tc>
          <w:tcPr>
            <w:tcW w:w="1870" w:type="dxa"/>
          </w:tcPr>
          <w:p w14:paraId="1C6B2C03" w14:textId="77777777" w:rsidR="00CA17DD" w:rsidRPr="0073028D" w:rsidRDefault="00CA17DD" w:rsidP="00EB1498">
            <w:pPr>
              <w:pStyle w:val="TableSideHeading"/>
              <w:rPr>
                <w:color w:val="auto"/>
                <w:sz w:val="26"/>
              </w:rPr>
            </w:pPr>
          </w:p>
        </w:tc>
        <w:tc>
          <w:tcPr>
            <w:tcW w:w="681" w:type="dxa"/>
          </w:tcPr>
          <w:p w14:paraId="56843BBE" w14:textId="77777777" w:rsidR="00CA17DD" w:rsidRPr="0073028D" w:rsidRDefault="00CA17DD" w:rsidP="00EB1498">
            <w:pPr>
              <w:pStyle w:val="TableText"/>
              <w:rPr>
                <w:color w:val="auto"/>
                <w:sz w:val="26"/>
              </w:rPr>
            </w:pPr>
          </w:p>
        </w:tc>
        <w:tc>
          <w:tcPr>
            <w:tcW w:w="567" w:type="dxa"/>
          </w:tcPr>
          <w:p w14:paraId="29F4BAE5" w14:textId="77777777" w:rsidR="00CA17DD" w:rsidRPr="0073028D" w:rsidRDefault="00CA17DD" w:rsidP="00EB1498">
            <w:pPr>
              <w:pStyle w:val="TableText"/>
              <w:rPr>
                <w:color w:val="auto"/>
                <w:sz w:val="26"/>
              </w:rPr>
            </w:pPr>
          </w:p>
        </w:tc>
        <w:tc>
          <w:tcPr>
            <w:tcW w:w="624" w:type="dxa"/>
          </w:tcPr>
          <w:p w14:paraId="2CB2B8FC" w14:textId="77777777" w:rsidR="00CA17DD" w:rsidRPr="0073028D" w:rsidRDefault="00CA17DD" w:rsidP="00EB1498">
            <w:pPr>
              <w:pStyle w:val="TableText"/>
              <w:rPr>
                <w:color w:val="auto"/>
                <w:sz w:val="26"/>
              </w:rPr>
            </w:pPr>
          </w:p>
        </w:tc>
        <w:tc>
          <w:tcPr>
            <w:tcW w:w="5896" w:type="dxa"/>
          </w:tcPr>
          <w:p w14:paraId="5F6F748F" w14:textId="77777777" w:rsidR="00CA17DD" w:rsidRPr="0073028D" w:rsidRDefault="00CA17DD" w:rsidP="00EB1498">
            <w:pPr>
              <w:pStyle w:val="TableBlock"/>
              <w:rPr>
                <w:color w:val="auto"/>
                <w:sz w:val="26"/>
              </w:rPr>
            </w:pPr>
            <w:r w:rsidRPr="0073028D">
              <w:rPr>
                <w:rFonts w:hint="cs"/>
                <w:color w:val="auto"/>
                <w:sz w:val="26"/>
                <w:rtl/>
              </w:rPr>
              <w:t>(א)</w:t>
            </w:r>
            <w:r w:rsidRPr="0073028D">
              <w:rPr>
                <w:color w:val="auto"/>
                <w:sz w:val="26"/>
                <w:rtl/>
              </w:rPr>
              <w:tab/>
              <w:t>מהות ועלות הפעולות הדרושות לקיום הדרישה שבסעיף קטן (ב) או (ג) באותו אמצעי צפ</w:t>
            </w:r>
            <w:r w:rsidRPr="0073028D">
              <w:rPr>
                <w:rFonts w:hint="cs"/>
                <w:color w:val="auto"/>
                <w:sz w:val="26"/>
                <w:rtl/>
              </w:rPr>
              <w:t>י</w:t>
            </w:r>
            <w:r w:rsidRPr="0073028D">
              <w:rPr>
                <w:color w:val="auto"/>
                <w:sz w:val="26"/>
                <w:rtl/>
              </w:rPr>
              <w:t>יה או אמצעי הקלטה;</w:t>
            </w:r>
          </w:p>
        </w:tc>
      </w:tr>
      <w:tr w:rsidR="00CA17DD" w:rsidRPr="0073028D" w14:paraId="6621ED5F" w14:textId="77777777" w:rsidTr="00675511">
        <w:trPr>
          <w:cantSplit/>
          <w:trHeight w:val="60"/>
        </w:trPr>
        <w:tc>
          <w:tcPr>
            <w:tcW w:w="1870" w:type="dxa"/>
          </w:tcPr>
          <w:p w14:paraId="54D841CE" w14:textId="77777777" w:rsidR="00CA17DD" w:rsidRPr="0073028D" w:rsidRDefault="00CA17DD" w:rsidP="00EB1498">
            <w:pPr>
              <w:pStyle w:val="TableSideHeading"/>
              <w:rPr>
                <w:color w:val="auto"/>
                <w:sz w:val="26"/>
              </w:rPr>
            </w:pPr>
          </w:p>
        </w:tc>
        <w:tc>
          <w:tcPr>
            <w:tcW w:w="681" w:type="dxa"/>
          </w:tcPr>
          <w:p w14:paraId="07616C4F" w14:textId="77777777" w:rsidR="00CA17DD" w:rsidRPr="0073028D" w:rsidRDefault="00CA17DD" w:rsidP="00EB1498">
            <w:pPr>
              <w:pStyle w:val="TableText"/>
              <w:rPr>
                <w:color w:val="auto"/>
                <w:sz w:val="26"/>
              </w:rPr>
            </w:pPr>
          </w:p>
        </w:tc>
        <w:tc>
          <w:tcPr>
            <w:tcW w:w="567" w:type="dxa"/>
          </w:tcPr>
          <w:p w14:paraId="3F84B877" w14:textId="77777777" w:rsidR="00CA17DD" w:rsidRPr="0073028D" w:rsidRDefault="00CA17DD" w:rsidP="00EB1498">
            <w:pPr>
              <w:pStyle w:val="TableText"/>
              <w:rPr>
                <w:color w:val="auto"/>
                <w:sz w:val="26"/>
              </w:rPr>
            </w:pPr>
          </w:p>
        </w:tc>
        <w:tc>
          <w:tcPr>
            <w:tcW w:w="624" w:type="dxa"/>
          </w:tcPr>
          <w:p w14:paraId="61A575AF" w14:textId="77777777" w:rsidR="00CA17DD" w:rsidRPr="0073028D" w:rsidRDefault="00CA17DD" w:rsidP="00EB1498">
            <w:pPr>
              <w:pStyle w:val="TableText"/>
              <w:rPr>
                <w:color w:val="auto"/>
                <w:sz w:val="26"/>
              </w:rPr>
            </w:pPr>
          </w:p>
        </w:tc>
        <w:tc>
          <w:tcPr>
            <w:tcW w:w="5896" w:type="dxa"/>
          </w:tcPr>
          <w:p w14:paraId="23A0AD37" w14:textId="77777777" w:rsidR="00CA17DD" w:rsidRPr="0073028D" w:rsidRDefault="00CA17DD" w:rsidP="00EB1498">
            <w:pPr>
              <w:pStyle w:val="TableBlock"/>
              <w:rPr>
                <w:color w:val="auto"/>
                <w:sz w:val="26"/>
                <w:rtl/>
              </w:rPr>
            </w:pPr>
            <w:r w:rsidRPr="0073028D">
              <w:rPr>
                <w:rFonts w:hint="cs"/>
                <w:color w:val="auto"/>
                <w:sz w:val="26"/>
                <w:rtl/>
              </w:rPr>
              <w:t>(ב)</w:t>
            </w:r>
            <w:r w:rsidRPr="0073028D">
              <w:rPr>
                <w:color w:val="auto"/>
                <w:sz w:val="26"/>
                <w:rtl/>
              </w:rPr>
              <w:tab/>
              <w:t>ההשלכות הכלכליות והטכניות על פעולתו של היצרן, היבואן או המשווק ועל פעולתו של אמצעי הצפ</w:t>
            </w:r>
            <w:r w:rsidRPr="0073028D">
              <w:rPr>
                <w:rFonts w:hint="cs"/>
                <w:color w:val="auto"/>
                <w:sz w:val="26"/>
                <w:rtl/>
              </w:rPr>
              <w:t>י</w:t>
            </w:r>
            <w:r w:rsidRPr="0073028D">
              <w:rPr>
                <w:color w:val="auto"/>
                <w:sz w:val="26"/>
                <w:rtl/>
              </w:rPr>
              <w:t>יה  או אמצעי ההקלטה, לרבות על פיתוח ויישום של טכנולוגיות חדשות;</w:t>
            </w:r>
          </w:p>
        </w:tc>
      </w:tr>
      <w:tr w:rsidR="00CA17DD" w:rsidRPr="0073028D" w14:paraId="102DA5A7" w14:textId="77777777" w:rsidTr="00675511">
        <w:trPr>
          <w:cantSplit/>
          <w:trHeight w:val="60"/>
        </w:trPr>
        <w:tc>
          <w:tcPr>
            <w:tcW w:w="1870" w:type="dxa"/>
          </w:tcPr>
          <w:p w14:paraId="3E9C3FE9" w14:textId="77777777" w:rsidR="00CA17DD" w:rsidRPr="0073028D" w:rsidRDefault="00CA17DD" w:rsidP="00EB1498">
            <w:pPr>
              <w:pStyle w:val="TableSideHeading"/>
              <w:rPr>
                <w:color w:val="auto"/>
                <w:sz w:val="26"/>
              </w:rPr>
            </w:pPr>
          </w:p>
        </w:tc>
        <w:tc>
          <w:tcPr>
            <w:tcW w:w="681" w:type="dxa"/>
          </w:tcPr>
          <w:p w14:paraId="0B4CA4CA" w14:textId="77777777" w:rsidR="00CA17DD" w:rsidRPr="0073028D" w:rsidRDefault="00CA17DD" w:rsidP="00EB1498">
            <w:pPr>
              <w:pStyle w:val="TableText"/>
              <w:rPr>
                <w:color w:val="auto"/>
                <w:sz w:val="26"/>
              </w:rPr>
            </w:pPr>
          </w:p>
        </w:tc>
        <w:tc>
          <w:tcPr>
            <w:tcW w:w="567" w:type="dxa"/>
          </w:tcPr>
          <w:p w14:paraId="165A9661" w14:textId="77777777" w:rsidR="00CA17DD" w:rsidRPr="0073028D" w:rsidRDefault="00CA17DD" w:rsidP="00EB1498">
            <w:pPr>
              <w:pStyle w:val="TableText"/>
              <w:rPr>
                <w:color w:val="auto"/>
                <w:sz w:val="26"/>
              </w:rPr>
            </w:pPr>
          </w:p>
        </w:tc>
        <w:tc>
          <w:tcPr>
            <w:tcW w:w="624" w:type="dxa"/>
          </w:tcPr>
          <w:p w14:paraId="2C47B52C" w14:textId="77777777" w:rsidR="00CA17DD" w:rsidRPr="0073028D" w:rsidRDefault="00CA17DD" w:rsidP="00EB1498">
            <w:pPr>
              <w:pStyle w:val="TableText"/>
              <w:rPr>
                <w:color w:val="auto"/>
                <w:sz w:val="26"/>
              </w:rPr>
            </w:pPr>
          </w:p>
        </w:tc>
        <w:tc>
          <w:tcPr>
            <w:tcW w:w="5896" w:type="dxa"/>
          </w:tcPr>
          <w:p w14:paraId="55FE19B9" w14:textId="77777777" w:rsidR="00CA17DD" w:rsidRPr="0073028D" w:rsidRDefault="00CA17DD" w:rsidP="00EB1498">
            <w:pPr>
              <w:pStyle w:val="TableBlock"/>
              <w:rPr>
                <w:color w:val="auto"/>
                <w:sz w:val="26"/>
                <w:rtl/>
              </w:rPr>
            </w:pPr>
            <w:r w:rsidRPr="0073028D">
              <w:rPr>
                <w:rFonts w:hint="cs"/>
                <w:color w:val="auto"/>
                <w:sz w:val="26"/>
                <w:rtl/>
              </w:rPr>
              <w:t>(ג)</w:t>
            </w:r>
            <w:r w:rsidRPr="0073028D">
              <w:rPr>
                <w:color w:val="auto"/>
                <w:sz w:val="26"/>
                <w:rtl/>
              </w:rPr>
              <w:tab/>
              <w:t>מאפייני פעולתו של היצרן, היבואן או המשווק של אמצעי הצפי</w:t>
            </w:r>
            <w:r w:rsidRPr="0073028D">
              <w:rPr>
                <w:rFonts w:hint="cs"/>
                <w:color w:val="auto"/>
                <w:sz w:val="26"/>
                <w:rtl/>
              </w:rPr>
              <w:t>י</w:t>
            </w:r>
            <w:r w:rsidRPr="0073028D">
              <w:rPr>
                <w:color w:val="auto"/>
                <w:sz w:val="26"/>
                <w:rtl/>
              </w:rPr>
              <w:t>ה או אמצעי ההקלטה;</w:t>
            </w:r>
          </w:p>
        </w:tc>
      </w:tr>
      <w:tr w:rsidR="00CA17DD" w:rsidRPr="0073028D" w14:paraId="54790C58" w14:textId="77777777" w:rsidTr="00675511">
        <w:trPr>
          <w:cantSplit/>
          <w:trHeight w:val="60"/>
        </w:trPr>
        <w:tc>
          <w:tcPr>
            <w:tcW w:w="1870" w:type="dxa"/>
          </w:tcPr>
          <w:p w14:paraId="4238AA2B" w14:textId="77777777" w:rsidR="00CA17DD" w:rsidRPr="0073028D" w:rsidRDefault="00CA17DD" w:rsidP="00EB1498">
            <w:pPr>
              <w:pStyle w:val="TableSideHeading"/>
              <w:rPr>
                <w:color w:val="auto"/>
                <w:sz w:val="26"/>
              </w:rPr>
            </w:pPr>
          </w:p>
        </w:tc>
        <w:tc>
          <w:tcPr>
            <w:tcW w:w="681" w:type="dxa"/>
          </w:tcPr>
          <w:p w14:paraId="12E51DCC" w14:textId="77777777" w:rsidR="00CA17DD" w:rsidRPr="0073028D" w:rsidRDefault="00CA17DD" w:rsidP="00EB1498">
            <w:pPr>
              <w:pStyle w:val="TableText"/>
              <w:rPr>
                <w:color w:val="auto"/>
                <w:sz w:val="26"/>
              </w:rPr>
            </w:pPr>
          </w:p>
        </w:tc>
        <w:tc>
          <w:tcPr>
            <w:tcW w:w="567" w:type="dxa"/>
          </w:tcPr>
          <w:p w14:paraId="7AB4DD58" w14:textId="77777777" w:rsidR="00CA17DD" w:rsidRPr="0073028D" w:rsidRDefault="00CA17DD" w:rsidP="00EB1498">
            <w:pPr>
              <w:pStyle w:val="TableText"/>
              <w:rPr>
                <w:color w:val="auto"/>
                <w:sz w:val="26"/>
              </w:rPr>
            </w:pPr>
          </w:p>
        </w:tc>
        <w:tc>
          <w:tcPr>
            <w:tcW w:w="624" w:type="dxa"/>
          </w:tcPr>
          <w:p w14:paraId="079C68B1" w14:textId="77777777" w:rsidR="00CA17DD" w:rsidRPr="0073028D" w:rsidRDefault="00CA17DD" w:rsidP="00EB1498">
            <w:pPr>
              <w:pStyle w:val="TableText"/>
              <w:rPr>
                <w:color w:val="auto"/>
                <w:sz w:val="26"/>
              </w:rPr>
            </w:pPr>
          </w:p>
        </w:tc>
        <w:tc>
          <w:tcPr>
            <w:tcW w:w="5896" w:type="dxa"/>
          </w:tcPr>
          <w:p w14:paraId="1668FB30" w14:textId="439F08C7" w:rsidR="00CA17DD" w:rsidRPr="0073028D" w:rsidRDefault="00CA17DD" w:rsidP="00EB1498">
            <w:pPr>
              <w:pStyle w:val="TableBlock"/>
              <w:rPr>
                <w:color w:val="auto"/>
                <w:sz w:val="26"/>
                <w:rtl/>
              </w:rPr>
            </w:pPr>
            <w:r w:rsidRPr="0073028D">
              <w:rPr>
                <w:rFonts w:hint="cs"/>
                <w:color w:val="auto"/>
                <w:sz w:val="26"/>
                <w:rtl/>
              </w:rPr>
              <w:t>(ד)</w:t>
            </w:r>
            <w:r w:rsidRPr="0073028D">
              <w:rPr>
                <w:color w:val="auto"/>
                <w:sz w:val="26"/>
                <w:rtl/>
              </w:rPr>
              <w:tab/>
              <w:t>התאמות נגישות חלופיות שמציע היצרן, היבואן או המשווק של אמצעי הצפ</w:t>
            </w:r>
            <w:r w:rsidRPr="0073028D">
              <w:rPr>
                <w:rFonts w:hint="cs"/>
                <w:color w:val="auto"/>
                <w:sz w:val="26"/>
                <w:rtl/>
              </w:rPr>
              <w:t>י</w:t>
            </w:r>
            <w:r w:rsidRPr="0073028D">
              <w:rPr>
                <w:color w:val="auto"/>
                <w:sz w:val="26"/>
                <w:rtl/>
              </w:rPr>
              <w:t>יה או אמצעי ההקלטה במוצריו או בשירותיו</w:t>
            </w:r>
            <w:r w:rsidR="009B6FF7">
              <w:rPr>
                <w:rFonts w:hint="cs"/>
                <w:color w:val="auto"/>
                <w:sz w:val="26"/>
                <w:rtl/>
              </w:rPr>
              <w:t>;</w:t>
            </w:r>
          </w:p>
        </w:tc>
      </w:tr>
      <w:tr w:rsidR="00CA17DD" w:rsidRPr="0073028D" w14:paraId="5EC9B6F5" w14:textId="77777777" w:rsidTr="00675511">
        <w:trPr>
          <w:cantSplit/>
          <w:trHeight w:val="60"/>
        </w:trPr>
        <w:tc>
          <w:tcPr>
            <w:tcW w:w="1870" w:type="dxa"/>
          </w:tcPr>
          <w:p w14:paraId="42DB76BE" w14:textId="77777777" w:rsidR="00CA17DD" w:rsidRPr="0073028D" w:rsidRDefault="00CA17DD" w:rsidP="00EB1498">
            <w:pPr>
              <w:pStyle w:val="TableSideHeading"/>
              <w:rPr>
                <w:color w:val="auto"/>
                <w:sz w:val="26"/>
              </w:rPr>
            </w:pPr>
          </w:p>
        </w:tc>
        <w:tc>
          <w:tcPr>
            <w:tcW w:w="681" w:type="dxa"/>
          </w:tcPr>
          <w:p w14:paraId="78672AA4" w14:textId="77777777" w:rsidR="00CA17DD" w:rsidRPr="0073028D" w:rsidRDefault="00CA17DD" w:rsidP="00EB1498">
            <w:pPr>
              <w:pStyle w:val="TableText"/>
              <w:rPr>
                <w:color w:val="auto"/>
                <w:sz w:val="26"/>
              </w:rPr>
            </w:pPr>
          </w:p>
        </w:tc>
        <w:tc>
          <w:tcPr>
            <w:tcW w:w="567" w:type="dxa"/>
          </w:tcPr>
          <w:p w14:paraId="28DBCAB1" w14:textId="77777777" w:rsidR="00CA17DD" w:rsidRPr="0073028D" w:rsidRDefault="00CA17DD" w:rsidP="00EB1498">
            <w:pPr>
              <w:pStyle w:val="TableText"/>
              <w:rPr>
                <w:color w:val="auto"/>
                <w:sz w:val="26"/>
              </w:rPr>
            </w:pPr>
          </w:p>
        </w:tc>
        <w:tc>
          <w:tcPr>
            <w:tcW w:w="6520" w:type="dxa"/>
            <w:gridSpan w:val="2"/>
          </w:tcPr>
          <w:p w14:paraId="12FBBE8C" w14:textId="77777777" w:rsidR="00CA17DD" w:rsidRPr="0073028D" w:rsidRDefault="00CA17DD" w:rsidP="00EB1498">
            <w:pPr>
              <w:pStyle w:val="TableBlock"/>
              <w:rPr>
                <w:color w:val="auto"/>
                <w:sz w:val="26"/>
                <w:rtl/>
              </w:rPr>
            </w:pPr>
            <w:r w:rsidRPr="0073028D">
              <w:rPr>
                <w:rFonts w:hint="cs"/>
                <w:color w:val="auto"/>
                <w:sz w:val="26"/>
                <w:rtl/>
              </w:rPr>
              <w:t>(2)</w:t>
            </w:r>
            <w:r w:rsidRPr="0073028D">
              <w:rPr>
                <w:color w:val="auto"/>
                <w:sz w:val="26"/>
                <w:rtl/>
              </w:rPr>
              <w:tab/>
              <w:t>אמצעי צפ</w:t>
            </w:r>
            <w:r w:rsidRPr="0073028D">
              <w:rPr>
                <w:rFonts w:hint="cs"/>
                <w:color w:val="auto"/>
                <w:sz w:val="26"/>
                <w:rtl/>
              </w:rPr>
              <w:t>י</w:t>
            </w:r>
            <w:r w:rsidRPr="0073028D">
              <w:rPr>
                <w:color w:val="auto"/>
                <w:sz w:val="26"/>
                <w:rtl/>
              </w:rPr>
              <w:t>יה המיועד בעיקרו לשימוש שאינו צפ</w:t>
            </w:r>
            <w:r w:rsidRPr="0073028D">
              <w:rPr>
                <w:rFonts w:hint="cs"/>
                <w:color w:val="auto"/>
                <w:sz w:val="26"/>
                <w:rtl/>
              </w:rPr>
              <w:t>י</w:t>
            </w:r>
            <w:r w:rsidRPr="0073028D">
              <w:rPr>
                <w:color w:val="auto"/>
                <w:sz w:val="26"/>
                <w:rtl/>
              </w:rPr>
              <w:t>יה בתכני וידאו  המלווים בקול או שהתועלת העיקרית המופקת מהשימוש בו אינה כרוכה בצפי</w:t>
            </w:r>
            <w:r w:rsidRPr="0073028D">
              <w:rPr>
                <w:rFonts w:hint="cs"/>
                <w:color w:val="auto"/>
                <w:sz w:val="26"/>
                <w:rtl/>
              </w:rPr>
              <w:t>י</w:t>
            </w:r>
            <w:r w:rsidRPr="0073028D">
              <w:rPr>
                <w:color w:val="auto"/>
                <w:sz w:val="26"/>
                <w:rtl/>
              </w:rPr>
              <w:t>ה בתכני וידאו המלווים בקול;</w:t>
            </w:r>
          </w:p>
        </w:tc>
      </w:tr>
      <w:tr w:rsidR="00CA17DD" w:rsidRPr="0073028D" w14:paraId="0CF91639" w14:textId="77777777" w:rsidTr="00675511">
        <w:trPr>
          <w:cantSplit/>
          <w:trHeight w:val="60"/>
        </w:trPr>
        <w:tc>
          <w:tcPr>
            <w:tcW w:w="1870" w:type="dxa"/>
          </w:tcPr>
          <w:p w14:paraId="7B7CB462" w14:textId="77777777" w:rsidR="00CA17DD" w:rsidRPr="0073028D" w:rsidRDefault="00CA17DD" w:rsidP="00EB1498">
            <w:pPr>
              <w:pStyle w:val="TableSideHeading"/>
              <w:rPr>
                <w:color w:val="auto"/>
                <w:sz w:val="26"/>
              </w:rPr>
            </w:pPr>
          </w:p>
        </w:tc>
        <w:tc>
          <w:tcPr>
            <w:tcW w:w="681" w:type="dxa"/>
          </w:tcPr>
          <w:p w14:paraId="7A211C91" w14:textId="77777777" w:rsidR="00CA17DD" w:rsidRPr="0073028D" w:rsidRDefault="00CA17DD" w:rsidP="00EB1498">
            <w:pPr>
              <w:pStyle w:val="TableText"/>
              <w:rPr>
                <w:color w:val="auto"/>
                <w:sz w:val="26"/>
              </w:rPr>
            </w:pPr>
          </w:p>
        </w:tc>
        <w:tc>
          <w:tcPr>
            <w:tcW w:w="567" w:type="dxa"/>
          </w:tcPr>
          <w:p w14:paraId="6351E860" w14:textId="77777777" w:rsidR="00CA17DD" w:rsidRPr="0073028D" w:rsidRDefault="00CA17DD" w:rsidP="00EB1498">
            <w:pPr>
              <w:pStyle w:val="TableText"/>
              <w:rPr>
                <w:color w:val="auto"/>
                <w:sz w:val="26"/>
              </w:rPr>
            </w:pPr>
          </w:p>
        </w:tc>
        <w:tc>
          <w:tcPr>
            <w:tcW w:w="6520" w:type="dxa"/>
            <w:gridSpan w:val="2"/>
          </w:tcPr>
          <w:p w14:paraId="584C94E6" w14:textId="6C5E38DF" w:rsidR="00CA17DD" w:rsidRPr="0073028D" w:rsidRDefault="00CA17DD" w:rsidP="00371F10">
            <w:pPr>
              <w:pStyle w:val="TableBlock"/>
              <w:rPr>
                <w:color w:val="auto"/>
                <w:sz w:val="26"/>
                <w:rtl/>
              </w:rPr>
            </w:pPr>
            <w:r w:rsidRPr="00675511">
              <w:rPr>
                <w:rtl/>
              </w:rPr>
              <w:t>(3)</w:t>
            </w:r>
            <w:r w:rsidRPr="0073028D">
              <w:rPr>
                <w:rStyle w:val="default"/>
                <w:color w:val="auto"/>
                <w:sz w:val="26"/>
                <w:rtl/>
                <w:lang w:eastAsia="en-US"/>
              </w:rPr>
              <w:tab/>
            </w:r>
            <w:r w:rsidRPr="00675511">
              <w:rPr>
                <w:rFonts w:hint="eastAsia"/>
                <w:rtl/>
              </w:rPr>
              <w:t>אמצעי</w:t>
            </w:r>
            <w:r w:rsidRPr="00675511">
              <w:rPr>
                <w:rtl/>
              </w:rPr>
              <w:t xml:space="preserve"> </w:t>
            </w:r>
            <w:r w:rsidRPr="00675511">
              <w:rPr>
                <w:rFonts w:hint="eastAsia"/>
                <w:rtl/>
              </w:rPr>
              <w:t>צפייה</w:t>
            </w:r>
            <w:r w:rsidRPr="00675511">
              <w:rPr>
                <w:rtl/>
              </w:rPr>
              <w:t xml:space="preserve"> </w:t>
            </w:r>
            <w:r w:rsidRPr="00675511">
              <w:rPr>
                <w:rFonts w:hint="eastAsia"/>
                <w:rtl/>
              </w:rPr>
              <w:t>או</w:t>
            </w:r>
            <w:r w:rsidRPr="00675511">
              <w:rPr>
                <w:rtl/>
              </w:rPr>
              <w:t xml:space="preserve"> </w:t>
            </w:r>
            <w:r w:rsidRPr="00675511">
              <w:rPr>
                <w:rFonts w:hint="eastAsia"/>
                <w:rtl/>
              </w:rPr>
              <w:t>אמצעי</w:t>
            </w:r>
            <w:r w:rsidRPr="00675511">
              <w:rPr>
                <w:rtl/>
              </w:rPr>
              <w:t xml:space="preserve"> </w:t>
            </w:r>
            <w:r w:rsidRPr="00675511">
              <w:rPr>
                <w:rFonts w:hint="eastAsia"/>
                <w:rtl/>
              </w:rPr>
              <w:t>הקלטה</w:t>
            </w:r>
            <w:r w:rsidRPr="00675511">
              <w:rPr>
                <w:rtl/>
              </w:rPr>
              <w:t xml:space="preserve">, </w:t>
            </w:r>
            <w:r w:rsidRPr="00675511">
              <w:rPr>
                <w:rFonts w:hint="eastAsia"/>
                <w:rtl/>
              </w:rPr>
              <w:t>שניתן</w:t>
            </w:r>
            <w:r w:rsidRPr="00675511">
              <w:rPr>
                <w:rtl/>
              </w:rPr>
              <w:t xml:space="preserve"> </w:t>
            </w:r>
            <w:r w:rsidRPr="00675511">
              <w:rPr>
                <w:rFonts w:hint="eastAsia"/>
                <w:rtl/>
              </w:rPr>
              <w:t>לגביו</w:t>
            </w:r>
            <w:r w:rsidRPr="00675511">
              <w:rPr>
                <w:rtl/>
              </w:rPr>
              <w:t xml:space="preserve"> </w:t>
            </w:r>
            <w:r w:rsidRPr="00675511">
              <w:rPr>
                <w:rFonts w:hint="eastAsia"/>
                <w:rtl/>
              </w:rPr>
              <w:t>פטור</w:t>
            </w:r>
            <w:r w:rsidRPr="00675511">
              <w:rPr>
                <w:rtl/>
              </w:rPr>
              <w:t xml:space="preserve"> </w:t>
            </w:r>
            <w:r w:rsidRPr="00675511">
              <w:rPr>
                <w:rFonts w:hint="eastAsia"/>
                <w:rtl/>
              </w:rPr>
              <w:t>מהוראות</w:t>
            </w:r>
            <w:r w:rsidRPr="00675511">
              <w:rPr>
                <w:rtl/>
              </w:rPr>
              <w:t xml:space="preserve"> </w:t>
            </w:r>
            <w:r w:rsidRPr="00675511">
              <w:rPr>
                <w:rFonts w:hint="eastAsia"/>
                <w:rtl/>
              </w:rPr>
              <w:t>דומות</w:t>
            </w:r>
            <w:r w:rsidRPr="00675511">
              <w:rPr>
                <w:rtl/>
              </w:rPr>
              <w:t xml:space="preserve"> </w:t>
            </w:r>
            <w:r w:rsidRPr="00675511">
              <w:rPr>
                <w:rFonts w:hint="eastAsia"/>
                <w:rtl/>
              </w:rPr>
              <w:t>החלות</w:t>
            </w:r>
            <w:r w:rsidRPr="00675511">
              <w:rPr>
                <w:rtl/>
              </w:rPr>
              <w:t xml:space="preserve"> </w:t>
            </w:r>
            <w:r w:rsidRPr="00675511">
              <w:rPr>
                <w:rFonts w:hint="eastAsia"/>
                <w:rtl/>
              </w:rPr>
              <w:t>במדינת</w:t>
            </w:r>
            <w:r w:rsidRPr="00675511">
              <w:rPr>
                <w:rtl/>
              </w:rPr>
              <w:t xml:space="preserve"> </w:t>
            </w:r>
            <w:r w:rsidRPr="00675511">
              <w:rPr>
                <w:rFonts w:hint="eastAsia"/>
                <w:rtl/>
              </w:rPr>
              <w:t>ייצורו</w:t>
            </w:r>
            <w:r w:rsidRPr="00675511">
              <w:rPr>
                <w:rtl/>
              </w:rPr>
              <w:t xml:space="preserve"> </w:t>
            </w:r>
            <w:r w:rsidRPr="00675511">
              <w:rPr>
                <w:rFonts w:hint="eastAsia"/>
                <w:rtl/>
              </w:rPr>
              <w:t>או</w:t>
            </w:r>
            <w:r w:rsidRPr="00675511">
              <w:rPr>
                <w:rtl/>
              </w:rPr>
              <w:t xml:space="preserve"> </w:t>
            </w:r>
            <w:r w:rsidRPr="00675511">
              <w:rPr>
                <w:rFonts w:hint="eastAsia"/>
                <w:rtl/>
              </w:rPr>
              <w:t>במדינה</w:t>
            </w:r>
            <w:r w:rsidRPr="00675511">
              <w:rPr>
                <w:rtl/>
              </w:rPr>
              <w:t xml:space="preserve"> </w:t>
            </w:r>
            <w:r w:rsidRPr="00675511">
              <w:rPr>
                <w:rFonts w:hint="eastAsia"/>
                <w:rtl/>
              </w:rPr>
              <w:t>אחרת</w:t>
            </w:r>
            <w:r w:rsidRPr="00675511">
              <w:rPr>
                <w:rtl/>
              </w:rPr>
              <w:t xml:space="preserve"> </w:t>
            </w:r>
            <w:r w:rsidRPr="00675511">
              <w:rPr>
                <w:rFonts w:hint="eastAsia"/>
                <w:rtl/>
              </w:rPr>
              <w:t>אליה</w:t>
            </w:r>
            <w:r w:rsidRPr="00675511">
              <w:rPr>
                <w:rtl/>
              </w:rPr>
              <w:t xml:space="preserve"> </w:t>
            </w:r>
            <w:r w:rsidRPr="00675511">
              <w:rPr>
                <w:rFonts w:hint="eastAsia"/>
                <w:rtl/>
              </w:rPr>
              <w:t>הוא</w:t>
            </w:r>
            <w:r w:rsidRPr="00675511">
              <w:rPr>
                <w:rtl/>
              </w:rPr>
              <w:t xml:space="preserve"> </w:t>
            </w:r>
            <w:r w:rsidRPr="00675511">
              <w:rPr>
                <w:rFonts w:hint="eastAsia"/>
                <w:rtl/>
              </w:rPr>
              <w:t>מיובא</w:t>
            </w:r>
            <w:r w:rsidRPr="00675511">
              <w:rPr>
                <w:rtl/>
              </w:rPr>
              <w:t xml:space="preserve"> </w:t>
            </w:r>
            <w:r w:rsidRPr="00675511">
              <w:rPr>
                <w:rFonts w:hint="eastAsia"/>
                <w:rtl/>
              </w:rPr>
              <w:t>או</w:t>
            </w:r>
            <w:r w:rsidRPr="00675511">
              <w:rPr>
                <w:rtl/>
              </w:rPr>
              <w:t xml:space="preserve"> </w:t>
            </w:r>
            <w:r w:rsidRPr="00675511">
              <w:rPr>
                <w:rFonts w:hint="eastAsia"/>
                <w:rtl/>
              </w:rPr>
              <w:t>בה</w:t>
            </w:r>
            <w:r w:rsidRPr="00675511">
              <w:rPr>
                <w:rtl/>
              </w:rPr>
              <w:t xml:space="preserve"> </w:t>
            </w:r>
            <w:r w:rsidRPr="00675511">
              <w:rPr>
                <w:rFonts w:hint="eastAsia"/>
                <w:rtl/>
              </w:rPr>
              <w:t>הוא</w:t>
            </w:r>
            <w:r w:rsidRPr="00675511">
              <w:rPr>
                <w:rtl/>
              </w:rPr>
              <w:t xml:space="preserve"> </w:t>
            </w:r>
            <w:r w:rsidRPr="00675511">
              <w:rPr>
                <w:rFonts w:hint="eastAsia"/>
                <w:rtl/>
              </w:rPr>
              <w:t>משווק</w:t>
            </w:r>
            <w:r w:rsidRPr="00675511">
              <w:rPr>
                <w:rtl/>
              </w:rPr>
              <w:t xml:space="preserve">, </w:t>
            </w:r>
            <w:r w:rsidRPr="00675511">
              <w:rPr>
                <w:rFonts w:hint="eastAsia"/>
                <w:rtl/>
              </w:rPr>
              <w:t>על</w:t>
            </w:r>
            <w:r w:rsidRPr="00675511">
              <w:rPr>
                <w:rtl/>
              </w:rPr>
              <w:t xml:space="preserve"> </w:t>
            </w:r>
            <w:r w:rsidRPr="00675511">
              <w:rPr>
                <w:rFonts w:hint="eastAsia"/>
                <w:rtl/>
              </w:rPr>
              <w:t>ידי</w:t>
            </w:r>
            <w:r w:rsidRPr="00675511">
              <w:rPr>
                <w:rtl/>
              </w:rPr>
              <w:t xml:space="preserve"> </w:t>
            </w:r>
            <w:r w:rsidRPr="00675511">
              <w:rPr>
                <w:rFonts w:hint="eastAsia"/>
                <w:rtl/>
              </w:rPr>
              <w:t>הרשות</w:t>
            </w:r>
            <w:r w:rsidRPr="00675511">
              <w:rPr>
                <w:rtl/>
              </w:rPr>
              <w:t xml:space="preserve"> </w:t>
            </w:r>
            <w:r w:rsidRPr="00675511">
              <w:rPr>
                <w:rFonts w:hint="eastAsia"/>
                <w:rtl/>
              </w:rPr>
              <w:t>המוסמכת</w:t>
            </w:r>
            <w:r w:rsidRPr="00675511">
              <w:rPr>
                <w:rtl/>
              </w:rPr>
              <w:t xml:space="preserve"> </w:t>
            </w:r>
            <w:r w:rsidRPr="00675511">
              <w:rPr>
                <w:rFonts w:hint="eastAsia"/>
                <w:rtl/>
              </w:rPr>
              <w:t>באותה</w:t>
            </w:r>
            <w:r w:rsidRPr="00675511">
              <w:rPr>
                <w:rtl/>
              </w:rPr>
              <w:t xml:space="preserve"> </w:t>
            </w:r>
            <w:r w:rsidRPr="00675511">
              <w:rPr>
                <w:rFonts w:hint="eastAsia"/>
                <w:rtl/>
              </w:rPr>
              <w:t>מדינה</w:t>
            </w:r>
            <w:r w:rsidRPr="00675511">
              <w:rPr>
                <w:rtl/>
              </w:rPr>
              <w:t>.</w:t>
            </w:r>
          </w:p>
        </w:tc>
      </w:tr>
      <w:tr w:rsidR="00CA17DD" w:rsidRPr="0073028D" w14:paraId="0F53AA38" w14:textId="77777777" w:rsidTr="00675511">
        <w:trPr>
          <w:cantSplit/>
          <w:trHeight w:val="60"/>
        </w:trPr>
        <w:tc>
          <w:tcPr>
            <w:tcW w:w="1870" w:type="dxa"/>
          </w:tcPr>
          <w:p w14:paraId="4AD633F1" w14:textId="77777777" w:rsidR="00CA17DD" w:rsidRPr="0073028D" w:rsidRDefault="00CA17DD" w:rsidP="00EB1498">
            <w:pPr>
              <w:pStyle w:val="TableSideHeading"/>
              <w:rPr>
                <w:color w:val="auto"/>
                <w:sz w:val="26"/>
              </w:rPr>
            </w:pPr>
          </w:p>
        </w:tc>
        <w:tc>
          <w:tcPr>
            <w:tcW w:w="681" w:type="dxa"/>
          </w:tcPr>
          <w:p w14:paraId="169376FA" w14:textId="77777777" w:rsidR="00CA17DD" w:rsidRPr="0073028D" w:rsidRDefault="00CA17DD" w:rsidP="00EB1498">
            <w:pPr>
              <w:pStyle w:val="TableText"/>
              <w:rPr>
                <w:color w:val="auto"/>
                <w:sz w:val="26"/>
              </w:rPr>
            </w:pPr>
          </w:p>
        </w:tc>
        <w:tc>
          <w:tcPr>
            <w:tcW w:w="7087" w:type="dxa"/>
            <w:gridSpan w:val="3"/>
          </w:tcPr>
          <w:p w14:paraId="324800CE" w14:textId="26D3AF3A" w:rsidR="00CA17DD" w:rsidRPr="0073028D" w:rsidRDefault="00CA17DD" w:rsidP="00D25773">
            <w:pPr>
              <w:pStyle w:val="TableBlock"/>
              <w:tabs>
                <w:tab w:val="clear" w:pos="624"/>
              </w:tabs>
              <w:rPr>
                <w:color w:val="auto"/>
                <w:sz w:val="26"/>
                <w:rtl/>
              </w:rPr>
            </w:pPr>
            <w:r w:rsidRPr="0073028D">
              <w:rPr>
                <w:rFonts w:hint="cs"/>
                <w:color w:val="auto"/>
                <w:sz w:val="26"/>
                <w:rtl/>
              </w:rPr>
              <w:t xml:space="preserve">(ח)        </w:t>
            </w:r>
            <w:r w:rsidRPr="0073028D">
              <w:rPr>
                <w:color w:val="auto"/>
                <w:sz w:val="26"/>
                <w:rtl/>
              </w:rPr>
              <w:t>יצרן, יבואן או משווק של אמצעי צפ</w:t>
            </w:r>
            <w:r w:rsidRPr="0073028D">
              <w:rPr>
                <w:rFonts w:hint="cs"/>
                <w:color w:val="auto"/>
                <w:sz w:val="26"/>
                <w:rtl/>
              </w:rPr>
              <w:t>י</w:t>
            </w:r>
            <w:r w:rsidRPr="0073028D">
              <w:rPr>
                <w:color w:val="auto"/>
                <w:sz w:val="26"/>
                <w:rtl/>
              </w:rPr>
              <w:t>יה או אמצעי הקלטה יספק ללקוח, שהוא אדם עם עיוורון או לקוי רא</w:t>
            </w:r>
            <w:r w:rsidRPr="0073028D">
              <w:rPr>
                <w:rFonts w:hint="cs"/>
                <w:color w:val="auto"/>
                <w:sz w:val="26"/>
                <w:rtl/>
              </w:rPr>
              <w:t>י</w:t>
            </w:r>
            <w:r w:rsidRPr="0073028D">
              <w:rPr>
                <w:color w:val="auto"/>
                <w:sz w:val="26"/>
                <w:rtl/>
              </w:rPr>
              <w:t>יה,</w:t>
            </w:r>
            <w:r w:rsidRPr="0073028D">
              <w:rPr>
                <w:rFonts w:hint="cs"/>
                <w:color w:val="auto"/>
                <w:sz w:val="26"/>
                <w:rtl/>
              </w:rPr>
              <w:t xml:space="preserve"> </w:t>
            </w:r>
            <w:r w:rsidRPr="0073028D">
              <w:rPr>
                <w:color w:val="auto"/>
                <w:sz w:val="26"/>
                <w:rtl/>
              </w:rPr>
              <w:t xml:space="preserve">לפי בקשתו, תוך זמן סביר וללא תשלום, כל מדריך, מידע טכני, התעדה או מידע אחר שאותו הוא מספק ללקוחותיו יחד עם מוצרים כאמור או לגביהם, וכן מידע על תכונות הנגישות שלהם (בסעיף קטן זה – תיעוד), לאחר שביצע בתיעוד התאמות נגישות כמשמעותן לפי חוק </w:t>
            </w:r>
            <w:r w:rsidRPr="0073028D">
              <w:rPr>
                <w:rFonts w:hint="cs"/>
                <w:color w:val="auto"/>
                <w:sz w:val="26"/>
                <w:rtl/>
              </w:rPr>
              <w:t>השוויון</w:t>
            </w:r>
            <w:r w:rsidRPr="0073028D">
              <w:rPr>
                <w:color w:val="auto"/>
                <w:sz w:val="26"/>
                <w:rtl/>
              </w:rPr>
              <w:t>, כדי לאפשר גישה עצמאית לתיעוד של אדם עם עיוורון או לקוי ראי</w:t>
            </w:r>
            <w:r w:rsidR="00B54766">
              <w:rPr>
                <w:rFonts w:hint="cs"/>
                <w:color w:val="auto"/>
                <w:sz w:val="26"/>
                <w:rtl/>
              </w:rPr>
              <w:t>י</w:t>
            </w:r>
            <w:r w:rsidRPr="0073028D">
              <w:rPr>
                <w:color w:val="auto"/>
                <w:sz w:val="26"/>
                <w:rtl/>
              </w:rPr>
              <w:t>ה.</w:t>
            </w:r>
          </w:p>
        </w:tc>
      </w:tr>
      <w:tr w:rsidR="00CA17DD" w:rsidRPr="0073028D" w14:paraId="77D950B8" w14:textId="77777777" w:rsidTr="00675511">
        <w:trPr>
          <w:cantSplit/>
          <w:trHeight w:val="60"/>
        </w:trPr>
        <w:tc>
          <w:tcPr>
            <w:tcW w:w="1870" w:type="dxa"/>
          </w:tcPr>
          <w:p w14:paraId="17B5CF7B" w14:textId="77777777" w:rsidR="00CA17DD" w:rsidRPr="0073028D" w:rsidRDefault="00CA17DD" w:rsidP="00EB1498">
            <w:pPr>
              <w:pStyle w:val="TableSideHeading"/>
              <w:rPr>
                <w:color w:val="auto"/>
                <w:sz w:val="26"/>
              </w:rPr>
            </w:pPr>
          </w:p>
        </w:tc>
        <w:tc>
          <w:tcPr>
            <w:tcW w:w="681" w:type="dxa"/>
          </w:tcPr>
          <w:p w14:paraId="34E570CF" w14:textId="77777777" w:rsidR="00CA17DD" w:rsidRPr="0073028D" w:rsidRDefault="00CA17DD" w:rsidP="00EB1498">
            <w:pPr>
              <w:pStyle w:val="TableText"/>
              <w:rPr>
                <w:color w:val="auto"/>
                <w:sz w:val="26"/>
              </w:rPr>
            </w:pPr>
          </w:p>
        </w:tc>
        <w:tc>
          <w:tcPr>
            <w:tcW w:w="7087" w:type="dxa"/>
            <w:gridSpan w:val="3"/>
          </w:tcPr>
          <w:p w14:paraId="612587D8" w14:textId="58AC6559" w:rsidR="00CA17DD" w:rsidRPr="0073028D" w:rsidRDefault="00CA17DD" w:rsidP="00EB1498">
            <w:pPr>
              <w:pStyle w:val="TableBlock"/>
              <w:tabs>
                <w:tab w:val="clear" w:pos="624"/>
              </w:tabs>
              <w:rPr>
                <w:color w:val="auto"/>
                <w:sz w:val="26"/>
                <w:rtl/>
              </w:rPr>
            </w:pPr>
            <w:r w:rsidRPr="0073028D">
              <w:rPr>
                <w:rFonts w:hint="cs"/>
                <w:color w:val="auto"/>
                <w:sz w:val="26"/>
                <w:rtl/>
              </w:rPr>
              <w:t xml:space="preserve">(ט)      </w:t>
            </w:r>
            <w:r w:rsidRPr="0073028D">
              <w:rPr>
                <w:color w:val="auto"/>
                <w:sz w:val="26"/>
                <w:rtl/>
              </w:rPr>
              <w:t>יצרן, יבואן או משווק של אמצעי צפי</w:t>
            </w:r>
            <w:r w:rsidRPr="0073028D">
              <w:rPr>
                <w:rFonts w:hint="cs"/>
                <w:color w:val="auto"/>
                <w:sz w:val="26"/>
                <w:rtl/>
              </w:rPr>
              <w:t>י</w:t>
            </w:r>
            <w:r w:rsidRPr="0073028D">
              <w:rPr>
                <w:color w:val="auto"/>
                <w:sz w:val="26"/>
                <w:rtl/>
              </w:rPr>
              <w:t>ה או  אמצעי הקלטה יכלול מידע על קיום הוראות סעיף זה לגבי אמצעי צפי</w:t>
            </w:r>
            <w:r w:rsidRPr="0073028D">
              <w:rPr>
                <w:rFonts w:hint="cs"/>
                <w:color w:val="auto"/>
                <w:sz w:val="26"/>
                <w:rtl/>
              </w:rPr>
              <w:t>י</w:t>
            </w:r>
            <w:r w:rsidRPr="0073028D">
              <w:rPr>
                <w:color w:val="auto"/>
                <w:sz w:val="26"/>
                <w:rtl/>
              </w:rPr>
              <w:t>ה או אמצעי הקלטה שהוא מייצר, מייבא או משווק, לפי העניין, באתר האינטרנט שלו, ככל שקיים אתר כזה, ובכל פרסום שהוא עושה לגבי מוצרים אלה, וכן ימסור מידע כאמור לכל אדם עם עיוורון או לקוי רא</w:t>
            </w:r>
            <w:r w:rsidR="00B54766">
              <w:rPr>
                <w:rFonts w:hint="cs"/>
                <w:color w:val="auto"/>
                <w:sz w:val="26"/>
                <w:rtl/>
              </w:rPr>
              <w:t>י</w:t>
            </w:r>
            <w:r w:rsidRPr="0073028D">
              <w:rPr>
                <w:color w:val="auto"/>
                <w:sz w:val="26"/>
                <w:rtl/>
              </w:rPr>
              <w:t xml:space="preserve">יה לפי בקשתו, תוך זמן סביר וללא תשלום; מידע המתפרסם או נמסר לפי סעיף קטן זה יפורסם או יימסר לאחר שבוצעו בו התאמות נגישות  כמשמעותן בחוק </w:t>
            </w:r>
            <w:r w:rsidRPr="0073028D">
              <w:rPr>
                <w:rFonts w:hint="cs"/>
                <w:color w:val="auto"/>
                <w:sz w:val="26"/>
                <w:rtl/>
              </w:rPr>
              <w:t>השוויון</w:t>
            </w:r>
            <w:r w:rsidRPr="0073028D">
              <w:rPr>
                <w:color w:val="auto"/>
                <w:sz w:val="26"/>
                <w:rtl/>
              </w:rPr>
              <w:t>.</w:t>
            </w:r>
          </w:p>
        </w:tc>
      </w:tr>
      <w:tr w:rsidR="00CA17DD" w:rsidRPr="0073028D" w14:paraId="6CE60C22" w14:textId="77777777" w:rsidTr="00675511">
        <w:trPr>
          <w:cantSplit/>
          <w:trHeight w:val="60"/>
        </w:trPr>
        <w:tc>
          <w:tcPr>
            <w:tcW w:w="1870" w:type="dxa"/>
          </w:tcPr>
          <w:p w14:paraId="66FA8838" w14:textId="77777777" w:rsidR="00CA17DD" w:rsidRPr="0073028D" w:rsidRDefault="00CA17DD" w:rsidP="00EB1498">
            <w:pPr>
              <w:pStyle w:val="TableSideHeading"/>
              <w:rPr>
                <w:color w:val="auto"/>
                <w:sz w:val="26"/>
              </w:rPr>
            </w:pPr>
          </w:p>
        </w:tc>
        <w:tc>
          <w:tcPr>
            <w:tcW w:w="681" w:type="dxa"/>
          </w:tcPr>
          <w:p w14:paraId="3448C368" w14:textId="77777777" w:rsidR="00CA17DD" w:rsidRPr="0073028D" w:rsidRDefault="00CA17DD" w:rsidP="00EB1498">
            <w:pPr>
              <w:pStyle w:val="TableText"/>
              <w:rPr>
                <w:color w:val="auto"/>
                <w:sz w:val="26"/>
              </w:rPr>
            </w:pPr>
          </w:p>
        </w:tc>
        <w:tc>
          <w:tcPr>
            <w:tcW w:w="7087" w:type="dxa"/>
            <w:gridSpan w:val="3"/>
          </w:tcPr>
          <w:p w14:paraId="667D384F" w14:textId="77777777" w:rsidR="00CA17DD" w:rsidRPr="0073028D" w:rsidRDefault="00CA17DD" w:rsidP="00EB1498">
            <w:pPr>
              <w:pStyle w:val="TableBlock"/>
              <w:tabs>
                <w:tab w:val="clear" w:pos="624"/>
              </w:tabs>
              <w:rPr>
                <w:color w:val="auto"/>
                <w:sz w:val="26"/>
                <w:rtl/>
              </w:rPr>
            </w:pPr>
            <w:r w:rsidRPr="0073028D">
              <w:rPr>
                <w:rFonts w:hint="cs"/>
                <w:color w:val="auto"/>
                <w:sz w:val="26"/>
                <w:rtl/>
              </w:rPr>
              <w:t xml:space="preserve">(י)    </w:t>
            </w:r>
            <w:r w:rsidRPr="0073028D">
              <w:rPr>
                <w:color w:val="auto"/>
                <w:sz w:val="26"/>
                <w:rtl/>
              </w:rPr>
              <w:t>שר התקשורת ממונה על ביצוע סעיף זה והוא רשאי להתקין תקנות לביצועו, לרבות בעניינים אלה:</w:t>
            </w:r>
          </w:p>
        </w:tc>
      </w:tr>
      <w:tr w:rsidR="00CA17DD" w:rsidRPr="0073028D" w14:paraId="0E2860AE" w14:textId="77777777" w:rsidTr="00675511">
        <w:trPr>
          <w:cantSplit/>
          <w:trHeight w:val="60"/>
        </w:trPr>
        <w:tc>
          <w:tcPr>
            <w:tcW w:w="1870" w:type="dxa"/>
          </w:tcPr>
          <w:p w14:paraId="506C6199" w14:textId="77777777" w:rsidR="00CA17DD" w:rsidRPr="0073028D" w:rsidRDefault="00CA17DD" w:rsidP="00EB1498">
            <w:pPr>
              <w:pStyle w:val="TableSideHeading"/>
              <w:rPr>
                <w:color w:val="auto"/>
                <w:sz w:val="26"/>
              </w:rPr>
            </w:pPr>
          </w:p>
        </w:tc>
        <w:tc>
          <w:tcPr>
            <w:tcW w:w="681" w:type="dxa"/>
          </w:tcPr>
          <w:p w14:paraId="68E8FE20" w14:textId="77777777" w:rsidR="00CA17DD" w:rsidRPr="0073028D" w:rsidRDefault="00CA17DD" w:rsidP="00EB1498">
            <w:pPr>
              <w:pStyle w:val="TableText"/>
              <w:rPr>
                <w:color w:val="auto"/>
                <w:sz w:val="26"/>
              </w:rPr>
            </w:pPr>
          </w:p>
        </w:tc>
        <w:tc>
          <w:tcPr>
            <w:tcW w:w="567" w:type="dxa"/>
          </w:tcPr>
          <w:p w14:paraId="4D69FFC5" w14:textId="77777777" w:rsidR="00CA17DD" w:rsidRPr="0073028D" w:rsidRDefault="00CA17DD" w:rsidP="00EB1498">
            <w:pPr>
              <w:pStyle w:val="TableText"/>
              <w:rPr>
                <w:color w:val="auto"/>
                <w:sz w:val="26"/>
              </w:rPr>
            </w:pPr>
          </w:p>
        </w:tc>
        <w:tc>
          <w:tcPr>
            <w:tcW w:w="6520" w:type="dxa"/>
            <w:gridSpan w:val="2"/>
          </w:tcPr>
          <w:p w14:paraId="768602DA" w14:textId="59261711" w:rsidR="00CA17DD" w:rsidRPr="0073028D" w:rsidRDefault="00CA17DD" w:rsidP="00EB1498">
            <w:pPr>
              <w:pStyle w:val="TableBlock"/>
              <w:rPr>
                <w:color w:val="auto"/>
                <w:sz w:val="26"/>
              </w:rPr>
            </w:pPr>
            <w:r w:rsidRPr="0073028D">
              <w:rPr>
                <w:rFonts w:hint="cs"/>
                <w:color w:val="auto"/>
                <w:sz w:val="26"/>
                <w:rtl/>
              </w:rPr>
              <w:t>(1)</w:t>
            </w:r>
            <w:r w:rsidRPr="0073028D">
              <w:rPr>
                <w:color w:val="auto"/>
                <w:sz w:val="26"/>
                <w:rtl/>
              </w:rPr>
              <w:tab/>
              <w:t>דרישות טכניות והנדסיות המיישמות את הדרישות הקבועות בסעיף זה לגבי אמצעי צפי</w:t>
            </w:r>
            <w:r w:rsidRPr="0073028D">
              <w:rPr>
                <w:rFonts w:hint="cs"/>
                <w:color w:val="auto"/>
                <w:sz w:val="26"/>
                <w:rtl/>
              </w:rPr>
              <w:t>י</w:t>
            </w:r>
            <w:r w:rsidRPr="0073028D">
              <w:rPr>
                <w:color w:val="auto"/>
                <w:sz w:val="26"/>
                <w:rtl/>
              </w:rPr>
              <w:t>ה או אמצעי הקלטה;</w:t>
            </w:r>
          </w:p>
        </w:tc>
      </w:tr>
      <w:tr w:rsidR="00CA17DD" w:rsidRPr="0073028D" w14:paraId="23624555" w14:textId="77777777" w:rsidTr="00675511">
        <w:trPr>
          <w:cantSplit/>
          <w:trHeight w:val="60"/>
        </w:trPr>
        <w:tc>
          <w:tcPr>
            <w:tcW w:w="1870" w:type="dxa"/>
          </w:tcPr>
          <w:p w14:paraId="3E11B3E0" w14:textId="77777777" w:rsidR="00CA17DD" w:rsidRPr="0073028D" w:rsidRDefault="00CA17DD" w:rsidP="00EB1498">
            <w:pPr>
              <w:pStyle w:val="TableSideHeading"/>
              <w:rPr>
                <w:color w:val="auto"/>
                <w:sz w:val="26"/>
              </w:rPr>
            </w:pPr>
          </w:p>
        </w:tc>
        <w:tc>
          <w:tcPr>
            <w:tcW w:w="681" w:type="dxa"/>
          </w:tcPr>
          <w:p w14:paraId="482E68D9" w14:textId="77777777" w:rsidR="00CA17DD" w:rsidRPr="0073028D" w:rsidRDefault="00CA17DD" w:rsidP="00EB1498">
            <w:pPr>
              <w:pStyle w:val="TableText"/>
              <w:rPr>
                <w:color w:val="auto"/>
                <w:sz w:val="26"/>
              </w:rPr>
            </w:pPr>
          </w:p>
        </w:tc>
        <w:tc>
          <w:tcPr>
            <w:tcW w:w="567" w:type="dxa"/>
          </w:tcPr>
          <w:p w14:paraId="377929D2" w14:textId="77777777" w:rsidR="00CA17DD" w:rsidRPr="0073028D" w:rsidRDefault="00CA17DD" w:rsidP="00EB1498">
            <w:pPr>
              <w:pStyle w:val="TableText"/>
              <w:rPr>
                <w:color w:val="auto"/>
                <w:sz w:val="26"/>
              </w:rPr>
            </w:pPr>
          </w:p>
        </w:tc>
        <w:tc>
          <w:tcPr>
            <w:tcW w:w="6520" w:type="dxa"/>
            <w:gridSpan w:val="2"/>
          </w:tcPr>
          <w:p w14:paraId="3E4620BA" w14:textId="6002663E" w:rsidR="00CA17DD" w:rsidRPr="0073028D" w:rsidRDefault="00CA17DD" w:rsidP="00EB1498">
            <w:pPr>
              <w:pStyle w:val="TableBlock"/>
              <w:rPr>
                <w:color w:val="auto"/>
                <w:sz w:val="26"/>
                <w:rtl/>
              </w:rPr>
            </w:pPr>
            <w:r w:rsidRPr="0073028D">
              <w:rPr>
                <w:rFonts w:hint="cs"/>
                <w:color w:val="auto"/>
                <w:sz w:val="26"/>
                <w:rtl/>
              </w:rPr>
              <w:t>(2)</w:t>
            </w:r>
            <w:r w:rsidRPr="0073028D">
              <w:rPr>
                <w:color w:val="auto"/>
                <w:sz w:val="26"/>
                <w:rtl/>
              </w:rPr>
              <w:tab/>
              <w:t>סטנדרטים ופרוטוקולים שנועדו להבטיח תאימות בין אמצעי צפי</w:t>
            </w:r>
            <w:r w:rsidRPr="0073028D">
              <w:rPr>
                <w:rFonts w:hint="cs"/>
                <w:color w:val="auto"/>
                <w:sz w:val="26"/>
                <w:rtl/>
              </w:rPr>
              <w:t>י</w:t>
            </w:r>
            <w:r w:rsidRPr="0073028D">
              <w:rPr>
                <w:color w:val="auto"/>
                <w:sz w:val="26"/>
                <w:rtl/>
              </w:rPr>
              <w:t>ה ואמצעי הקלטה לבין תכניות המיועדות לצפ</w:t>
            </w:r>
            <w:r w:rsidRPr="0073028D">
              <w:rPr>
                <w:rFonts w:hint="cs"/>
                <w:color w:val="auto"/>
                <w:sz w:val="26"/>
                <w:rtl/>
              </w:rPr>
              <w:t>י</w:t>
            </w:r>
            <w:r w:rsidRPr="0073028D">
              <w:rPr>
                <w:color w:val="auto"/>
                <w:sz w:val="26"/>
                <w:rtl/>
              </w:rPr>
              <w:t>יה או הקלטה באמצעותם, כדי לאפשר העברה ופענוח של תיאור קולי המלווה תכניות כאמור;</w:t>
            </w:r>
          </w:p>
        </w:tc>
      </w:tr>
      <w:tr w:rsidR="00CA17DD" w:rsidRPr="0073028D" w14:paraId="7C61CC48" w14:textId="77777777" w:rsidTr="00675511">
        <w:trPr>
          <w:cantSplit/>
          <w:trHeight w:val="60"/>
        </w:trPr>
        <w:tc>
          <w:tcPr>
            <w:tcW w:w="1870" w:type="dxa"/>
          </w:tcPr>
          <w:p w14:paraId="0C0A857B" w14:textId="77777777" w:rsidR="00CA17DD" w:rsidRPr="0073028D" w:rsidRDefault="00CA17DD" w:rsidP="00EB1498">
            <w:pPr>
              <w:pStyle w:val="TableSideHeading"/>
              <w:rPr>
                <w:color w:val="auto"/>
                <w:sz w:val="26"/>
              </w:rPr>
            </w:pPr>
          </w:p>
        </w:tc>
        <w:tc>
          <w:tcPr>
            <w:tcW w:w="681" w:type="dxa"/>
          </w:tcPr>
          <w:p w14:paraId="0AAF6A9F" w14:textId="77777777" w:rsidR="00CA17DD" w:rsidRPr="0073028D" w:rsidRDefault="00CA17DD" w:rsidP="00EB1498">
            <w:pPr>
              <w:pStyle w:val="TableText"/>
              <w:rPr>
                <w:color w:val="auto"/>
                <w:sz w:val="26"/>
              </w:rPr>
            </w:pPr>
          </w:p>
        </w:tc>
        <w:tc>
          <w:tcPr>
            <w:tcW w:w="567" w:type="dxa"/>
          </w:tcPr>
          <w:p w14:paraId="069A0C50" w14:textId="77777777" w:rsidR="00CA17DD" w:rsidRPr="0073028D" w:rsidRDefault="00CA17DD" w:rsidP="00EB1498">
            <w:pPr>
              <w:pStyle w:val="TableText"/>
              <w:rPr>
                <w:color w:val="auto"/>
                <w:sz w:val="26"/>
              </w:rPr>
            </w:pPr>
          </w:p>
        </w:tc>
        <w:tc>
          <w:tcPr>
            <w:tcW w:w="6520" w:type="dxa"/>
            <w:gridSpan w:val="2"/>
          </w:tcPr>
          <w:p w14:paraId="5ED71587" w14:textId="77777777" w:rsidR="00CA17DD" w:rsidRPr="0073028D" w:rsidRDefault="00CA17DD" w:rsidP="00EB1498">
            <w:pPr>
              <w:pStyle w:val="TableBlock"/>
              <w:rPr>
                <w:color w:val="auto"/>
                <w:sz w:val="26"/>
                <w:rtl/>
              </w:rPr>
            </w:pPr>
            <w:r w:rsidRPr="0073028D">
              <w:rPr>
                <w:rFonts w:hint="cs"/>
                <w:color w:val="auto"/>
                <w:sz w:val="26"/>
                <w:rtl/>
              </w:rPr>
              <w:t>(3)</w:t>
            </w:r>
            <w:r w:rsidRPr="0073028D">
              <w:rPr>
                <w:color w:val="auto"/>
                <w:sz w:val="26"/>
                <w:rtl/>
              </w:rPr>
              <w:tab/>
              <w:t>אישורים נדרשים לייצור, לייבוא או לשיווק של אמצעי צפי</w:t>
            </w:r>
            <w:r w:rsidRPr="0073028D">
              <w:rPr>
                <w:rFonts w:hint="cs"/>
                <w:color w:val="auto"/>
                <w:sz w:val="26"/>
                <w:rtl/>
              </w:rPr>
              <w:t>י</w:t>
            </w:r>
            <w:r w:rsidRPr="0073028D">
              <w:rPr>
                <w:color w:val="auto"/>
                <w:sz w:val="26"/>
                <w:rtl/>
              </w:rPr>
              <w:t>ה או אמצעי הקלטה  כדי להבטיח עמידה בדרישות הקבועות בסעיף זה;</w:t>
            </w:r>
          </w:p>
        </w:tc>
      </w:tr>
      <w:tr w:rsidR="00CA17DD" w:rsidRPr="0073028D" w14:paraId="59BBC489" w14:textId="77777777" w:rsidTr="00675511">
        <w:trPr>
          <w:cantSplit/>
          <w:trHeight w:val="60"/>
        </w:trPr>
        <w:tc>
          <w:tcPr>
            <w:tcW w:w="1870" w:type="dxa"/>
          </w:tcPr>
          <w:p w14:paraId="4EE6EA1B" w14:textId="77777777" w:rsidR="00CA17DD" w:rsidRPr="0073028D" w:rsidRDefault="00CA17DD" w:rsidP="00EB1498">
            <w:pPr>
              <w:pStyle w:val="TableSideHeading"/>
              <w:rPr>
                <w:color w:val="auto"/>
                <w:sz w:val="26"/>
              </w:rPr>
            </w:pPr>
          </w:p>
        </w:tc>
        <w:tc>
          <w:tcPr>
            <w:tcW w:w="681" w:type="dxa"/>
          </w:tcPr>
          <w:p w14:paraId="0BAFE2B5" w14:textId="77777777" w:rsidR="00CA17DD" w:rsidRPr="0073028D" w:rsidRDefault="00CA17DD" w:rsidP="00EB1498">
            <w:pPr>
              <w:pStyle w:val="TableText"/>
              <w:rPr>
                <w:color w:val="auto"/>
                <w:sz w:val="26"/>
              </w:rPr>
            </w:pPr>
          </w:p>
        </w:tc>
        <w:tc>
          <w:tcPr>
            <w:tcW w:w="567" w:type="dxa"/>
          </w:tcPr>
          <w:p w14:paraId="7598E582" w14:textId="77777777" w:rsidR="00CA17DD" w:rsidRPr="0073028D" w:rsidRDefault="00CA17DD" w:rsidP="00EB1498">
            <w:pPr>
              <w:pStyle w:val="TableText"/>
              <w:rPr>
                <w:color w:val="auto"/>
                <w:sz w:val="26"/>
              </w:rPr>
            </w:pPr>
          </w:p>
        </w:tc>
        <w:tc>
          <w:tcPr>
            <w:tcW w:w="6520" w:type="dxa"/>
            <w:gridSpan w:val="2"/>
          </w:tcPr>
          <w:p w14:paraId="05A9AF6E" w14:textId="77777777" w:rsidR="00CA17DD" w:rsidRPr="0073028D" w:rsidRDefault="00CA17DD" w:rsidP="00EB1498">
            <w:pPr>
              <w:pStyle w:val="TableBlock"/>
              <w:rPr>
                <w:color w:val="auto"/>
                <w:sz w:val="26"/>
                <w:rtl/>
              </w:rPr>
            </w:pPr>
            <w:r w:rsidRPr="0073028D">
              <w:rPr>
                <w:rFonts w:hint="cs"/>
                <w:color w:val="auto"/>
                <w:sz w:val="26"/>
                <w:rtl/>
              </w:rPr>
              <w:t>(4)</w:t>
            </w:r>
            <w:r w:rsidRPr="0073028D">
              <w:rPr>
                <w:color w:val="auto"/>
                <w:sz w:val="26"/>
                <w:rtl/>
              </w:rPr>
              <w:tab/>
              <w:t>סימון ותיעוד נדרשים לגבי אמצעי צפי</w:t>
            </w:r>
            <w:r w:rsidRPr="0073028D">
              <w:rPr>
                <w:rFonts w:hint="cs"/>
                <w:color w:val="auto"/>
                <w:sz w:val="26"/>
                <w:rtl/>
              </w:rPr>
              <w:t>י</w:t>
            </w:r>
            <w:r w:rsidRPr="0073028D">
              <w:rPr>
                <w:color w:val="auto"/>
                <w:sz w:val="26"/>
                <w:rtl/>
              </w:rPr>
              <w:t>ה או אמצעי הקלטה שמתקיימות בהם הדרישות הקבועות בסעיף זה.</w:t>
            </w:r>
          </w:p>
        </w:tc>
      </w:tr>
      <w:tr w:rsidR="00CA17DD" w:rsidRPr="0073028D" w14:paraId="2D70AA78" w14:textId="77777777" w:rsidTr="00675511">
        <w:trPr>
          <w:cantSplit/>
          <w:trHeight w:val="60"/>
        </w:trPr>
        <w:tc>
          <w:tcPr>
            <w:tcW w:w="1870" w:type="dxa"/>
          </w:tcPr>
          <w:p w14:paraId="136F90BE" w14:textId="77777777" w:rsidR="00CA17DD" w:rsidRPr="0073028D" w:rsidRDefault="00CA17DD" w:rsidP="00EB1498">
            <w:pPr>
              <w:pStyle w:val="TableSideHeading"/>
              <w:rPr>
                <w:color w:val="auto"/>
                <w:sz w:val="26"/>
              </w:rPr>
            </w:pPr>
            <w:r w:rsidRPr="0073028D">
              <w:rPr>
                <w:color w:val="auto"/>
                <w:sz w:val="26"/>
                <w:rtl/>
              </w:rPr>
              <w:lastRenderedPageBreak/>
              <w:t>הספקת מכשיר גישה נגיש</w:t>
            </w:r>
          </w:p>
        </w:tc>
        <w:tc>
          <w:tcPr>
            <w:tcW w:w="681" w:type="dxa"/>
          </w:tcPr>
          <w:p w14:paraId="3A107BC0" w14:textId="36AFB0DF" w:rsidR="00CA17DD" w:rsidRPr="0073028D" w:rsidRDefault="00F73CAA" w:rsidP="00EB1498">
            <w:pPr>
              <w:pStyle w:val="TableText"/>
              <w:rPr>
                <w:color w:val="auto"/>
                <w:sz w:val="26"/>
              </w:rPr>
            </w:pPr>
            <w:r>
              <w:rPr>
                <w:rFonts w:hint="cs"/>
                <w:color w:val="auto"/>
                <w:sz w:val="26"/>
                <w:rtl/>
              </w:rPr>
              <w:t>15</w:t>
            </w:r>
            <w:r w:rsidR="00CA17DD" w:rsidRPr="0073028D">
              <w:rPr>
                <w:rFonts w:hint="cs"/>
                <w:color w:val="auto"/>
                <w:sz w:val="26"/>
                <w:rtl/>
              </w:rPr>
              <w:t>.</w:t>
            </w:r>
          </w:p>
        </w:tc>
        <w:tc>
          <w:tcPr>
            <w:tcW w:w="7087" w:type="dxa"/>
            <w:gridSpan w:val="3"/>
          </w:tcPr>
          <w:p w14:paraId="25684D78" w14:textId="11647BAA" w:rsidR="00CA17DD" w:rsidRPr="0073028D" w:rsidRDefault="00CA17DD" w:rsidP="009B6FF7">
            <w:pPr>
              <w:pStyle w:val="TableBlock"/>
              <w:rPr>
                <w:color w:val="auto"/>
                <w:sz w:val="26"/>
                <w:rtl/>
              </w:rPr>
            </w:pPr>
            <w:r w:rsidRPr="0073028D">
              <w:rPr>
                <w:color w:val="auto"/>
                <w:sz w:val="26"/>
                <w:rtl/>
              </w:rPr>
              <w:t xml:space="preserve">משדר טלוויזיה או ספק שידורים כהגדרתו בסעיף </w:t>
            </w:r>
            <w:r w:rsidR="00FC6961">
              <w:rPr>
                <w:rFonts w:hint="cs"/>
                <w:color w:val="auto"/>
                <w:sz w:val="26"/>
                <w:rtl/>
              </w:rPr>
              <w:t>13</w:t>
            </w:r>
            <w:r w:rsidRPr="0073028D">
              <w:rPr>
                <w:color w:val="auto"/>
                <w:sz w:val="26"/>
                <w:rtl/>
              </w:rPr>
              <w:t>, המשווק ללקוחותיו מכשיר גישה לשם צפי</w:t>
            </w:r>
            <w:r w:rsidRPr="0073028D">
              <w:rPr>
                <w:rFonts w:hint="cs"/>
                <w:color w:val="auto"/>
                <w:sz w:val="26"/>
                <w:rtl/>
              </w:rPr>
              <w:t>י</w:t>
            </w:r>
            <w:r w:rsidRPr="0073028D">
              <w:rPr>
                <w:color w:val="auto"/>
                <w:sz w:val="26"/>
                <w:rtl/>
              </w:rPr>
              <w:t>ה בשידוריו או המפרסם באמצעות מכשיר גישה מדריכים, לוחות שידורים או מידע כתוב אחר על</w:t>
            </w:r>
            <w:r w:rsidRPr="0073028D">
              <w:rPr>
                <w:rFonts w:hint="cs"/>
                <w:color w:val="auto"/>
                <w:sz w:val="26"/>
                <w:rtl/>
              </w:rPr>
              <w:t xml:space="preserve"> </w:t>
            </w:r>
            <w:r w:rsidR="000B7754">
              <w:rPr>
                <w:rFonts w:hint="cs"/>
                <w:color w:val="auto"/>
                <w:sz w:val="26"/>
                <w:rtl/>
              </w:rPr>
              <w:t>ה</w:t>
            </w:r>
            <w:r w:rsidRPr="0073028D">
              <w:rPr>
                <w:color w:val="auto"/>
                <w:sz w:val="26"/>
                <w:rtl/>
              </w:rPr>
              <w:t>תכנים המשודרים או מועברים על ידיו, יציע ללקוח שהוא אדם עם עיוורון או לקוי רא</w:t>
            </w:r>
            <w:r w:rsidR="00B54766">
              <w:rPr>
                <w:rFonts w:hint="cs"/>
                <w:color w:val="auto"/>
                <w:sz w:val="26"/>
                <w:rtl/>
              </w:rPr>
              <w:t>י</w:t>
            </w:r>
            <w:r w:rsidRPr="0073028D">
              <w:rPr>
                <w:color w:val="auto"/>
                <w:sz w:val="26"/>
                <w:rtl/>
              </w:rPr>
              <w:t xml:space="preserve">יה או לאדם כאמור המבקש להיות לקוח, מכשיר גישה שמתקיימות בו הוראות סעיף </w:t>
            </w:r>
            <w:r w:rsidR="009B6FF7">
              <w:rPr>
                <w:rFonts w:hint="cs"/>
                <w:color w:val="auto"/>
                <w:sz w:val="26"/>
                <w:rtl/>
              </w:rPr>
              <w:t>14</w:t>
            </w:r>
            <w:r w:rsidRPr="0073028D">
              <w:rPr>
                <w:color w:val="auto"/>
                <w:sz w:val="26"/>
                <w:rtl/>
              </w:rPr>
              <w:t>(ב) ו-(ג) באותם אפיקי שיווק ובאותם תנאים בהם מוצעים מכשירי גישה לכלל לקוחותיו, ויספק לאדם כאמור, לפי בקשתו, מכשיר גישה כאמור תוך זמן סביר וללא תשלום נוסף.</w:t>
            </w:r>
          </w:p>
        </w:tc>
      </w:tr>
      <w:tr w:rsidR="00CA17DD" w:rsidRPr="0073028D" w14:paraId="1C47AF34" w14:textId="77777777" w:rsidTr="00675511">
        <w:trPr>
          <w:cantSplit/>
          <w:trHeight w:val="60"/>
        </w:trPr>
        <w:tc>
          <w:tcPr>
            <w:tcW w:w="1870" w:type="dxa"/>
          </w:tcPr>
          <w:p w14:paraId="56488812" w14:textId="77777777" w:rsidR="00CA17DD" w:rsidRPr="0073028D" w:rsidRDefault="00CA17DD" w:rsidP="00EB1498">
            <w:pPr>
              <w:pStyle w:val="TableSideHeading"/>
              <w:rPr>
                <w:color w:val="auto"/>
                <w:sz w:val="26"/>
                <w:rtl/>
              </w:rPr>
            </w:pPr>
            <w:r w:rsidRPr="0073028D">
              <w:rPr>
                <w:color w:val="auto"/>
                <w:sz w:val="26"/>
                <w:rtl/>
              </w:rPr>
              <w:t>חובת בקרה ופיקוח ומינוי אחראי</w:t>
            </w:r>
          </w:p>
        </w:tc>
        <w:tc>
          <w:tcPr>
            <w:tcW w:w="681" w:type="dxa"/>
          </w:tcPr>
          <w:p w14:paraId="37990982" w14:textId="348AD75A" w:rsidR="00CA17DD" w:rsidRPr="0073028D" w:rsidRDefault="00F73CAA" w:rsidP="00EB1498">
            <w:pPr>
              <w:pStyle w:val="TableText"/>
              <w:rPr>
                <w:color w:val="auto"/>
                <w:sz w:val="26"/>
                <w:rtl/>
              </w:rPr>
            </w:pPr>
            <w:r>
              <w:rPr>
                <w:rFonts w:hint="cs"/>
                <w:color w:val="auto"/>
                <w:sz w:val="26"/>
                <w:rtl/>
              </w:rPr>
              <w:t>16</w:t>
            </w:r>
            <w:r w:rsidR="00CA17DD" w:rsidRPr="0073028D">
              <w:rPr>
                <w:rFonts w:hint="cs"/>
                <w:color w:val="auto"/>
                <w:sz w:val="26"/>
                <w:rtl/>
              </w:rPr>
              <w:t>.</w:t>
            </w:r>
          </w:p>
        </w:tc>
        <w:tc>
          <w:tcPr>
            <w:tcW w:w="7087" w:type="dxa"/>
            <w:gridSpan w:val="3"/>
          </w:tcPr>
          <w:p w14:paraId="050E9A72" w14:textId="53CE2DBF" w:rsidR="00CA17DD" w:rsidRPr="0073028D" w:rsidRDefault="00CA17DD" w:rsidP="00EB1498">
            <w:pPr>
              <w:pStyle w:val="TableBlock"/>
              <w:rPr>
                <w:color w:val="auto"/>
                <w:sz w:val="26"/>
                <w:rtl/>
              </w:rPr>
            </w:pPr>
            <w:r w:rsidRPr="0073028D">
              <w:rPr>
                <w:rFonts w:hint="cs"/>
                <w:color w:val="auto"/>
                <w:sz w:val="26"/>
                <w:rtl/>
              </w:rPr>
              <w:t>(א)</w:t>
            </w:r>
            <w:r w:rsidRPr="0073028D">
              <w:rPr>
                <w:color w:val="auto"/>
                <w:sz w:val="26"/>
                <w:rtl/>
              </w:rPr>
              <w:tab/>
              <w:t>מי שחלה עליו חובה לפי חוק זה יקיים בקרה ופיקוח עתיים כדי להבטיח הספקת תיאור קולי בהתאם להוראות חוק זה</w:t>
            </w:r>
            <w:r w:rsidR="009B6FF7">
              <w:rPr>
                <w:rFonts w:hint="cs"/>
                <w:color w:val="auto"/>
                <w:sz w:val="26"/>
                <w:rtl/>
              </w:rPr>
              <w:t>,</w:t>
            </w:r>
            <w:r w:rsidRPr="0073028D">
              <w:rPr>
                <w:color w:val="auto"/>
                <w:sz w:val="26"/>
                <w:rtl/>
              </w:rPr>
              <w:t xml:space="preserve"> באיכות ראויה ובאורח סדיר ותקין</w:t>
            </w:r>
            <w:r w:rsidR="009B6FF7">
              <w:rPr>
                <w:rFonts w:hint="cs"/>
                <w:color w:val="auto"/>
                <w:sz w:val="26"/>
                <w:rtl/>
              </w:rPr>
              <w:t>,</w:t>
            </w:r>
            <w:r w:rsidRPr="0073028D">
              <w:rPr>
                <w:color w:val="auto"/>
                <w:sz w:val="26"/>
                <w:rtl/>
              </w:rPr>
              <w:t xml:space="preserve"> ובכלל זה יבחן מעת לעת את תקינות האמצעים בהם מסופק תיאור קולי ואת המידה בה מושגות מטרות התיאור הקולי בשירות המסופק על ידיו.</w:t>
            </w:r>
          </w:p>
        </w:tc>
      </w:tr>
      <w:tr w:rsidR="00CA17DD" w:rsidRPr="0073028D" w14:paraId="37926147" w14:textId="77777777" w:rsidTr="00675511">
        <w:trPr>
          <w:cantSplit/>
          <w:trHeight w:val="60"/>
        </w:trPr>
        <w:tc>
          <w:tcPr>
            <w:tcW w:w="1870" w:type="dxa"/>
          </w:tcPr>
          <w:p w14:paraId="051922AE" w14:textId="77777777" w:rsidR="00CA17DD" w:rsidRPr="0073028D" w:rsidRDefault="00CA17DD" w:rsidP="00EB1498">
            <w:pPr>
              <w:pStyle w:val="TableSideHeading"/>
              <w:rPr>
                <w:color w:val="auto"/>
                <w:sz w:val="26"/>
                <w:rtl/>
              </w:rPr>
            </w:pPr>
          </w:p>
        </w:tc>
        <w:tc>
          <w:tcPr>
            <w:tcW w:w="681" w:type="dxa"/>
          </w:tcPr>
          <w:p w14:paraId="305416F3" w14:textId="77777777" w:rsidR="00CA17DD" w:rsidRPr="0073028D" w:rsidRDefault="00CA17DD" w:rsidP="00EB1498">
            <w:pPr>
              <w:pStyle w:val="TableText"/>
              <w:rPr>
                <w:color w:val="auto"/>
                <w:sz w:val="26"/>
                <w:rtl/>
              </w:rPr>
            </w:pPr>
          </w:p>
        </w:tc>
        <w:tc>
          <w:tcPr>
            <w:tcW w:w="7087" w:type="dxa"/>
            <w:gridSpan w:val="3"/>
          </w:tcPr>
          <w:p w14:paraId="2501226C" w14:textId="04B9EA5F" w:rsidR="00CA17DD" w:rsidRPr="0073028D" w:rsidRDefault="00CA17DD" w:rsidP="00D25773">
            <w:pPr>
              <w:pStyle w:val="TableBlock"/>
              <w:rPr>
                <w:color w:val="auto"/>
                <w:sz w:val="26"/>
                <w:rtl/>
              </w:rPr>
            </w:pPr>
            <w:r w:rsidRPr="0073028D">
              <w:rPr>
                <w:rFonts w:hint="cs"/>
                <w:color w:val="auto"/>
                <w:sz w:val="26"/>
                <w:rtl/>
              </w:rPr>
              <w:t>(ב)</w:t>
            </w:r>
            <w:r w:rsidRPr="0073028D">
              <w:rPr>
                <w:color w:val="auto"/>
                <w:sz w:val="26"/>
                <w:rtl/>
              </w:rPr>
              <w:tab/>
              <w:t>מי שחלה עליו חובה לפי חוק זה ימנה אחראי מטעמו אשר ירכז את הטיפול בקיום הוראות חוק זה</w:t>
            </w:r>
            <w:r w:rsidR="009B6FF7">
              <w:rPr>
                <w:rFonts w:hint="cs"/>
                <w:color w:val="auto"/>
                <w:sz w:val="26"/>
                <w:rtl/>
              </w:rPr>
              <w:t>,</w:t>
            </w:r>
            <w:r w:rsidRPr="0073028D">
              <w:rPr>
                <w:color w:val="auto"/>
                <w:sz w:val="26"/>
                <w:rtl/>
              </w:rPr>
              <w:t xml:space="preserve"> ובכלל זה יטפל בפניות הציבור בנושא; פרטי האחראי יפורסמו בפרסומים כאמור בסעיף </w:t>
            </w:r>
            <w:r w:rsidR="000B7754">
              <w:rPr>
                <w:rFonts w:hint="cs"/>
                <w:color w:val="auto"/>
                <w:sz w:val="26"/>
                <w:rtl/>
              </w:rPr>
              <w:t>11</w:t>
            </w:r>
            <w:r w:rsidRPr="0073028D">
              <w:rPr>
                <w:color w:val="auto"/>
                <w:sz w:val="26"/>
                <w:rtl/>
              </w:rPr>
              <w:t>.</w:t>
            </w:r>
          </w:p>
        </w:tc>
      </w:tr>
      <w:tr w:rsidR="00CA17DD" w:rsidRPr="0073028D" w14:paraId="30F75BD7" w14:textId="77777777" w:rsidTr="00675511">
        <w:trPr>
          <w:cantSplit/>
          <w:trHeight w:val="60"/>
        </w:trPr>
        <w:tc>
          <w:tcPr>
            <w:tcW w:w="1870" w:type="dxa"/>
          </w:tcPr>
          <w:p w14:paraId="05AAA4AF" w14:textId="3B32C974" w:rsidR="00CA17DD" w:rsidRPr="0073028D" w:rsidRDefault="00CA17DD" w:rsidP="009B6FF7">
            <w:pPr>
              <w:pStyle w:val="TableSideHeading"/>
              <w:rPr>
                <w:color w:val="auto"/>
                <w:sz w:val="26"/>
                <w:rtl/>
              </w:rPr>
            </w:pPr>
            <w:r w:rsidRPr="0073028D">
              <w:rPr>
                <w:rFonts w:hint="cs"/>
                <w:color w:val="auto"/>
                <w:sz w:val="26"/>
                <w:rtl/>
              </w:rPr>
              <w:t xml:space="preserve">סיוע מתקציב המדינה </w:t>
            </w:r>
            <w:r w:rsidR="009B6FF7">
              <w:rPr>
                <w:rFonts w:hint="cs"/>
                <w:color w:val="auto"/>
                <w:sz w:val="26"/>
                <w:rtl/>
              </w:rPr>
              <w:t>וקביעת מבחני תמיכה</w:t>
            </w:r>
          </w:p>
        </w:tc>
        <w:tc>
          <w:tcPr>
            <w:tcW w:w="681" w:type="dxa"/>
          </w:tcPr>
          <w:p w14:paraId="7E7C706A" w14:textId="7CE797D0" w:rsidR="00CA17DD" w:rsidRPr="0073028D" w:rsidRDefault="00F73CAA" w:rsidP="00EB1498">
            <w:pPr>
              <w:pStyle w:val="TableText"/>
              <w:rPr>
                <w:color w:val="auto"/>
                <w:sz w:val="26"/>
                <w:rtl/>
              </w:rPr>
            </w:pPr>
            <w:r>
              <w:rPr>
                <w:rFonts w:hint="cs"/>
                <w:color w:val="auto"/>
                <w:sz w:val="26"/>
                <w:rtl/>
              </w:rPr>
              <w:t>17</w:t>
            </w:r>
            <w:r w:rsidR="00CA17DD" w:rsidRPr="0073028D">
              <w:rPr>
                <w:rFonts w:hint="cs"/>
                <w:color w:val="auto"/>
                <w:sz w:val="26"/>
                <w:rtl/>
              </w:rPr>
              <w:t>.</w:t>
            </w:r>
          </w:p>
        </w:tc>
        <w:tc>
          <w:tcPr>
            <w:tcW w:w="7087" w:type="dxa"/>
            <w:gridSpan w:val="3"/>
          </w:tcPr>
          <w:p w14:paraId="797FA55A" w14:textId="57B5B86C" w:rsidR="00CA17DD" w:rsidRPr="00D25773" w:rsidRDefault="000B7754" w:rsidP="00675511">
            <w:pPr>
              <w:pStyle w:val="TableBlock"/>
              <w:rPr>
                <w:color w:val="auto"/>
                <w:sz w:val="26"/>
                <w:rtl/>
              </w:rPr>
            </w:pPr>
            <w:r>
              <w:rPr>
                <w:rFonts w:hint="cs"/>
                <w:color w:val="auto"/>
                <w:sz w:val="26"/>
                <w:rtl/>
              </w:rPr>
              <w:t>(א)</w:t>
            </w:r>
            <w:r>
              <w:rPr>
                <w:color w:val="auto"/>
                <w:sz w:val="26"/>
                <w:rtl/>
              </w:rPr>
              <w:tab/>
            </w:r>
            <w:r w:rsidR="00CA17DD" w:rsidRPr="0073028D">
              <w:rPr>
                <w:rFonts w:hint="cs"/>
                <w:color w:val="auto"/>
                <w:sz w:val="26"/>
                <w:rtl/>
              </w:rPr>
              <w:t>לשם סיוע במימון ביצוע תיאור קולי לפי חוק זה</w:t>
            </w:r>
            <w:r w:rsidR="00EF52CF">
              <w:rPr>
                <w:rFonts w:hint="cs"/>
                <w:color w:val="auto"/>
                <w:sz w:val="26"/>
                <w:rtl/>
              </w:rPr>
              <w:t>,</w:t>
            </w:r>
            <w:r w:rsidR="00CA17DD" w:rsidRPr="0073028D">
              <w:rPr>
                <w:rFonts w:hint="cs"/>
                <w:color w:val="auto"/>
                <w:sz w:val="26"/>
                <w:rtl/>
              </w:rPr>
              <w:t xml:space="preserve"> ייקבע</w:t>
            </w:r>
            <w:r w:rsidR="00EF52CF">
              <w:rPr>
                <w:rFonts w:hint="cs"/>
                <w:color w:val="auto"/>
                <w:sz w:val="26"/>
                <w:rtl/>
              </w:rPr>
              <w:t xml:space="preserve"> בחוק התקציב השנתי</w:t>
            </w:r>
            <w:r w:rsidR="00E75EB1">
              <w:rPr>
                <w:rFonts w:hint="cs"/>
                <w:color w:val="auto"/>
                <w:sz w:val="26"/>
                <w:rtl/>
              </w:rPr>
              <w:t xml:space="preserve">, בסעיף תקציב משרד </w:t>
            </w:r>
            <w:r w:rsidR="007C5CE6">
              <w:rPr>
                <w:rFonts w:hint="cs"/>
                <w:color w:val="auto"/>
                <w:sz w:val="26"/>
                <w:rtl/>
              </w:rPr>
              <w:t>התרבות והספורט,</w:t>
            </w:r>
            <w:r w:rsidR="00CA17DD" w:rsidRPr="0073028D">
              <w:rPr>
                <w:rFonts w:hint="cs"/>
                <w:color w:val="auto"/>
                <w:sz w:val="26"/>
                <w:rtl/>
              </w:rPr>
              <w:t xml:space="preserve"> </w:t>
            </w:r>
            <w:r w:rsidR="005D0FBB">
              <w:rPr>
                <w:rFonts w:hint="cs"/>
                <w:color w:val="auto"/>
                <w:sz w:val="26"/>
                <w:rtl/>
              </w:rPr>
              <w:t xml:space="preserve">בתכנית נפרדת, בתחום פעולה תרבות, </w:t>
            </w:r>
            <w:r w:rsidR="00CA17DD" w:rsidRPr="0073028D">
              <w:rPr>
                <w:rFonts w:hint="cs"/>
                <w:color w:val="auto"/>
                <w:sz w:val="26"/>
                <w:rtl/>
              </w:rPr>
              <w:t>תקציב לתמיכה בחייבים בביצוע תיאור קולי לפי חוק זה</w:t>
            </w:r>
            <w:r w:rsidR="007C5CE6">
              <w:rPr>
                <w:rFonts w:hint="cs"/>
                <w:color w:val="auto"/>
                <w:sz w:val="26"/>
                <w:rtl/>
              </w:rPr>
              <w:t>;</w:t>
            </w:r>
            <w:r w:rsidR="00CA17DD" w:rsidRPr="0073028D">
              <w:rPr>
                <w:rFonts w:hint="cs"/>
                <w:color w:val="auto"/>
                <w:sz w:val="26"/>
                <w:rtl/>
              </w:rPr>
              <w:t xml:space="preserve"> </w:t>
            </w:r>
            <w:r w:rsidR="007C5CE6">
              <w:rPr>
                <w:rFonts w:hint="cs"/>
                <w:color w:val="auto"/>
                <w:sz w:val="26"/>
                <w:rtl/>
              </w:rPr>
              <w:t>סכום התקציב האמור</w:t>
            </w:r>
            <w:r w:rsidR="00CA17DD" w:rsidRPr="0073028D">
              <w:rPr>
                <w:rFonts w:hint="cs"/>
                <w:color w:val="auto"/>
                <w:sz w:val="26"/>
                <w:rtl/>
              </w:rPr>
              <w:t xml:space="preserve"> לא יפחת מ-6  מ</w:t>
            </w:r>
            <w:r>
              <w:rPr>
                <w:rFonts w:hint="cs"/>
                <w:color w:val="auto"/>
                <w:sz w:val="26"/>
                <w:rtl/>
              </w:rPr>
              <w:t>י</w:t>
            </w:r>
            <w:r w:rsidR="00CA17DD" w:rsidRPr="0073028D">
              <w:rPr>
                <w:rFonts w:hint="cs"/>
                <w:color w:val="auto"/>
                <w:sz w:val="26"/>
                <w:rtl/>
              </w:rPr>
              <w:t xml:space="preserve">ליון שקלים חדשים (בסעיף זה </w:t>
            </w:r>
            <w:r w:rsidR="00CA17DD" w:rsidRPr="0073028D">
              <w:rPr>
                <w:color w:val="auto"/>
                <w:sz w:val="26"/>
                <w:rtl/>
              </w:rPr>
              <w:t>–</w:t>
            </w:r>
            <w:r w:rsidR="00CA17DD" w:rsidRPr="0073028D">
              <w:rPr>
                <w:rFonts w:hint="cs"/>
                <w:color w:val="auto"/>
                <w:sz w:val="26"/>
                <w:rtl/>
              </w:rPr>
              <w:t xml:space="preserve"> תקציב הסיוע); לעניין זה, "תכנית", "תחום פעולה" ו"סעיף תקציב" </w:t>
            </w:r>
            <w:r w:rsidR="00CA17DD" w:rsidRPr="0073028D">
              <w:rPr>
                <w:color w:val="auto"/>
                <w:sz w:val="26"/>
                <w:rtl/>
              </w:rPr>
              <w:t>–</w:t>
            </w:r>
            <w:r w:rsidR="00CA17DD" w:rsidRPr="0073028D">
              <w:rPr>
                <w:rFonts w:hint="cs"/>
                <w:color w:val="auto"/>
                <w:sz w:val="26"/>
                <w:rtl/>
              </w:rPr>
              <w:t xml:space="preserve"> כהגדרתם בחוק תקציב שנתי כמשמעותו בחוק יסודות התקציב, התשמ"ה</w:t>
            </w:r>
            <w:r>
              <w:rPr>
                <w:rFonts w:hint="eastAsia"/>
                <w:color w:val="auto"/>
                <w:sz w:val="26"/>
                <w:rtl/>
              </w:rPr>
              <w:t>–</w:t>
            </w:r>
            <w:r w:rsidR="00CA17DD" w:rsidRPr="0073028D">
              <w:rPr>
                <w:rFonts w:hint="cs"/>
                <w:color w:val="auto"/>
                <w:sz w:val="26"/>
                <w:rtl/>
              </w:rPr>
              <w:t>1985</w:t>
            </w:r>
            <w:r>
              <w:rPr>
                <w:rStyle w:val="a6"/>
                <w:color w:val="auto"/>
                <w:sz w:val="26"/>
                <w:rtl/>
              </w:rPr>
              <w:footnoteReference w:id="9"/>
            </w:r>
            <w:r w:rsidR="00CA17DD" w:rsidRPr="0073028D">
              <w:rPr>
                <w:rFonts w:hint="cs"/>
                <w:color w:val="auto"/>
                <w:sz w:val="26"/>
                <w:rtl/>
              </w:rPr>
              <w:t xml:space="preserve"> (בסעיף זה </w:t>
            </w:r>
            <w:r w:rsidR="00CA17DD" w:rsidRPr="0073028D">
              <w:rPr>
                <w:color w:val="auto"/>
                <w:sz w:val="26"/>
                <w:rtl/>
              </w:rPr>
              <w:t>–</w:t>
            </w:r>
            <w:r w:rsidR="00CA17DD" w:rsidRPr="0073028D">
              <w:rPr>
                <w:rFonts w:hint="cs"/>
                <w:color w:val="auto"/>
                <w:sz w:val="26"/>
                <w:rtl/>
              </w:rPr>
              <w:t xml:space="preserve"> חוק יסודות התקציב).</w:t>
            </w:r>
          </w:p>
        </w:tc>
      </w:tr>
      <w:tr w:rsidR="00CA17DD" w:rsidRPr="0073028D" w14:paraId="307A71F3" w14:textId="77777777" w:rsidTr="00675511">
        <w:trPr>
          <w:cantSplit/>
          <w:trHeight w:val="60"/>
        </w:trPr>
        <w:tc>
          <w:tcPr>
            <w:tcW w:w="1870" w:type="dxa"/>
          </w:tcPr>
          <w:p w14:paraId="1C8B218C" w14:textId="77777777" w:rsidR="00CA17DD" w:rsidRPr="0073028D" w:rsidRDefault="00CA17DD" w:rsidP="00EB1498">
            <w:pPr>
              <w:pStyle w:val="TableSideHeading"/>
              <w:rPr>
                <w:color w:val="auto"/>
                <w:sz w:val="26"/>
                <w:rtl/>
              </w:rPr>
            </w:pPr>
          </w:p>
        </w:tc>
        <w:tc>
          <w:tcPr>
            <w:tcW w:w="681" w:type="dxa"/>
          </w:tcPr>
          <w:p w14:paraId="2092B48E" w14:textId="77777777" w:rsidR="00CA17DD" w:rsidRPr="0073028D" w:rsidRDefault="00CA17DD" w:rsidP="00EB1498">
            <w:pPr>
              <w:pStyle w:val="TableText"/>
              <w:rPr>
                <w:color w:val="auto"/>
                <w:sz w:val="26"/>
                <w:rtl/>
              </w:rPr>
            </w:pPr>
          </w:p>
        </w:tc>
        <w:tc>
          <w:tcPr>
            <w:tcW w:w="7087" w:type="dxa"/>
            <w:gridSpan w:val="3"/>
          </w:tcPr>
          <w:p w14:paraId="37256402" w14:textId="74B5F80C" w:rsidR="00CA17DD" w:rsidRPr="0073028D" w:rsidRDefault="000B7754" w:rsidP="005D0FBB">
            <w:pPr>
              <w:pStyle w:val="TableBlock"/>
              <w:rPr>
                <w:color w:val="auto"/>
                <w:sz w:val="26"/>
                <w:rtl/>
              </w:rPr>
            </w:pPr>
            <w:r>
              <w:rPr>
                <w:rFonts w:hint="cs"/>
                <w:color w:val="auto"/>
                <w:sz w:val="26"/>
                <w:rtl/>
              </w:rPr>
              <w:t>(ב)</w:t>
            </w:r>
            <w:r>
              <w:rPr>
                <w:color w:val="auto"/>
                <w:sz w:val="26"/>
                <w:rtl/>
              </w:rPr>
              <w:tab/>
            </w:r>
            <w:r w:rsidR="00CA17DD" w:rsidRPr="0073028D">
              <w:rPr>
                <w:rFonts w:hint="cs"/>
                <w:color w:val="auto"/>
                <w:sz w:val="26"/>
                <w:rtl/>
              </w:rPr>
              <w:t>שר התרבות והספורט</w:t>
            </w:r>
            <w:r w:rsidR="007C5CE6">
              <w:rPr>
                <w:rFonts w:hint="cs"/>
                <w:color w:val="auto"/>
                <w:sz w:val="26"/>
                <w:rtl/>
              </w:rPr>
              <w:t>,</w:t>
            </w:r>
            <w:r w:rsidR="00CA17DD" w:rsidRPr="0073028D">
              <w:rPr>
                <w:rFonts w:hint="cs"/>
                <w:color w:val="auto"/>
                <w:sz w:val="26"/>
                <w:rtl/>
              </w:rPr>
              <w:t xml:space="preserve"> לאחר התייעצות עם שר התקשורת, עם הנציב ועם הגופים המפקחים, </w:t>
            </w:r>
            <w:r w:rsidR="007C5CE6">
              <w:rPr>
                <w:rFonts w:hint="cs"/>
                <w:color w:val="auto"/>
                <w:sz w:val="26"/>
                <w:rtl/>
              </w:rPr>
              <w:t xml:space="preserve">יקבע מבחנים למתן סיוע כספי כאמור בסעיף קטן (א)  למוסד </w:t>
            </w:r>
            <w:r w:rsidR="005D0FBB">
              <w:rPr>
                <w:rFonts w:hint="cs"/>
                <w:color w:val="auto"/>
                <w:sz w:val="26"/>
                <w:rtl/>
              </w:rPr>
              <w:t xml:space="preserve">ציבור </w:t>
            </w:r>
            <w:r w:rsidR="007C5CE6">
              <w:rPr>
                <w:rFonts w:hint="cs"/>
                <w:color w:val="auto"/>
                <w:sz w:val="26"/>
                <w:rtl/>
              </w:rPr>
              <w:t xml:space="preserve">כהגדרתו בסעיף 3א לחוק יסודות התקציב, </w:t>
            </w:r>
            <w:r w:rsidR="00CA17DD" w:rsidRPr="0073028D">
              <w:rPr>
                <w:rFonts w:hint="cs"/>
                <w:color w:val="auto"/>
                <w:sz w:val="26"/>
                <w:rtl/>
              </w:rPr>
              <w:t xml:space="preserve">ובלבד שלא תינתן תמיכה ששיעורה עולה על שליש מהוצאותיו של הגורם הנתמך לביצוע תיאור קולי לפי חוק זה. </w:t>
            </w:r>
          </w:p>
        </w:tc>
      </w:tr>
      <w:tr w:rsidR="00CA17DD" w:rsidRPr="0073028D" w14:paraId="69444C24" w14:textId="77777777" w:rsidTr="00675511">
        <w:trPr>
          <w:cantSplit/>
          <w:trHeight w:val="60"/>
        </w:trPr>
        <w:tc>
          <w:tcPr>
            <w:tcW w:w="1870" w:type="dxa"/>
          </w:tcPr>
          <w:p w14:paraId="64724D38" w14:textId="77777777" w:rsidR="00CA17DD" w:rsidRPr="0073028D" w:rsidRDefault="00CA17DD" w:rsidP="00EB1498">
            <w:pPr>
              <w:pStyle w:val="TableSideHeading"/>
              <w:rPr>
                <w:color w:val="auto"/>
                <w:sz w:val="26"/>
                <w:rtl/>
              </w:rPr>
            </w:pPr>
          </w:p>
        </w:tc>
        <w:tc>
          <w:tcPr>
            <w:tcW w:w="681" w:type="dxa"/>
          </w:tcPr>
          <w:p w14:paraId="1009444C" w14:textId="77777777" w:rsidR="00CA17DD" w:rsidRPr="0073028D" w:rsidRDefault="00CA17DD" w:rsidP="00EB1498">
            <w:pPr>
              <w:pStyle w:val="TableText"/>
              <w:rPr>
                <w:color w:val="auto"/>
                <w:sz w:val="26"/>
                <w:rtl/>
              </w:rPr>
            </w:pPr>
          </w:p>
        </w:tc>
        <w:tc>
          <w:tcPr>
            <w:tcW w:w="7087" w:type="dxa"/>
            <w:gridSpan w:val="3"/>
          </w:tcPr>
          <w:p w14:paraId="5A617EA4" w14:textId="2EDAF452" w:rsidR="00CA17DD" w:rsidRPr="0073028D" w:rsidRDefault="000B7754" w:rsidP="00675511">
            <w:pPr>
              <w:pStyle w:val="TableBlock"/>
              <w:rPr>
                <w:color w:val="auto"/>
                <w:sz w:val="26"/>
                <w:rtl/>
              </w:rPr>
            </w:pPr>
            <w:r>
              <w:rPr>
                <w:rFonts w:hint="cs"/>
                <w:color w:val="auto"/>
                <w:sz w:val="26"/>
                <w:rtl/>
              </w:rPr>
              <w:t>(ג)</w:t>
            </w:r>
            <w:r>
              <w:rPr>
                <w:color w:val="auto"/>
                <w:sz w:val="26"/>
                <w:rtl/>
              </w:rPr>
              <w:tab/>
            </w:r>
            <w:r w:rsidR="00CA17DD" w:rsidRPr="0073028D">
              <w:rPr>
                <w:rFonts w:hint="cs"/>
                <w:color w:val="auto"/>
                <w:sz w:val="26"/>
                <w:rtl/>
              </w:rPr>
              <w:t xml:space="preserve">הסכום הנקוב בסעיף קטן (א) יעודכן ב-16 בפברואר של כל שנה בהתאם לשיעור עליית המדד החדש לעומת המדד הבסיסי; לא עלה המדד החדש לעומת המדד הבסיסי </w:t>
            </w:r>
            <w:r w:rsidR="00CA17DD" w:rsidRPr="0073028D">
              <w:rPr>
                <w:color w:val="auto"/>
                <w:sz w:val="26"/>
                <w:rtl/>
              </w:rPr>
              <w:t>–</w:t>
            </w:r>
            <w:r w:rsidR="00CA17DD" w:rsidRPr="0073028D">
              <w:rPr>
                <w:rFonts w:hint="cs"/>
                <w:color w:val="auto"/>
                <w:sz w:val="26"/>
                <w:rtl/>
              </w:rPr>
              <w:t xml:space="preserve"> יוותר הסכום כפי שהיה לאחר עדכונו לאחרונה; </w:t>
            </w:r>
            <w:r>
              <w:rPr>
                <w:rFonts w:hint="cs"/>
                <w:color w:val="auto"/>
                <w:sz w:val="26"/>
                <w:rtl/>
              </w:rPr>
              <w:t>בסעיף קטן</w:t>
            </w:r>
            <w:r w:rsidR="00CA17DD" w:rsidRPr="0073028D">
              <w:rPr>
                <w:rFonts w:hint="cs"/>
                <w:color w:val="auto"/>
                <w:sz w:val="26"/>
                <w:rtl/>
              </w:rPr>
              <w:t xml:space="preserve"> זה </w:t>
            </w:r>
            <w:r w:rsidR="00CA17DD" w:rsidRPr="0073028D">
              <w:rPr>
                <w:color w:val="auto"/>
                <w:sz w:val="26"/>
                <w:rtl/>
              </w:rPr>
              <w:t>–</w:t>
            </w:r>
          </w:p>
        </w:tc>
      </w:tr>
      <w:tr w:rsidR="000B7754" w:rsidRPr="0073028D" w14:paraId="2E5D9002" w14:textId="77777777" w:rsidTr="00675511">
        <w:trPr>
          <w:cantSplit/>
          <w:trHeight w:val="60"/>
        </w:trPr>
        <w:tc>
          <w:tcPr>
            <w:tcW w:w="1870" w:type="dxa"/>
          </w:tcPr>
          <w:p w14:paraId="015A1068" w14:textId="77777777" w:rsidR="000B7754" w:rsidRPr="0073028D" w:rsidRDefault="000B7754" w:rsidP="00EB1498">
            <w:pPr>
              <w:pStyle w:val="TableSideHeading"/>
              <w:rPr>
                <w:color w:val="auto"/>
                <w:sz w:val="26"/>
                <w:rtl/>
              </w:rPr>
            </w:pPr>
          </w:p>
        </w:tc>
        <w:tc>
          <w:tcPr>
            <w:tcW w:w="681" w:type="dxa"/>
          </w:tcPr>
          <w:p w14:paraId="77340B04" w14:textId="77777777" w:rsidR="000B7754" w:rsidRPr="0073028D" w:rsidRDefault="000B7754" w:rsidP="00D25773">
            <w:pPr>
              <w:pStyle w:val="TableText"/>
              <w:rPr>
                <w:rtl/>
              </w:rPr>
            </w:pPr>
          </w:p>
        </w:tc>
        <w:tc>
          <w:tcPr>
            <w:tcW w:w="7087" w:type="dxa"/>
            <w:gridSpan w:val="3"/>
          </w:tcPr>
          <w:p w14:paraId="2297A339" w14:textId="3C7757AD" w:rsidR="000B7754" w:rsidRDefault="000B7754" w:rsidP="000B7754">
            <w:pPr>
              <w:pStyle w:val="TableBlock"/>
              <w:rPr>
                <w:color w:val="auto"/>
                <w:sz w:val="26"/>
                <w:rtl/>
              </w:rPr>
            </w:pPr>
            <w:r w:rsidRPr="0073028D">
              <w:rPr>
                <w:rFonts w:hint="cs"/>
                <w:color w:val="auto"/>
                <w:sz w:val="26"/>
                <w:rtl/>
              </w:rPr>
              <w:t xml:space="preserve">"מדד" </w:t>
            </w:r>
            <w:r w:rsidRPr="0073028D">
              <w:rPr>
                <w:color w:val="auto"/>
                <w:sz w:val="26"/>
                <w:rtl/>
              </w:rPr>
              <w:t>–</w:t>
            </w:r>
            <w:r w:rsidRPr="0073028D">
              <w:rPr>
                <w:rFonts w:hint="cs"/>
                <w:color w:val="auto"/>
                <w:sz w:val="26"/>
                <w:rtl/>
              </w:rPr>
              <w:t xml:space="preserve"> מדד המחירים לצרכן שמפרסמת הלשכה המרכזית לסטטיסטיקה;</w:t>
            </w:r>
          </w:p>
        </w:tc>
      </w:tr>
      <w:tr w:rsidR="000B7754" w:rsidRPr="0073028D" w14:paraId="481808DB" w14:textId="77777777" w:rsidTr="00675511">
        <w:trPr>
          <w:cantSplit/>
          <w:trHeight w:val="60"/>
        </w:trPr>
        <w:tc>
          <w:tcPr>
            <w:tcW w:w="1870" w:type="dxa"/>
          </w:tcPr>
          <w:p w14:paraId="212C3778" w14:textId="77777777" w:rsidR="000B7754" w:rsidRPr="0073028D" w:rsidRDefault="000B7754" w:rsidP="00EB1498">
            <w:pPr>
              <w:pStyle w:val="TableSideHeading"/>
              <w:rPr>
                <w:color w:val="auto"/>
                <w:sz w:val="26"/>
                <w:rtl/>
              </w:rPr>
            </w:pPr>
          </w:p>
        </w:tc>
        <w:tc>
          <w:tcPr>
            <w:tcW w:w="681" w:type="dxa"/>
          </w:tcPr>
          <w:p w14:paraId="3858B682" w14:textId="77777777" w:rsidR="000B7754" w:rsidRPr="0073028D" w:rsidRDefault="000B7754" w:rsidP="00D25773">
            <w:pPr>
              <w:pStyle w:val="TableText"/>
              <w:rPr>
                <w:rtl/>
              </w:rPr>
            </w:pPr>
          </w:p>
        </w:tc>
        <w:tc>
          <w:tcPr>
            <w:tcW w:w="7087" w:type="dxa"/>
            <w:gridSpan w:val="3"/>
          </w:tcPr>
          <w:p w14:paraId="3E5E70BE" w14:textId="38B15EE4" w:rsidR="000B7754" w:rsidRPr="0073028D" w:rsidRDefault="000B7754" w:rsidP="000B7754">
            <w:pPr>
              <w:pStyle w:val="TableBlock"/>
              <w:rPr>
                <w:color w:val="auto"/>
                <w:sz w:val="26"/>
                <w:rtl/>
              </w:rPr>
            </w:pPr>
            <w:r w:rsidRPr="0073028D">
              <w:rPr>
                <w:rFonts w:hint="cs"/>
                <w:color w:val="auto"/>
                <w:sz w:val="26"/>
                <w:rtl/>
              </w:rPr>
              <w:t xml:space="preserve">"המדד הבסיסי" </w:t>
            </w:r>
            <w:r w:rsidRPr="0073028D">
              <w:rPr>
                <w:color w:val="auto"/>
                <w:sz w:val="26"/>
                <w:rtl/>
              </w:rPr>
              <w:t>–</w:t>
            </w:r>
            <w:r w:rsidRPr="0073028D">
              <w:rPr>
                <w:rFonts w:hint="cs"/>
                <w:color w:val="auto"/>
                <w:sz w:val="26"/>
                <w:rtl/>
              </w:rPr>
              <w:t xml:space="preserve"> מדד חודש ינואר 2019;</w:t>
            </w:r>
          </w:p>
        </w:tc>
      </w:tr>
      <w:tr w:rsidR="000B7754" w:rsidRPr="0073028D" w14:paraId="7530A674" w14:textId="77777777" w:rsidTr="00675511">
        <w:trPr>
          <w:cantSplit/>
          <w:trHeight w:val="60"/>
        </w:trPr>
        <w:tc>
          <w:tcPr>
            <w:tcW w:w="1870" w:type="dxa"/>
          </w:tcPr>
          <w:p w14:paraId="3978DDA5" w14:textId="77777777" w:rsidR="000B7754" w:rsidRPr="0073028D" w:rsidRDefault="000B7754" w:rsidP="00EB1498">
            <w:pPr>
              <w:pStyle w:val="TableSideHeading"/>
              <w:rPr>
                <w:color w:val="auto"/>
                <w:sz w:val="26"/>
                <w:rtl/>
              </w:rPr>
            </w:pPr>
          </w:p>
        </w:tc>
        <w:tc>
          <w:tcPr>
            <w:tcW w:w="681" w:type="dxa"/>
          </w:tcPr>
          <w:p w14:paraId="6CDBD01D" w14:textId="77777777" w:rsidR="000B7754" w:rsidRPr="0073028D" w:rsidRDefault="000B7754" w:rsidP="00D25773">
            <w:pPr>
              <w:pStyle w:val="TableText"/>
              <w:rPr>
                <w:rtl/>
              </w:rPr>
            </w:pPr>
          </w:p>
        </w:tc>
        <w:tc>
          <w:tcPr>
            <w:tcW w:w="7087" w:type="dxa"/>
            <w:gridSpan w:val="3"/>
          </w:tcPr>
          <w:p w14:paraId="47CBEC2F" w14:textId="53EF6BEB" w:rsidR="000B7754" w:rsidRPr="0073028D" w:rsidRDefault="000B7754" w:rsidP="000B7754">
            <w:pPr>
              <w:pStyle w:val="TableBlock"/>
              <w:rPr>
                <w:color w:val="auto"/>
                <w:sz w:val="26"/>
                <w:rtl/>
              </w:rPr>
            </w:pPr>
            <w:r w:rsidRPr="0073028D">
              <w:rPr>
                <w:rFonts w:hint="cs"/>
                <w:color w:val="auto"/>
                <w:sz w:val="26"/>
                <w:rtl/>
              </w:rPr>
              <w:t xml:space="preserve">"המדד החדש" </w:t>
            </w:r>
            <w:r w:rsidRPr="0073028D">
              <w:rPr>
                <w:color w:val="auto"/>
                <w:sz w:val="26"/>
                <w:rtl/>
              </w:rPr>
              <w:t>–</w:t>
            </w:r>
            <w:r w:rsidRPr="0073028D">
              <w:rPr>
                <w:rFonts w:hint="cs"/>
                <w:color w:val="auto"/>
                <w:sz w:val="26"/>
                <w:rtl/>
              </w:rPr>
              <w:t xml:space="preserve"> מדד חודש ינואר של כל שנה, החל משנת 2020.</w:t>
            </w:r>
          </w:p>
        </w:tc>
      </w:tr>
      <w:tr w:rsidR="00CA17DD" w:rsidRPr="0073028D" w14:paraId="37EAD5C5" w14:textId="77777777" w:rsidTr="00675511">
        <w:trPr>
          <w:cantSplit/>
          <w:trHeight w:val="60"/>
        </w:trPr>
        <w:tc>
          <w:tcPr>
            <w:tcW w:w="1870" w:type="dxa"/>
          </w:tcPr>
          <w:p w14:paraId="7C29F6DD" w14:textId="77777777" w:rsidR="00CA17DD" w:rsidRPr="0073028D" w:rsidRDefault="00CA17DD" w:rsidP="00EB1498">
            <w:pPr>
              <w:pStyle w:val="TableSideHeading"/>
              <w:rPr>
                <w:color w:val="auto"/>
                <w:sz w:val="26"/>
                <w:rtl/>
              </w:rPr>
            </w:pPr>
            <w:r w:rsidRPr="0073028D">
              <w:rPr>
                <w:color w:val="auto"/>
                <w:sz w:val="26"/>
                <w:rtl/>
              </w:rPr>
              <w:t>דין המדינה</w:t>
            </w:r>
          </w:p>
        </w:tc>
        <w:tc>
          <w:tcPr>
            <w:tcW w:w="681" w:type="dxa"/>
          </w:tcPr>
          <w:p w14:paraId="70F06ACD" w14:textId="0C54AFE0" w:rsidR="00CA17DD" w:rsidRPr="0073028D" w:rsidRDefault="00F73CAA" w:rsidP="00EB1498">
            <w:pPr>
              <w:pStyle w:val="TableText"/>
              <w:rPr>
                <w:color w:val="auto"/>
                <w:sz w:val="26"/>
                <w:rtl/>
              </w:rPr>
            </w:pPr>
            <w:r>
              <w:rPr>
                <w:rFonts w:hint="cs"/>
                <w:color w:val="auto"/>
                <w:sz w:val="26"/>
                <w:rtl/>
              </w:rPr>
              <w:t>18</w:t>
            </w:r>
            <w:r w:rsidR="00CA17DD" w:rsidRPr="0073028D">
              <w:rPr>
                <w:rFonts w:hint="cs"/>
                <w:color w:val="auto"/>
                <w:sz w:val="26"/>
                <w:rtl/>
              </w:rPr>
              <w:t>.</w:t>
            </w:r>
          </w:p>
        </w:tc>
        <w:tc>
          <w:tcPr>
            <w:tcW w:w="7087" w:type="dxa"/>
            <w:gridSpan w:val="3"/>
          </w:tcPr>
          <w:p w14:paraId="523E37AD" w14:textId="77777777" w:rsidR="00CA17DD" w:rsidRPr="0073028D" w:rsidRDefault="00CA17DD" w:rsidP="00EB1498">
            <w:pPr>
              <w:pStyle w:val="TableBlock"/>
              <w:rPr>
                <w:color w:val="auto"/>
                <w:sz w:val="26"/>
                <w:rtl/>
              </w:rPr>
            </w:pPr>
            <w:r w:rsidRPr="0073028D">
              <w:rPr>
                <w:color w:val="auto"/>
                <w:sz w:val="26"/>
                <w:rtl/>
              </w:rPr>
              <w:t>לעני</w:t>
            </w:r>
            <w:r w:rsidRPr="0073028D">
              <w:rPr>
                <w:rFonts w:hint="cs"/>
                <w:color w:val="auto"/>
                <w:sz w:val="26"/>
                <w:rtl/>
              </w:rPr>
              <w:t>י</w:t>
            </w:r>
            <w:r w:rsidRPr="0073028D">
              <w:rPr>
                <w:color w:val="auto"/>
                <w:sz w:val="26"/>
                <w:rtl/>
              </w:rPr>
              <w:t>ן חוק זה, דין המדינה כדין כל אדם.</w:t>
            </w:r>
          </w:p>
        </w:tc>
      </w:tr>
      <w:tr w:rsidR="00CA17DD" w:rsidRPr="0073028D" w14:paraId="394BB647" w14:textId="77777777" w:rsidTr="00675511">
        <w:trPr>
          <w:cantSplit/>
          <w:trHeight w:val="60"/>
        </w:trPr>
        <w:tc>
          <w:tcPr>
            <w:tcW w:w="1870" w:type="dxa"/>
          </w:tcPr>
          <w:p w14:paraId="4717ABF3" w14:textId="77777777" w:rsidR="00CA17DD" w:rsidRPr="0073028D" w:rsidRDefault="00CA17DD" w:rsidP="00EB1498">
            <w:pPr>
              <w:pStyle w:val="TableSideHeading"/>
              <w:rPr>
                <w:color w:val="auto"/>
                <w:sz w:val="26"/>
                <w:rtl/>
              </w:rPr>
            </w:pPr>
            <w:r w:rsidRPr="0073028D">
              <w:rPr>
                <w:color w:val="auto"/>
                <w:sz w:val="26"/>
                <w:rtl/>
              </w:rPr>
              <w:t>סמכויות גוף מפקח</w:t>
            </w:r>
          </w:p>
        </w:tc>
        <w:tc>
          <w:tcPr>
            <w:tcW w:w="681" w:type="dxa"/>
          </w:tcPr>
          <w:p w14:paraId="722C6AC2" w14:textId="1F6FDC14" w:rsidR="00CA17DD" w:rsidRPr="0073028D" w:rsidRDefault="00F73CAA" w:rsidP="00EB1498">
            <w:pPr>
              <w:pStyle w:val="TableText"/>
              <w:rPr>
                <w:color w:val="auto"/>
                <w:sz w:val="26"/>
                <w:rtl/>
              </w:rPr>
            </w:pPr>
            <w:r>
              <w:rPr>
                <w:rFonts w:hint="cs"/>
                <w:color w:val="auto"/>
                <w:sz w:val="26"/>
                <w:rtl/>
              </w:rPr>
              <w:t>19</w:t>
            </w:r>
            <w:r w:rsidR="00CA17DD" w:rsidRPr="0073028D">
              <w:rPr>
                <w:rFonts w:hint="cs"/>
                <w:color w:val="auto"/>
                <w:sz w:val="26"/>
                <w:rtl/>
              </w:rPr>
              <w:t>.</w:t>
            </w:r>
          </w:p>
        </w:tc>
        <w:tc>
          <w:tcPr>
            <w:tcW w:w="7087" w:type="dxa"/>
            <w:gridSpan w:val="3"/>
          </w:tcPr>
          <w:p w14:paraId="2D087A61" w14:textId="2819F600" w:rsidR="00CA17DD" w:rsidRPr="0073028D" w:rsidRDefault="00CA17DD" w:rsidP="00EB1498">
            <w:pPr>
              <w:pStyle w:val="TableBlock"/>
              <w:rPr>
                <w:color w:val="auto"/>
                <w:sz w:val="26"/>
                <w:rtl/>
              </w:rPr>
            </w:pPr>
            <w:r w:rsidRPr="0073028D">
              <w:rPr>
                <w:color w:val="auto"/>
                <w:sz w:val="26"/>
                <w:rtl/>
              </w:rPr>
              <w:t xml:space="preserve">סמכויות </w:t>
            </w:r>
            <w:r w:rsidR="00CD55EA">
              <w:rPr>
                <w:rFonts w:hint="cs"/>
                <w:color w:val="auto"/>
                <w:sz w:val="26"/>
                <w:rtl/>
              </w:rPr>
              <w:t xml:space="preserve">גוף מפקח </w:t>
            </w:r>
            <w:r w:rsidRPr="0073028D">
              <w:rPr>
                <w:color w:val="auto"/>
                <w:sz w:val="26"/>
                <w:rtl/>
              </w:rPr>
              <w:t>לפי חוק זה, אינן גורעות מסמכויות שהוענקו לגוף מפקח לפי חיקוק אחר.</w:t>
            </w:r>
          </w:p>
        </w:tc>
      </w:tr>
      <w:tr w:rsidR="00CA17DD" w:rsidRPr="0073028D" w14:paraId="538BA5EE" w14:textId="77777777" w:rsidTr="00675511">
        <w:trPr>
          <w:cantSplit/>
          <w:trHeight w:val="60"/>
        </w:trPr>
        <w:tc>
          <w:tcPr>
            <w:tcW w:w="1870" w:type="dxa"/>
          </w:tcPr>
          <w:p w14:paraId="289C8FDF" w14:textId="77777777" w:rsidR="00CA17DD" w:rsidRPr="0073028D" w:rsidRDefault="00CA17DD" w:rsidP="00EB1498">
            <w:pPr>
              <w:pStyle w:val="TableSideHeading"/>
              <w:rPr>
                <w:color w:val="auto"/>
                <w:sz w:val="26"/>
                <w:rtl/>
              </w:rPr>
            </w:pPr>
            <w:r w:rsidRPr="0073028D">
              <w:rPr>
                <w:rFonts w:hint="cs"/>
                <w:color w:val="auto"/>
                <w:sz w:val="26"/>
                <w:rtl/>
              </w:rPr>
              <w:t>שמירת דינים</w:t>
            </w:r>
          </w:p>
        </w:tc>
        <w:tc>
          <w:tcPr>
            <w:tcW w:w="681" w:type="dxa"/>
          </w:tcPr>
          <w:p w14:paraId="19481BD5" w14:textId="40F86150" w:rsidR="00CA17DD" w:rsidRPr="0073028D" w:rsidRDefault="00F73CAA" w:rsidP="00EB1498">
            <w:pPr>
              <w:pStyle w:val="TableText"/>
              <w:rPr>
                <w:color w:val="auto"/>
                <w:sz w:val="26"/>
                <w:rtl/>
              </w:rPr>
            </w:pPr>
            <w:r>
              <w:rPr>
                <w:rFonts w:hint="cs"/>
                <w:color w:val="auto"/>
                <w:sz w:val="26"/>
                <w:rtl/>
              </w:rPr>
              <w:t>20</w:t>
            </w:r>
            <w:r w:rsidR="00CA17DD" w:rsidRPr="0073028D">
              <w:rPr>
                <w:rFonts w:hint="cs"/>
                <w:color w:val="auto"/>
                <w:sz w:val="26"/>
                <w:rtl/>
              </w:rPr>
              <w:t>.</w:t>
            </w:r>
          </w:p>
        </w:tc>
        <w:tc>
          <w:tcPr>
            <w:tcW w:w="7087" w:type="dxa"/>
            <w:gridSpan w:val="3"/>
          </w:tcPr>
          <w:p w14:paraId="7E60683B" w14:textId="21204069" w:rsidR="00CA17DD" w:rsidRPr="0073028D" w:rsidRDefault="00CD55EA" w:rsidP="00CD55EA">
            <w:pPr>
              <w:pStyle w:val="TableBlock"/>
              <w:rPr>
                <w:color w:val="auto"/>
                <w:sz w:val="26"/>
                <w:rtl/>
              </w:rPr>
            </w:pPr>
            <w:r>
              <w:rPr>
                <w:rFonts w:hint="cs"/>
                <w:color w:val="auto"/>
                <w:sz w:val="26"/>
                <w:rtl/>
              </w:rPr>
              <w:t>אין ב</w:t>
            </w:r>
            <w:r w:rsidR="00CA17DD" w:rsidRPr="0073028D">
              <w:rPr>
                <w:color w:val="auto"/>
                <w:sz w:val="26"/>
                <w:rtl/>
              </w:rPr>
              <w:t xml:space="preserve">הוראות לפי חוק זה </w:t>
            </w:r>
            <w:r>
              <w:rPr>
                <w:rFonts w:hint="cs"/>
                <w:color w:val="auto"/>
                <w:sz w:val="26"/>
                <w:rtl/>
              </w:rPr>
              <w:t xml:space="preserve">כדי לגרוע </w:t>
            </w:r>
            <w:r w:rsidR="00CA17DD" w:rsidRPr="0073028D">
              <w:rPr>
                <w:color w:val="auto"/>
                <w:sz w:val="26"/>
                <w:rtl/>
              </w:rPr>
              <w:t>מהוראות כל דין.</w:t>
            </w:r>
          </w:p>
        </w:tc>
      </w:tr>
      <w:tr w:rsidR="00CA17DD" w:rsidRPr="0073028D" w14:paraId="407F330C" w14:textId="77777777" w:rsidTr="00675511">
        <w:trPr>
          <w:cantSplit/>
          <w:trHeight w:val="60"/>
        </w:trPr>
        <w:tc>
          <w:tcPr>
            <w:tcW w:w="1870" w:type="dxa"/>
          </w:tcPr>
          <w:p w14:paraId="2F697719" w14:textId="77777777" w:rsidR="00CA17DD" w:rsidRPr="0073028D" w:rsidRDefault="00CA17DD" w:rsidP="00EB1498">
            <w:pPr>
              <w:pStyle w:val="TableSideHeading"/>
              <w:rPr>
                <w:color w:val="auto"/>
                <w:sz w:val="26"/>
                <w:rtl/>
              </w:rPr>
            </w:pPr>
            <w:r w:rsidRPr="0073028D">
              <w:rPr>
                <w:color w:val="auto"/>
                <w:sz w:val="26"/>
                <w:rtl/>
              </w:rPr>
              <w:t>כללי גוף מפקח</w:t>
            </w:r>
          </w:p>
        </w:tc>
        <w:tc>
          <w:tcPr>
            <w:tcW w:w="681" w:type="dxa"/>
          </w:tcPr>
          <w:p w14:paraId="7C0AD98A" w14:textId="15CCE906" w:rsidR="00CA17DD" w:rsidRPr="0073028D" w:rsidRDefault="00F73CAA" w:rsidP="00EB1498">
            <w:pPr>
              <w:pStyle w:val="TableText"/>
              <w:rPr>
                <w:color w:val="auto"/>
                <w:sz w:val="26"/>
                <w:rtl/>
              </w:rPr>
            </w:pPr>
            <w:r>
              <w:rPr>
                <w:rFonts w:hint="cs"/>
                <w:color w:val="auto"/>
                <w:sz w:val="26"/>
                <w:rtl/>
              </w:rPr>
              <w:t>21</w:t>
            </w:r>
            <w:r w:rsidR="00CA17DD" w:rsidRPr="0073028D">
              <w:rPr>
                <w:rFonts w:hint="cs"/>
                <w:color w:val="auto"/>
                <w:sz w:val="26"/>
                <w:rtl/>
              </w:rPr>
              <w:t>.</w:t>
            </w:r>
          </w:p>
        </w:tc>
        <w:tc>
          <w:tcPr>
            <w:tcW w:w="7087" w:type="dxa"/>
            <w:gridSpan w:val="3"/>
          </w:tcPr>
          <w:p w14:paraId="47486CB5" w14:textId="25705773" w:rsidR="00CA17DD" w:rsidRPr="0073028D" w:rsidRDefault="00CA17DD" w:rsidP="00CD55EA">
            <w:pPr>
              <w:pStyle w:val="TableBlock"/>
              <w:rPr>
                <w:color w:val="auto"/>
                <w:sz w:val="26"/>
                <w:rtl/>
              </w:rPr>
            </w:pPr>
            <w:r w:rsidRPr="0073028D">
              <w:rPr>
                <w:color w:val="auto"/>
                <w:sz w:val="26"/>
                <w:rtl/>
              </w:rPr>
              <w:t xml:space="preserve">גוף מפקח רשאי, באישור ועדת </w:t>
            </w:r>
            <w:r w:rsidR="00B65D87">
              <w:rPr>
                <w:rFonts w:hint="cs"/>
                <w:color w:val="auto"/>
                <w:sz w:val="26"/>
                <w:rtl/>
              </w:rPr>
              <w:t>הכלכלה</w:t>
            </w:r>
            <w:r w:rsidRPr="0073028D">
              <w:rPr>
                <w:color w:val="auto"/>
                <w:sz w:val="26"/>
                <w:rtl/>
              </w:rPr>
              <w:t xml:space="preserve"> של הכנסת ו</w:t>
            </w:r>
            <w:r w:rsidRPr="0073028D">
              <w:rPr>
                <w:rFonts w:hint="cs"/>
                <w:color w:val="auto"/>
                <w:sz w:val="26"/>
                <w:rtl/>
              </w:rPr>
              <w:t xml:space="preserve">לאחר </w:t>
            </w:r>
            <w:r w:rsidRPr="0073028D">
              <w:rPr>
                <w:color w:val="auto"/>
                <w:sz w:val="26"/>
                <w:rtl/>
              </w:rPr>
              <w:t>התייעצות עם הנציב ועם ארגונים העוסקים בקידום זכויותיהם של אנשים עם עיוורון או לקויי רא</w:t>
            </w:r>
            <w:r w:rsidR="00B54766">
              <w:rPr>
                <w:rFonts w:hint="cs"/>
                <w:color w:val="auto"/>
                <w:sz w:val="26"/>
                <w:rtl/>
              </w:rPr>
              <w:t>י</w:t>
            </w:r>
            <w:r w:rsidRPr="0073028D">
              <w:rPr>
                <w:color w:val="auto"/>
                <w:sz w:val="26"/>
                <w:rtl/>
              </w:rPr>
              <w:t>יה, ועם משדרי טלוויזיה, לפי הענ</w:t>
            </w:r>
            <w:r w:rsidRPr="0073028D">
              <w:rPr>
                <w:rFonts w:hint="cs"/>
                <w:color w:val="auto"/>
                <w:sz w:val="26"/>
                <w:rtl/>
              </w:rPr>
              <w:t>י</w:t>
            </w:r>
            <w:r w:rsidRPr="0073028D">
              <w:rPr>
                <w:color w:val="auto"/>
                <w:sz w:val="26"/>
                <w:rtl/>
              </w:rPr>
              <w:t>ין, לקבוע כללים שיחולו על משדר טלוויזיה בתחום סמכותו, בכל הנוגע לליווי בת</w:t>
            </w:r>
            <w:r w:rsidRPr="0073028D">
              <w:rPr>
                <w:rFonts w:hint="cs"/>
                <w:color w:val="auto"/>
                <w:sz w:val="26"/>
                <w:rtl/>
              </w:rPr>
              <w:t>י</w:t>
            </w:r>
            <w:r w:rsidRPr="0073028D">
              <w:rPr>
                <w:color w:val="auto"/>
                <w:sz w:val="26"/>
                <w:rtl/>
              </w:rPr>
              <w:t>אור קולי.</w:t>
            </w:r>
          </w:p>
        </w:tc>
      </w:tr>
      <w:tr w:rsidR="00CA17DD" w:rsidRPr="0073028D" w14:paraId="54657D1E" w14:textId="77777777" w:rsidTr="00675511">
        <w:trPr>
          <w:cantSplit/>
          <w:trHeight w:val="60"/>
        </w:trPr>
        <w:tc>
          <w:tcPr>
            <w:tcW w:w="1870" w:type="dxa"/>
          </w:tcPr>
          <w:p w14:paraId="6AD61E49" w14:textId="77777777" w:rsidR="00CA17DD" w:rsidRPr="0073028D" w:rsidRDefault="00CA17DD" w:rsidP="00EB1498">
            <w:pPr>
              <w:pStyle w:val="TableSideHeading"/>
              <w:rPr>
                <w:color w:val="auto"/>
                <w:sz w:val="26"/>
                <w:rtl/>
              </w:rPr>
            </w:pPr>
            <w:r w:rsidRPr="0073028D">
              <w:rPr>
                <w:color w:val="auto"/>
                <w:sz w:val="26"/>
                <w:rtl/>
              </w:rPr>
              <w:t>תיקון חוק בתי משפט לעניינים מינהליים</w:t>
            </w:r>
          </w:p>
        </w:tc>
        <w:tc>
          <w:tcPr>
            <w:tcW w:w="681" w:type="dxa"/>
          </w:tcPr>
          <w:p w14:paraId="3354C8F0" w14:textId="2030698D" w:rsidR="00CA17DD" w:rsidRPr="0073028D" w:rsidRDefault="00F73CAA" w:rsidP="00EB1498">
            <w:pPr>
              <w:pStyle w:val="TableText"/>
              <w:rPr>
                <w:color w:val="auto"/>
                <w:sz w:val="26"/>
                <w:rtl/>
              </w:rPr>
            </w:pPr>
            <w:r>
              <w:rPr>
                <w:rFonts w:hint="cs"/>
                <w:color w:val="auto"/>
                <w:sz w:val="26"/>
                <w:rtl/>
              </w:rPr>
              <w:t>22</w:t>
            </w:r>
            <w:r w:rsidR="00CA17DD" w:rsidRPr="0073028D">
              <w:rPr>
                <w:rFonts w:hint="cs"/>
                <w:color w:val="auto"/>
                <w:sz w:val="26"/>
                <w:rtl/>
              </w:rPr>
              <w:t>.</w:t>
            </w:r>
          </w:p>
        </w:tc>
        <w:tc>
          <w:tcPr>
            <w:tcW w:w="7087" w:type="dxa"/>
            <w:gridSpan w:val="3"/>
          </w:tcPr>
          <w:p w14:paraId="56AD60C0" w14:textId="669EAECF" w:rsidR="00CA17DD" w:rsidRPr="0073028D" w:rsidRDefault="00CA17DD" w:rsidP="00675511">
            <w:pPr>
              <w:pStyle w:val="TableBlock"/>
              <w:rPr>
                <w:color w:val="auto"/>
                <w:sz w:val="26"/>
                <w:rtl/>
              </w:rPr>
            </w:pPr>
            <w:r w:rsidRPr="0073028D">
              <w:rPr>
                <w:color w:val="auto"/>
                <w:sz w:val="26"/>
                <w:rtl/>
              </w:rPr>
              <w:t>בחוק בתי משפט לעני</w:t>
            </w:r>
            <w:r w:rsidR="000B7754">
              <w:rPr>
                <w:rFonts w:hint="cs"/>
                <w:color w:val="auto"/>
                <w:sz w:val="26"/>
                <w:rtl/>
              </w:rPr>
              <w:t>י</w:t>
            </w:r>
            <w:r w:rsidRPr="0073028D">
              <w:rPr>
                <w:color w:val="auto"/>
                <w:sz w:val="26"/>
                <w:rtl/>
              </w:rPr>
              <w:t>נים מינהליים, התש"ס–2000</w:t>
            </w:r>
            <w:r w:rsidRPr="0073028D">
              <w:rPr>
                <w:rStyle w:val="a6"/>
                <w:color w:val="auto"/>
                <w:sz w:val="26"/>
                <w:rtl/>
              </w:rPr>
              <w:footnoteReference w:id="10"/>
            </w:r>
            <w:r w:rsidRPr="0073028D">
              <w:rPr>
                <w:color w:val="auto"/>
                <w:sz w:val="26"/>
                <w:rtl/>
              </w:rPr>
              <w:t>, בתוספת הראשונה, בפרט 22(2), בסופו יבוא "או לפי חוק שידורי טלוויזיה (תיאור קולי), התשע"</w:t>
            </w:r>
            <w:r w:rsidR="00A22AA8">
              <w:rPr>
                <w:rFonts w:hint="cs"/>
                <w:color w:val="auto"/>
                <w:sz w:val="26"/>
                <w:rtl/>
              </w:rPr>
              <w:t>ט</w:t>
            </w:r>
            <w:r w:rsidRPr="0073028D">
              <w:rPr>
                <w:color w:val="auto"/>
                <w:sz w:val="26"/>
                <w:rtl/>
              </w:rPr>
              <w:t>-2018."</w:t>
            </w:r>
          </w:p>
        </w:tc>
      </w:tr>
      <w:tr w:rsidR="00CA17DD" w:rsidRPr="0073028D" w14:paraId="692B76DF" w14:textId="77777777" w:rsidTr="00675511">
        <w:trPr>
          <w:cantSplit/>
          <w:trHeight w:val="60"/>
        </w:trPr>
        <w:tc>
          <w:tcPr>
            <w:tcW w:w="1870" w:type="dxa"/>
          </w:tcPr>
          <w:p w14:paraId="547DB9CB" w14:textId="77777777" w:rsidR="00CA17DD" w:rsidRPr="0073028D" w:rsidRDefault="00CA17DD" w:rsidP="00EB1498">
            <w:pPr>
              <w:pStyle w:val="TableSideHeading"/>
              <w:rPr>
                <w:color w:val="auto"/>
                <w:sz w:val="26"/>
                <w:rtl/>
              </w:rPr>
            </w:pPr>
            <w:r w:rsidRPr="0073028D">
              <w:rPr>
                <w:color w:val="auto"/>
                <w:sz w:val="26"/>
                <w:rtl/>
              </w:rPr>
              <w:t>תיקון חוק התקשורת (בזק ושידורים)</w:t>
            </w:r>
          </w:p>
        </w:tc>
        <w:tc>
          <w:tcPr>
            <w:tcW w:w="681" w:type="dxa"/>
          </w:tcPr>
          <w:p w14:paraId="764D8F0A" w14:textId="6CE218F3" w:rsidR="00CA17DD" w:rsidRPr="0073028D" w:rsidRDefault="00F73CAA" w:rsidP="00EB1498">
            <w:pPr>
              <w:pStyle w:val="TableText"/>
              <w:rPr>
                <w:color w:val="auto"/>
                <w:sz w:val="26"/>
                <w:rtl/>
              </w:rPr>
            </w:pPr>
            <w:r>
              <w:rPr>
                <w:rFonts w:hint="cs"/>
                <w:color w:val="auto"/>
                <w:sz w:val="26"/>
                <w:rtl/>
              </w:rPr>
              <w:t>23</w:t>
            </w:r>
            <w:r w:rsidR="00CA17DD" w:rsidRPr="0073028D">
              <w:rPr>
                <w:rFonts w:hint="cs"/>
                <w:color w:val="auto"/>
                <w:sz w:val="26"/>
                <w:rtl/>
              </w:rPr>
              <w:t>.</w:t>
            </w:r>
          </w:p>
        </w:tc>
        <w:tc>
          <w:tcPr>
            <w:tcW w:w="7087" w:type="dxa"/>
            <w:gridSpan w:val="3"/>
          </w:tcPr>
          <w:p w14:paraId="18755ADC" w14:textId="14E21073" w:rsidR="00CA17DD" w:rsidRPr="0073028D" w:rsidRDefault="00CA17DD" w:rsidP="00A22AA8">
            <w:pPr>
              <w:pStyle w:val="TableBlock"/>
              <w:rPr>
                <w:color w:val="auto"/>
                <w:sz w:val="26"/>
                <w:rtl/>
              </w:rPr>
            </w:pPr>
            <w:r w:rsidRPr="0073028D">
              <w:rPr>
                <w:color w:val="auto"/>
                <w:sz w:val="26"/>
                <w:rtl/>
              </w:rPr>
              <w:t>בחוק התקשורת (בזק ושידורים), התשמ"ב–1982</w:t>
            </w:r>
            <w:r w:rsidR="00205765">
              <w:rPr>
                <w:rFonts w:hint="cs"/>
                <w:color w:val="auto"/>
                <w:sz w:val="26"/>
                <w:rtl/>
              </w:rPr>
              <w:t xml:space="preserve"> </w:t>
            </w:r>
            <w:r w:rsidR="00A22AA8">
              <w:rPr>
                <w:rStyle w:val="a6"/>
                <w:rFonts w:hint="cs"/>
                <w:color w:val="auto"/>
                <w:sz w:val="26"/>
                <w:rtl/>
              </w:rPr>
              <w:t>.</w:t>
            </w:r>
            <w:r w:rsidRPr="0073028D">
              <w:rPr>
                <w:color w:val="auto"/>
                <w:sz w:val="26"/>
                <w:rtl/>
              </w:rPr>
              <w:t>–</w:t>
            </w:r>
          </w:p>
        </w:tc>
      </w:tr>
      <w:tr w:rsidR="008817EF" w:rsidRPr="0073028D" w14:paraId="1C3D30A0" w14:textId="77777777" w:rsidTr="001004CE">
        <w:trPr>
          <w:cantSplit/>
          <w:trHeight w:val="60"/>
        </w:trPr>
        <w:tc>
          <w:tcPr>
            <w:tcW w:w="1870" w:type="dxa"/>
          </w:tcPr>
          <w:p w14:paraId="437C37C1" w14:textId="77777777" w:rsidR="008817EF" w:rsidRPr="0073028D" w:rsidRDefault="008817EF" w:rsidP="00EB1498">
            <w:pPr>
              <w:pStyle w:val="TableSideHeading"/>
              <w:rPr>
                <w:color w:val="auto"/>
                <w:sz w:val="26"/>
              </w:rPr>
            </w:pPr>
          </w:p>
        </w:tc>
        <w:tc>
          <w:tcPr>
            <w:tcW w:w="681" w:type="dxa"/>
          </w:tcPr>
          <w:p w14:paraId="0F73D2CA" w14:textId="77777777" w:rsidR="008817EF" w:rsidRPr="0073028D" w:rsidRDefault="008817EF" w:rsidP="00EB1498">
            <w:pPr>
              <w:pStyle w:val="TableText"/>
              <w:rPr>
                <w:color w:val="auto"/>
                <w:sz w:val="26"/>
              </w:rPr>
            </w:pPr>
          </w:p>
        </w:tc>
        <w:tc>
          <w:tcPr>
            <w:tcW w:w="7087" w:type="dxa"/>
            <w:gridSpan w:val="3"/>
          </w:tcPr>
          <w:p w14:paraId="2CADA26E" w14:textId="0F75AAE1" w:rsidR="008817EF" w:rsidRPr="0073028D" w:rsidRDefault="008817EF" w:rsidP="00EB1498">
            <w:pPr>
              <w:pStyle w:val="TableBlock"/>
              <w:rPr>
                <w:color w:val="auto"/>
                <w:sz w:val="26"/>
              </w:rPr>
            </w:pPr>
            <w:r w:rsidRPr="0073028D">
              <w:rPr>
                <w:rFonts w:hint="cs"/>
                <w:color w:val="auto"/>
                <w:sz w:val="26"/>
                <w:rtl/>
              </w:rPr>
              <w:t>(1)</w:t>
            </w:r>
            <w:r w:rsidRPr="0073028D">
              <w:rPr>
                <w:color w:val="auto"/>
                <w:sz w:val="26"/>
                <w:rtl/>
              </w:rPr>
              <w:tab/>
              <w:t>בסעיף 6ה(1)(ד), בסופו יבוא "ולפי חוק שידורי טלוויזיה (תיאור קולי), התשע"</w:t>
            </w:r>
            <w:r>
              <w:rPr>
                <w:rFonts w:hint="cs"/>
                <w:color w:val="auto"/>
                <w:sz w:val="26"/>
                <w:rtl/>
              </w:rPr>
              <w:t>ט</w:t>
            </w:r>
            <w:r w:rsidRPr="0073028D">
              <w:rPr>
                <w:color w:val="auto"/>
                <w:sz w:val="26"/>
                <w:rtl/>
              </w:rPr>
              <w:t>–2018";</w:t>
            </w:r>
          </w:p>
        </w:tc>
      </w:tr>
      <w:tr w:rsidR="008817EF" w:rsidRPr="0073028D" w14:paraId="17D6A1C3" w14:textId="77777777" w:rsidTr="00914337">
        <w:trPr>
          <w:cantSplit/>
          <w:trHeight w:val="60"/>
        </w:trPr>
        <w:tc>
          <w:tcPr>
            <w:tcW w:w="1870" w:type="dxa"/>
          </w:tcPr>
          <w:p w14:paraId="727F3BB8" w14:textId="77777777" w:rsidR="008817EF" w:rsidRPr="0073028D" w:rsidRDefault="008817EF" w:rsidP="00EB1498">
            <w:pPr>
              <w:pStyle w:val="TableSideHeading"/>
              <w:rPr>
                <w:color w:val="auto"/>
                <w:sz w:val="26"/>
              </w:rPr>
            </w:pPr>
          </w:p>
        </w:tc>
        <w:tc>
          <w:tcPr>
            <w:tcW w:w="681" w:type="dxa"/>
          </w:tcPr>
          <w:p w14:paraId="1622FAA2" w14:textId="77777777" w:rsidR="008817EF" w:rsidRPr="0073028D" w:rsidRDefault="008817EF" w:rsidP="00EB1498">
            <w:pPr>
              <w:pStyle w:val="TableText"/>
              <w:rPr>
                <w:color w:val="auto"/>
                <w:sz w:val="26"/>
              </w:rPr>
            </w:pPr>
          </w:p>
        </w:tc>
        <w:tc>
          <w:tcPr>
            <w:tcW w:w="7087" w:type="dxa"/>
            <w:gridSpan w:val="3"/>
          </w:tcPr>
          <w:p w14:paraId="2D8D111F" w14:textId="77777777" w:rsidR="008817EF" w:rsidRPr="00D25773" w:rsidRDefault="008817EF" w:rsidP="00D25773">
            <w:pPr>
              <w:pStyle w:val="TableBlock"/>
              <w:rPr>
                <w:rtl/>
              </w:rPr>
            </w:pPr>
            <w:r w:rsidRPr="00D25773">
              <w:rPr>
                <w:rFonts w:hint="cs"/>
                <w:rtl/>
              </w:rPr>
              <w:t>(2)</w:t>
            </w:r>
            <w:r w:rsidRPr="000B7754">
              <w:rPr>
                <w:rtl/>
              </w:rPr>
              <w:tab/>
            </w:r>
            <w:r w:rsidRPr="0037515C">
              <w:rPr>
                <w:rFonts w:hint="eastAsia"/>
                <w:rtl/>
              </w:rPr>
              <w:t>בסעיף</w:t>
            </w:r>
            <w:r w:rsidRPr="0037515C">
              <w:rPr>
                <w:rtl/>
              </w:rPr>
              <w:t xml:space="preserve"> 37ב1(ב), </w:t>
            </w:r>
            <w:r w:rsidRPr="0037515C">
              <w:rPr>
                <w:rFonts w:hint="eastAsia"/>
                <w:rtl/>
              </w:rPr>
              <w:t>בסופו</w:t>
            </w:r>
            <w:r w:rsidRPr="0037515C">
              <w:rPr>
                <w:rtl/>
              </w:rPr>
              <w:t xml:space="preserve"> </w:t>
            </w:r>
            <w:r w:rsidRPr="0037515C">
              <w:rPr>
                <w:rFonts w:hint="eastAsia"/>
                <w:rtl/>
              </w:rPr>
              <w:t>יבוא</w:t>
            </w:r>
            <w:r w:rsidRPr="0037515C">
              <w:rPr>
                <w:rtl/>
              </w:rPr>
              <w:t>:</w:t>
            </w:r>
          </w:p>
        </w:tc>
      </w:tr>
      <w:tr w:rsidR="008817EF" w:rsidRPr="0073028D" w14:paraId="3763D9C4" w14:textId="77777777" w:rsidTr="00C12989">
        <w:trPr>
          <w:cantSplit/>
          <w:trHeight w:val="60"/>
        </w:trPr>
        <w:tc>
          <w:tcPr>
            <w:tcW w:w="1870" w:type="dxa"/>
          </w:tcPr>
          <w:p w14:paraId="200884F7" w14:textId="77777777" w:rsidR="008817EF" w:rsidRPr="0073028D" w:rsidRDefault="008817EF" w:rsidP="00EB1498">
            <w:pPr>
              <w:pStyle w:val="TableSideHeading"/>
              <w:rPr>
                <w:color w:val="auto"/>
                <w:sz w:val="26"/>
              </w:rPr>
            </w:pPr>
          </w:p>
        </w:tc>
        <w:tc>
          <w:tcPr>
            <w:tcW w:w="681" w:type="dxa"/>
          </w:tcPr>
          <w:p w14:paraId="01E1CA61" w14:textId="77777777" w:rsidR="008817EF" w:rsidRPr="0073028D" w:rsidRDefault="008817EF" w:rsidP="00EB1498">
            <w:pPr>
              <w:pStyle w:val="TableText"/>
              <w:rPr>
                <w:color w:val="auto"/>
                <w:sz w:val="26"/>
              </w:rPr>
            </w:pPr>
          </w:p>
        </w:tc>
        <w:tc>
          <w:tcPr>
            <w:tcW w:w="567" w:type="dxa"/>
          </w:tcPr>
          <w:p w14:paraId="4E1DAC20" w14:textId="77777777" w:rsidR="008817EF" w:rsidRPr="0073028D" w:rsidRDefault="008817EF" w:rsidP="00EB1498">
            <w:pPr>
              <w:pStyle w:val="TableText"/>
              <w:rPr>
                <w:color w:val="auto"/>
                <w:sz w:val="26"/>
              </w:rPr>
            </w:pPr>
          </w:p>
        </w:tc>
        <w:tc>
          <w:tcPr>
            <w:tcW w:w="6520" w:type="dxa"/>
            <w:gridSpan w:val="2"/>
          </w:tcPr>
          <w:p w14:paraId="220866FE" w14:textId="1C9C63E1" w:rsidR="008817EF" w:rsidRPr="000B7754" w:rsidRDefault="008817EF" w:rsidP="00D25773">
            <w:pPr>
              <w:pStyle w:val="TableBlock"/>
            </w:pPr>
            <w:r w:rsidRPr="00D25773">
              <w:rPr>
                <w:rtl/>
              </w:rPr>
              <w:t>"(8</w:t>
            </w:r>
            <w:r w:rsidRPr="000B7754">
              <w:rPr>
                <w:rtl/>
              </w:rPr>
              <w:t>)</w:t>
            </w:r>
            <w:r w:rsidRPr="000B7754">
              <w:rPr>
                <w:rtl/>
              </w:rPr>
              <w:tab/>
              <w:t>הפר הוראה מהוראות חוק שידורי טלוויזיה (תיאור קולי), התשע"</w:t>
            </w:r>
            <w:r>
              <w:rPr>
                <w:rFonts w:hint="cs"/>
                <w:rtl/>
              </w:rPr>
              <w:t>ט–</w:t>
            </w:r>
            <w:r w:rsidRPr="00D25773">
              <w:rPr>
                <w:rtl/>
              </w:rPr>
              <w:t>2018 החלה עליו."</w:t>
            </w:r>
          </w:p>
        </w:tc>
      </w:tr>
      <w:tr w:rsidR="00CA17DD" w:rsidRPr="0073028D" w14:paraId="5F70D0EE" w14:textId="77777777" w:rsidTr="00675511">
        <w:trPr>
          <w:cantSplit/>
          <w:trHeight w:val="60"/>
        </w:trPr>
        <w:tc>
          <w:tcPr>
            <w:tcW w:w="1870" w:type="dxa"/>
          </w:tcPr>
          <w:p w14:paraId="0CA61696" w14:textId="69F9F392" w:rsidR="00CA17DD" w:rsidRPr="0073028D" w:rsidRDefault="00CA17DD" w:rsidP="00EB1498">
            <w:pPr>
              <w:pStyle w:val="TableSideHeading"/>
              <w:rPr>
                <w:color w:val="auto"/>
                <w:sz w:val="26"/>
                <w:rtl/>
              </w:rPr>
            </w:pPr>
            <w:r w:rsidRPr="0073028D">
              <w:rPr>
                <w:color w:val="auto"/>
                <w:sz w:val="26"/>
                <w:rtl/>
              </w:rPr>
              <w:t>תיקון חוק הרשות השניה לטלויזיה ורדיו</w:t>
            </w:r>
          </w:p>
        </w:tc>
        <w:tc>
          <w:tcPr>
            <w:tcW w:w="681" w:type="dxa"/>
          </w:tcPr>
          <w:p w14:paraId="5ABD3EEC" w14:textId="7108887B" w:rsidR="00CA17DD" w:rsidRPr="0073028D" w:rsidRDefault="00F73CAA" w:rsidP="00EB1498">
            <w:pPr>
              <w:pStyle w:val="TableText"/>
              <w:rPr>
                <w:color w:val="auto"/>
                <w:sz w:val="26"/>
                <w:rtl/>
              </w:rPr>
            </w:pPr>
            <w:r>
              <w:rPr>
                <w:rFonts w:hint="cs"/>
                <w:color w:val="auto"/>
                <w:sz w:val="26"/>
                <w:rtl/>
              </w:rPr>
              <w:t>24</w:t>
            </w:r>
            <w:r w:rsidR="00CA17DD" w:rsidRPr="0073028D">
              <w:rPr>
                <w:rFonts w:hint="cs"/>
                <w:color w:val="auto"/>
                <w:sz w:val="26"/>
                <w:rtl/>
              </w:rPr>
              <w:t>.</w:t>
            </w:r>
          </w:p>
        </w:tc>
        <w:tc>
          <w:tcPr>
            <w:tcW w:w="7087" w:type="dxa"/>
            <w:gridSpan w:val="3"/>
          </w:tcPr>
          <w:p w14:paraId="2923DA0C" w14:textId="034353E1" w:rsidR="00CA17DD" w:rsidRPr="0073028D" w:rsidRDefault="00CA17DD" w:rsidP="00E862CD">
            <w:pPr>
              <w:pStyle w:val="TableBlock"/>
              <w:rPr>
                <w:color w:val="auto"/>
                <w:sz w:val="26"/>
                <w:rtl/>
              </w:rPr>
            </w:pPr>
            <w:r w:rsidRPr="0037515C">
              <w:rPr>
                <w:rtl/>
              </w:rPr>
              <w:t>בחוק הרשות השניה לטלויזיה ורדיו, התש"ן</w:t>
            </w:r>
            <w:r w:rsidRPr="0037515C">
              <w:rPr>
                <w:rFonts w:hint="eastAsia"/>
                <w:rtl/>
              </w:rPr>
              <w:t>–</w:t>
            </w:r>
            <w:r w:rsidRPr="0037515C">
              <w:rPr>
                <w:rtl/>
              </w:rPr>
              <w:t>1990</w:t>
            </w:r>
            <w:r w:rsidR="00E862CD">
              <w:rPr>
                <w:rStyle w:val="a6"/>
                <w:rFonts w:ascii="Times New Roman" w:hAnsi="Times New Roman" w:hint="cs"/>
                <w:color w:val="auto"/>
                <w:sz w:val="26"/>
                <w:rtl/>
                <w:lang w:eastAsia="en-US"/>
              </w:rPr>
              <w:t>.</w:t>
            </w:r>
            <w:r w:rsidR="00E862CD" w:rsidRPr="0037515C">
              <w:rPr>
                <w:rtl/>
              </w:rPr>
              <w:t>,</w:t>
            </w:r>
            <w:r w:rsidR="00E862CD" w:rsidRPr="0073028D">
              <w:rPr>
                <w:rStyle w:val="default"/>
                <w:color w:val="auto"/>
                <w:sz w:val="26"/>
                <w:rtl/>
                <w:lang w:eastAsia="en-US"/>
              </w:rPr>
              <w:t xml:space="preserve"> </w:t>
            </w:r>
            <w:r w:rsidRPr="0037515C">
              <w:rPr>
                <w:rtl/>
              </w:rPr>
              <w:t>בסעיף 23(2)</w:t>
            </w:r>
            <w:r w:rsidR="00205765">
              <w:rPr>
                <w:rFonts w:hint="cs"/>
                <w:rtl/>
              </w:rPr>
              <w:t>(א)</w:t>
            </w:r>
            <w:r w:rsidRPr="0037515C">
              <w:rPr>
                <w:rtl/>
              </w:rPr>
              <w:t>, בסופו יבוא "</w:t>
            </w:r>
            <w:r w:rsidRPr="0037515C">
              <w:rPr>
                <w:rFonts w:hint="eastAsia"/>
                <w:rtl/>
              </w:rPr>
              <w:t>ולפי</w:t>
            </w:r>
            <w:r w:rsidRPr="0037515C">
              <w:rPr>
                <w:rtl/>
              </w:rPr>
              <w:t xml:space="preserve"> חוק שידורי טלוויזיה (</w:t>
            </w:r>
            <w:r w:rsidRPr="0037515C">
              <w:rPr>
                <w:rFonts w:hint="eastAsia"/>
                <w:rtl/>
              </w:rPr>
              <w:t>תיאור</w:t>
            </w:r>
            <w:r w:rsidRPr="0037515C">
              <w:rPr>
                <w:rtl/>
              </w:rPr>
              <w:t xml:space="preserve"> </w:t>
            </w:r>
            <w:r w:rsidRPr="0037515C">
              <w:rPr>
                <w:rFonts w:hint="eastAsia"/>
                <w:rtl/>
              </w:rPr>
              <w:t>קולי</w:t>
            </w:r>
            <w:r w:rsidRPr="0037515C">
              <w:rPr>
                <w:rtl/>
              </w:rPr>
              <w:t>), התש</w:t>
            </w:r>
            <w:r w:rsidRPr="0037515C">
              <w:rPr>
                <w:rFonts w:hint="eastAsia"/>
                <w:rtl/>
              </w:rPr>
              <w:t>ע</w:t>
            </w:r>
            <w:r w:rsidRPr="0037515C">
              <w:rPr>
                <w:rtl/>
              </w:rPr>
              <w:t>"</w:t>
            </w:r>
            <w:r w:rsidR="00E862CD">
              <w:rPr>
                <w:rFonts w:hint="cs"/>
                <w:rtl/>
              </w:rPr>
              <w:t>ט</w:t>
            </w:r>
            <w:r w:rsidRPr="0037515C">
              <w:rPr>
                <w:rFonts w:hint="eastAsia"/>
                <w:rtl/>
              </w:rPr>
              <w:t>–</w:t>
            </w:r>
            <w:r w:rsidRPr="0037515C">
              <w:rPr>
                <w:rtl/>
              </w:rPr>
              <w:t>2018".</w:t>
            </w:r>
          </w:p>
        </w:tc>
      </w:tr>
      <w:tr w:rsidR="00CA17DD" w:rsidRPr="0073028D" w14:paraId="575FBA8A" w14:textId="77777777" w:rsidTr="00675511">
        <w:trPr>
          <w:cantSplit/>
          <w:trHeight w:val="60"/>
        </w:trPr>
        <w:tc>
          <w:tcPr>
            <w:tcW w:w="1870" w:type="dxa"/>
          </w:tcPr>
          <w:p w14:paraId="060C1ABF" w14:textId="77777777" w:rsidR="00CA17DD" w:rsidRPr="0073028D" w:rsidRDefault="00CA17DD" w:rsidP="00EB1498">
            <w:pPr>
              <w:pStyle w:val="TableSideHeading"/>
              <w:rPr>
                <w:color w:val="auto"/>
                <w:sz w:val="26"/>
                <w:rtl/>
              </w:rPr>
            </w:pPr>
            <w:r w:rsidRPr="0073028D">
              <w:rPr>
                <w:color w:val="auto"/>
                <w:sz w:val="26"/>
                <w:rtl/>
              </w:rPr>
              <w:t>תיקון חוק שידורי ערוץ הכנסת</w:t>
            </w:r>
          </w:p>
        </w:tc>
        <w:tc>
          <w:tcPr>
            <w:tcW w:w="681" w:type="dxa"/>
          </w:tcPr>
          <w:p w14:paraId="196AD486" w14:textId="1F241825" w:rsidR="00CA17DD" w:rsidRPr="0073028D" w:rsidRDefault="00F73CAA" w:rsidP="00EB1498">
            <w:pPr>
              <w:pStyle w:val="TableText"/>
              <w:rPr>
                <w:color w:val="auto"/>
                <w:sz w:val="26"/>
                <w:rtl/>
              </w:rPr>
            </w:pPr>
            <w:r>
              <w:rPr>
                <w:rFonts w:hint="cs"/>
                <w:color w:val="auto"/>
                <w:sz w:val="26"/>
                <w:rtl/>
              </w:rPr>
              <w:t>25</w:t>
            </w:r>
            <w:r w:rsidR="00CA17DD" w:rsidRPr="0073028D">
              <w:rPr>
                <w:rFonts w:hint="cs"/>
                <w:color w:val="auto"/>
                <w:sz w:val="26"/>
                <w:rtl/>
              </w:rPr>
              <w:t>.</w:t>
            </w:r>
          </w:p>
        </w:tc>
        <w:tc>
          <w:tcPr>
            <w:tcW w:w="7087" w:type="dxa"/>
            <w:gridSpan w:val="3"/>
          </w:tcPr>
          <w:p w14:paraId="3267E8EE" w14:textId="4F96EB8D" w:rsidR="00CA17DD" w:rsidRPr="0073028D" w:rsidRDefault="00CA17DD" w:rsidP="00B34C25">
            <w:pPr>
              <w:pStyle w:val="TableBlock"/>
              <w:rPr>
                <w:rStyle w:val="default"/>
                <w:color w:val="auto"/>
                <w:sz w:val="26"/>
                <w:rtl/>
                <w:lang w:eastAsia="en-US"/>
              </w:rPr>
            </w:pPr>
            <w:r w:rsidRPr="0037515C">
              <w:rPr>
                <w:rtl/>
              </w:rPr>
              <w:t>בחוק שידורי ערוץ הכנסת, התשס"ד</w:t>
            </w:r>
            <w:r w:rsidR="00A1206B">
              <w:rPr>
                <w:rFonts w:hint="cs"/>
                <w:rtl/>
              </w:rPr>
              <w:t>–</w:t>
            </w:r>
            <w:r w:rsidRPr="0037515C">
              <w:rPr>
                <w:rtl/>
              </w:rPr>
              <w:t>2003</w:t>
            </w:r>
            <w:r w:rsidRPr="0073028D">
              <w:rPr>
                <w:rStyle w:val="a6"/>
                <w:rFonts w:ascii="Times New Roman" w:hAnsi="Times New Roman"/>
                <w:color w:val="auto"/>
                <w:sz w:val="26"/>
                <w:rtl/>
                <w:lang w:eastAsia="en-US"/>
              </w:rPr>
              <w:footnoteReference w:id="11"/>
            </w:r>
            <w:r w:rsidRPr="0037515C">
              <w:rPr>
                <w:rtl/>
              </w:rPr>
              <w:t>, בסעיף 18(א), אחרי "13א," יבוא "או חובה החלה עליו לפי חוק שידורי טלוויזיה (תיאור קולי), התשע"</w:t>
            </w:r>
            <w:r w:rsidR="005A57E1">
              <w:rPr>
                <w:rFonts w:hint="cs"/>
                <w:rtl/>
              </w:rPr>
              <w:t>ט</w:t>
            </w:r>
            <w:r w:rsidR="00A1206B">
              <w:rPr>
                <w:rFonts w:hint="cs"/>
                <w:rtl/>
              </w:rPr>
              <w:t>–</w:t>
            </w:r>
            <w:r w:rsidRPr="0037515C">
              <w:rPr>
                <w:rtl/>
              </w:rPr>
              <w:t>2018,".</w:t>
            </w:r>
          </w:p>
        </w:tc>
      </w:tr>
      <w:tr w:rsidR="00CA17DD" w:rsidRPr="0073028D" w14:paraId="45F5B21C" w14:textId="77777777" w:rsidTr="00675511">
        <w:trPr>
          <w:cantSplit/>
          <w:trHeight w:val="60"/>
        </w:trPr>
        <w:tc>
          <w:tcPr>
            <w:tcW w:w="1870" w:type="dxa"/>
          </w:tcPr>
          <w:p w14:paraId="0E84364C" w14:textId="77777777" w:rsidR="00CA17DD" w:rsidRPr="0073028D" w:rsidRDefault="00CA17DD" w:rsidP="00EB1498">
            <w:pPr>
              <w:pStyle w:val="TableSideHeading"/>
              <w:rPr>
                <w:color w:val="auto"/>
                <w:sz w:val="26"/>
                <w:rtl/>
              </w:rPr>
            </w:pPr>
            <w:r w:rsidRPr="0073028D">
              <w:rPr>
                <w:color w:val="auto"/>
                <w:sz w:val="26"/>
                <w:rtl/>
              </w:rPr>
              <w:lastRenderedPageBreak/>
              <w:t>תיקון חוק הפצת שידורים באמצעות תחנות שידור ספרתיות</w:t>
            </w:r>
          </w:p>
        </w:tc>
        <w:tc>
          <w:tcPr>
            <w:tcW w:w="681" w:type="dxa"/>
          </w:tcPr>
          <w:p w14:paraId="0123C63F" w14:textId="718A1D07" w:rsidR="00CA17DD" w:rsidRPr="0073028D" w:rsidRDefault="00F73CAA" w:rsidP="00EB1498">
            <w:pPr>
              <w:pStyle w:val="TableText"/>
              <w:rPr>
                <w:color w:val="auto"/>
                <w:sz w:val="26"/>
                <w:rtl/>
              </w:rPr>
            </w:pPr>
            <w:r>
              <w:rPr>
                <w:rFonts w:hint="cs"/>
                <w:color w:val="auto"/>
                <w:sz w:val="26"/>
                <w:rtl/>
              </w:rPr>
              <w:t>26</w:t>
            </w:r>
            <w:r w:rsidR="00CA17DD" w:rsidRPr="0073028D">
              <w:rPr>
                <w:rFonts w:hint="cs"/>
                <w:color w:val="auto"/>
                <w:sz w:val="26"/>
                <w:rtl/>
              </w:rPr>
              <w:t>.</w:t>
            </w:r>
          </w:p>
        </w:tc>
        <w:tc>
          <w:tcPr>
            <w:tcW w:w="7087" w:type="dxa"/>
            <w:gridSpan w:val="3"/>
          </w:tcPr>
          <w:p w14:paraId="5479210C" w14:textId="72728E53" w:rsidR="00CA17DD" w:rsidRPr="0073028D" w:rsidRDefault="00CA17DD" w:rsidP="005A57E1">
            <w:pPr>
              <w:pStyle w:val="TableBlock"/>
              <w:rPr>
                <w:rStyle w:val="default"/>
                <w:color w:val="auto"/>
                <w:sz w:val="26"/>
                <w:rtl/>
                <w:lang w:eastAsia="en-US"/>
              </w:rPr>
            </w:pPr>
            <w:r w:rsidRPr="0037515C">
              <w:rPr>
                <w:rtl/>
              </w:rPr>
              <w:t>בחוק הפצת שידורים באמצעות תחנות שידור ספרתיות, התשע"</w:t>
            </w:r>
            <w:r w:rsidRPr="0037515C">
              <w:rPr>
                <w:rFonts w:hint="eastAsia"/>
                <w:rtl/>
              </w:rPr>
              <w:t>ב–</w:t>
            </w:r>
            <w:r w:rsidRPr="0037515C">
              <w:rPr>
                <w:rtl/>
              </w:rPr>
              <w:t>2012</w:t>
            </w:r>
            <w:r w:rsidR="005A57E1">
              <w:rPr>
                <w:rStyle w:val="a6"/>
                <w:rFonts w:ascii="Times New Roman" w:hAnsi="Times New Roman" w:hint="cs"/>
                <w:color w:val="auto"/>
                <w:sz w:val="26"/>
                <w:rtl/>
                <w:lang w:eastAsia="en-US"/>
              </w:rPr>
              <w:t>.</w:t>
            </w:r>
            <w:r w:rsidRPr="0073028D">
              <w:rPr>
                <w:rStyle w:val="default"/>
                <w:color w:val="auto"/>
                <w:sz w:val="26"/>
                <w:rtl/>
                <w:lang w:eastAsia="en-US"/>
              </w:rPr>
              <w:t>–</w:t>
            </w:r>
          </w:p>
        </w:tc>
      </w:tr>
      <w:tr w:rsidR="00CA17DD" w:rsidRPr="0073028D" w14:paraId="112CA2F4" w14:textId="77777777" w:rsidTr="00675511">
        <w:trPr>
          <w:cantSplit/>
          <w:trHeight w:val="60"/>
        </w:trPr>
        <w:tc>
          <w:tcPr>
            <w:tcW w:w="1870" w:type="dxa"/>
          </w:tcPr>
          <w:p w14:paraId="7DBEBEED" w14:textId="77777777" w:rsidR="00CA17DD" w:rsidRPr="0073028D" w:rsidRDefault="00CA17DD" w:rsidP="00EB1498">
            <w:pPr>
              <w:pStyle w:val="TableSideHeading"/>
              <w:rPr>
                <w:color w:val="auto"/>
                <w:sz w:val="26"/>
              </w:rPr>
            </w:pPr>
          </w:p>
        </w:tc>
        <w:tc>
          <w:tcPr>
            <w:tcW w:w="681" w:type="dxa"/>
          </w:tcPr>
          <w:p w14:paraId="19AF7360" w14:textId="77777777" w:rsidR="00CA17DD" w:rsidRPr="0073028D" w:rsidRDefault="00CA17DD" w:rsidP="00EB1498">
            <w:pPr>
              <w:pStyle w:val="TableText"/>
              <w:rPr>
                <w:color w:val="auto"/>
                <w:sz w:val="26"/>
              </w:rPr>
            </w:pPr>
          </w:p>
        </w:tc>
        <w:tc>
          <w:tcPr>
            <w:tcW w:w="567" w:type="dxa"/>
          </w:tcPr>
          <w:p w14:paraId="7AE9E54A" w14:textId="77777777" w:rsidR="00CA17DD" w:rsidRPr="0073028D" w:rsidRDefault="00CA17DD" w:rsidP="00EB1498">
            <w:pPr>
              <w:pStyle w:val="TableText"/>
              <w:rPr>
                <w:color w:val="auto"/>
                <w:sz w:val="26"/>
              </w:rPr>
            </w:pPr>
          </w:p>
        </w:tc>
        <w:tc>
          <w:tcPr>
            <w:tcW w:w="6520" w:type="dxa"/>
            <w:gridSpan w:val="2"/>
          </w:tcPr>
          <w:p w14:paraId="7A0E49A8" w14:textId="77777777" w:rsidR="00CA17DD" w:rsidRPr="000B7754" w:rsidRDefault="00CA17DD" w:rsidP="00D25773">
            <w:pPr>
              <w:pStyle w:val="TableBlock"/>
            </w:pPr>
            <w:r w:rsidRPr="00D25773">
              <w:rPr>
                <w:rFonts w:hint="cs"/>
                <w:rtl/>
              </w:rPr>
              <w:t>(1)</w:t>
            </w:r>
            <w:r w:rsidRPr="000B7754">
              <w:rPr>
                <w:rtl/>
              </w:rPr>
              <w:tab/>
              <w:t>בסעיף 13יא(ג), בסופו יבוא:</w:t>
            </w:r>
          </w:p>
        </w:tc>
      </w:tr>
      <w:tr w:rsidR="00CA17DD" w:rsidRPr="0073028D" w14:paraId="4DA2F3E8" w14:textId="77777777" w:rsidTr="00675511">
        <w:trPr>
          <w:cantSplit/>
          <w:trHeight w:val="60"/>
        </w:trPr>
        <w:tc>
          <w:tcPr>
            <w:tcW w:w="1870" w:type="dxa"/>
          </w:tcPr>
          <w:p w14:paraId="787413EC" w14:textId="77777777" w:rsidR="00CA17DD" w:rsidRPr="0073028D" w:rsidRDefault="00CA17DD" w:rsidP="00EB1498">
            <w:pPr>
              <w:pStyle w:val="TableSideHeading"/>
              <w:rPr>
                <w:color w:val="auto"/>
                <w:sz w:val="26"/>
              </w:rPr>
            </w:pPr>
          </w:p>
        </w:tc>
        <w:tc>
          <w:tcPr>
            <w:tcW w:w="681" w:type="dxa"/>
          </w:tcPr>
          <w:p w14:paraId="182D4829" w14:textId="77777777" w:rsidR="00CA17DD" w:rsidRPr="0073028D" w:rsidRDefault="00CA17DD" w:rsidP="00EB1498">
            <w:pPr>
              <w:pStyle w:val="TableText"/>
              <w:rPr>
                <w:color w:val="auto"/>
                <w:sz w:val="26"/>
              </w:rPr>
            </w:pPr>
          </w:p>
        </w:tc>
        <w:tc>
          <w:tcPr>
            <w:tcW w:w="567" w:type="dxa"/>
          </w:tcPr>
          <w:p w14:paraId="1C361773" w14:textId="77777777" w:rsidR="00CA17DD" w:rsidRPr="0073028D" w:rsidRDefault="00CA17DD" w:rsidP="00EB1498">
            <w:pPr>
              <w:pStyle w:val="TableText"/>
              <w:rPr>
                <w:color w:val="auto"/>
                <w:sz w:val="26"/>
              </w:rPr>
            </w:pPr>
          </w:p>
        </w:tc>
        <w:tc>
          <w:tcPr>
            <w:tcW w:w="624" w:type="dxa"/>
          </w:tcPr>
          <w:p w14:paraId="622E6659" w14:textId="77777777" w:rsidR="00CA17DD" w:rsidRPr="00D25773" w:rsidRDefault="00CA17DD" w:rsidP="0037515C">
            <w:pPr>
              <w:pStyle w:val="TableBlock"/>
            </w:pPr>
          </w:p>
        </w:tc>
        <w:tc>
          <w:tcPr>
            <w:tcW w:w="5896" w:type="dxa"/>
          </w:tcPr>
          <w:p w14:paraId="291960CA" w14:textId="16185108" w:rsidR="00CA17DD" w:rsidRPr="000B7754" w:rsidRDefault="00CA17DD" w:rsidP="00D25773">
            <w:pPr>
              <w:pStyle w:val="TableBlock"/>
            </w:pPr>
            <w:r w:rsidRPr="000B7754">
              <w:rPr>
                <w:rtl/>
              </w:rPr>
              <w:t>"(11)</w:t>
            </w:r>
            <w:r w:rsidRPr="000B7754">
              <w:rPr>
                <w:rtl/>
              </w:rPr>
              <w:tab/>
              <w:t>הפר הוראה מהוראות חוק שידורי טלוויזיה (תיאור קולי), התשע"</w:t>
            </w:r>
            <w:r w:rsidR="005A57E1">
              <w:rPr>
                <w:rFonts w:hint="cs"/>
                <w:rtl/>
              </w:rPr>
              <w:t>ט</w:t>
            </w:r>
            <w:r w:rsidR="000B7754">
              <w:rPr>
                <w:rFonts w:hint="cs"/>
                <w:rtl/>
              </w:rPr>
              <w:t>–</w:t>
            </w:r>
            <w:r w:rsidRPr="00D25773">
              <w:rPr>
                <w:rtl/>
              </w:rPr>
              <w:t>2018 החלה עלי</w:t>
            </w:r>
            <w:r w:rsidRPr="000B7754">
              <w:rPr>
                <w:rtl/>
              </w:rPr>
              <w:t>ו."</w:t>
            </w:r>
          </w:p>
        </w:tc>
      </w:tr>
      <w:tr w:rsidR="00CA17DD" w:rsidRPr="0073028D" w14:paraId="0AA975B0" w14:textId="77777777" w:rsidTr="00675511">
        <w:trPr>
          <w:cantSplit/>
          <w:trHeight w:val="60"/>
        </w:trPr>
        <w:tc>
          <w:tcPr>
            <w:tcW w:w="1870" w:type="dxa"/>
          </w:tcPr>
          <w:p w14:paraId="7F73F2E7" w14:textId="77777777" w:rsidR="00CA17DD" w:rsidRPr="0073028D" w:rsidRDefault="00CA17DD" w:rsidP="00EB1498">
            <w:pPr>
              <w:pStyle w:val="TableSideHeading"/>
              <w:rPr>
                <w:color w:val="auto"/>
                <w:sz w:val="26"/>
              </w:rPr>
            </w:pPr>
          </w:p>
        </w:tc>
        <w:tc>
          <w:tcPr>
            <w:tcW w:w="681" w:type="dxa"/>
          </w:tcPr>
          <w:p w14:paraId="1E3A9024" w14:textId="77777777" w:rsidR="00CA17DD" w:rsidRPr="0073028D" w:rsidRDefault="00CA17DD" w:rsidP="00EB1498">
            <w:pPr>
              <w:pStyle w:val="TableText"/>
              <w:rPr>
                <w:color w:val="auto"/>
                <w:sz w:val="26"/>
              </w:rPr>
            </w:pPr>
          </w:p>
        </w:tc>
        <w:tc>
          <w:tcPr>
            <w:tcW w:w="567" w:type="dxa"/>
          </w:tcPr>
          <w:p w14:paraId="47B8713F" w14:textId="77777777" w:rsidR="00CA17DD" w:rsidRPr="0073028D" w:rsidRDefault="00CA17DD" w:rsidP="00EB1498">
            <w:pPr>
              <w:pStyle w:val="TableText"/>
              <w:rPr>
                <w:color w:val="auto"/>
                <w:sz w:val="26"/>
              </w:rPr>
            </w:pPr>
          </w:p>
        </w:tc>
        <w:tc>
          <w:tcPr>
            <w:tcW w:w="6520" w:type="dxa"/>
            <w:gridSpan w:val="2"/>
          </w:tcPr>
          <w:p w14:paraId="09DD5242" w14:textId="77777777" w:rsidR="00CA17DD" w:rsidRPr="00D25773" w:rsidRDefault="00CA17DD" w:rsidP="00D25773">
            <w:pPr>
              <w:pStyle w:val="TableBlock"/>
              <w:rPr>
                <w:rtl/>
              </w:rPr>
            </w:pPr>
            <w:r w:rsidRPr="00D25773">
              <w:rPr>
                <w:rFonts w:hint="cs"/>
                <w:rtl/>
              </w:rPr>
              <w:t>(2)</w:t>
            </w:r>
            <w:r w:rsidRPr="000B7754">
              <w:rPr>
                <w:rtl/>
              </w:rPr>
              <w:tab/>
            </w:r>
            <w:r w:rsidRPr="0037515C">
              <w:rPr>
                <w:rFonts w:hint="eastAsia"/>
                <w:rtl/>
              </w:rPr>
              <w:t>בסעיף</w:t>
            </w:r>
            <w:r w:rsidRPr="0037515C">
              <w:rPr>
                <w:rtl/>
              </w:rPr>
              <w:t xml:space="preserve"> 13יג(א), </w:t>
            </w:r>
            <w:r w:rsidRPr="0037515C">
              <w:rPr>
                <w:rFonts w:hint="eastAsia"/>
                <w:rtl/>
              </w:rPr>
              <w:t>בסופו</w:t>
            </w:r>
            <w:r w:rsidRPr="0037515C">
              <w:rPr>
                <w:rtl/>
              </w:rPr>
              <w:t xml:space="preserve"> </w:t>
            </w:r>
            <w:r w:rsidRPr="0037515C">
              <w:rPr>
                <w:rFonts w:hint="eastAsia"/>
                <w:rtl/>
              </w:rPr>
              <w:t>יבוא</w:t>
            </w:r>
            <w:r w:rsidRPr="0037515C">
              <w:rPr>
                <w:rtl/>
              </w:rPr>
              <w:t>:</w:t>
            </w:r>
          </w:p>
        </w:tc>
      </w:tr>
      <w:tr w:rsidR="00CA17DD" w:rsidRPr="0073028D" w14:paraId="36B27647" w14:textId="77777777" w:rsidTr="00675511">
        <w:trPr>
          <w:cantSplit/>
          <w:trHeight w:val="60"/>
        </w:trPr>
        <w:tc>
          <w:tcPr>
            <w:tcW w:w="1870" w:type="dxa"/>
          </w:tcPr>
          <w:p w14:paraId="22148DE6" w14:textId="77777777" w:rsidR="00CA17DD" w:rsidRPr="0073028D" w:rsidRDefault="00CA17DD" w:rsidP="00EB1498">
            <w:pPr>
              <w:pStyle w:val="TableSideHeading"/>
              <w:rPr>
                <w:color w:val="auto"/>
                <w:sz w:val="26"/>
              </w:rPr>
            </w:pPr>
          </w:p>
        </w:tc>
        <w:tc>
          <w:tcPr>
            <w:tcW w:w="681" w:type="dxa"/>
          </w:tcPr>
          <w:p w14:paraId="0994636F" w14:textId="77777777" w:rsidR="00CA17DD" w:rsidRPr="0073028D" w:rsidRDefault="00CA17DD" w:rsidP="00EB1498">
            <w:pPr>
              <w:pStyle w:val="TableText"/>
              <w:rPr>
                <w:color w:val="auto"/>
                <w:sz w:val="26"/>
              </w:rPr>
            </w:pPr>
          </w:p>
        </w:tc>
        <w:tc>
          <w:tcPr>
            <w:tcW w:w="567" w:type="dxa"/>
          </w:tcPr>
          <w:p w14:paraId="1CB7599D" w14:textId="77777777" w:rsidR="00CA17DD" w:rsidRPr="0073028D" w:rsidRDefault="00CA17DD" w:rsidP="00EB1498">
            <w:pPr>
              <w:pStyle w:val="TableText"/>
              <w:rPr>
                <w:color w:val="auto"/>
                <w:sz w:val="26"/>
              </w:rPr>
            </w:pPr>
          </w:p>
        </w:tc>
        <w:tc>
          <w:tcPr>
            <w:tcW w:w="624" w:type="dxa"/>
          </w:tcPr>
          <w:p w14:paraId="40F5B008" w14:textId="77777777" w:rsidR="00CA17DD" w:rsidRPr="00D25773" w:rsidRDefault="00CA17DD" w:rsidP="0037515C">
            <w:pPr>
              <w:pStyle w:val="TableBlock"/>
            </w:pPr>
          </w:p>
        </w:tc>
        <w:tc>
          <w:tcPr>
            <w:tcW w:w="5896" w:type="dxa"/>
          </w:tcPr>
          <w:p w14:paraId="2C6EEE23" w14:textId="25D1B208" w:rsidR="00CA17DD" w:rsidRPr="00D25773" w:rsidRDefault="00CA17DD" w:rsidP="00D25773">
            <w:pPr>
              <w:pStyle w:val="TableBlock"/>
            </w:pPr>
            <w:r w:rsidRPr="000B7754">
              <w:rPr>
                <w:rtl/>
              </w:rPr>
              <w:t>"(16)</w:t>
            </w:r>
            <w:r w:rsidRPr="000B7754">
              <w:rPr>
                <w:rtl/>
              </w:rPr>
              <w:tab/>
            </w:r>
            <w:r w:rsidRPr="0037515C">
              <w:rPr>
                <w:rFonts w:hint="eastAsia"/>
                <w:rtl/>
              </w:rPr>
              <w:t>הפר</w:t>
            </w:r>
            <w:r w:rsidRPr="0037515C">
              <w:rPr>
                <w:rtl/>
              </w:rPr>
              <w:t xml:space="preserve"> </w:t>
            </w:r>
            <w:r w:rsidRPr="0037515C">
              <w:rPr>
                <w:rFonts w:hint="eastAsia"/>
                <w:rtl/>
              </w:rPr>
              <w:t>הוראה</w:t>
            </w:r>
            <w:r w:rsidRPr="0037515C">
              <w:rPr>
                <w:rtl/>
              </w:rPr>
              <w:t xml:space="preserve"> </w:t>
            </w:r>
            <w:r w:rsidRPr="0037515C">
              <w:rPr>
                <w:rFonts w:hint="eastAsia"/>
                <w:rtl/>
              </w:rPr>
              <w:t>מהוראות</w:t>
            </w:r>
            <w:r w:rsidRPr="0037515C">
              <w:rPr>
                <w:rtl/>
              </w:rPr>
              <w:t xml:space="preserve"> </w:t>
            </w:r>
            <w:r w:rsidRPr="0037515C">
              <w:rPr>
                <w:rFonts w:hint="eastAsia"/>
                <w:rtl/>
              </w:rPr>
              <w:t>חוק</w:t>
            </w:r>
            <w:r w:rsidRPr="0037515C">
              <w:rPr>
                <w:rtl/>
              </w:rPr>
              <w:t xml:space="preserve"> </w:t>
            </w:r>
            <w:r w:rsidRPr="0037515C">
              <w:rPr>
                <w:rFonts w:hint="eastAsia"/>
                <w:rtl/>
              </w:rPr>
              <w:t>שידורי</w:t>
            </w:r>
            <w:r w:rsidRPr="0037515C">
              <w:rPr>
                <w:rtl/>
              </w:rPr>
              <w:t xml:space="preserve"> </w:t>
            </w:r>
            <w:r w:rsidRPr="0037515C">
              <w:rPr>
                <w:rFonts w:hint="eastAsia"/>
                <w:rtl/>
              </w:rPr>
              <w:t>טלוויזיה</w:t>
            </w:r>
            <w:r w:rsidRPr="0037515C">
              <w:rPr>
                <w:rtl/>
              </w:rPr>
              <w:t xml:space="preserve"> (תיאור </w:t>
            </w:r>
            <w:r w:rsidRPr="0037515C">
              <w:rPr>
                <w:rFonts w:hint="eastAsia"/>
                <w:rtl/>
              </w:rPr>
              <w:t>קולי</w:t>
            </w:r>
            <w:r w:rsidRPr="0037515C">
              <w:rPr>
                <w:rtl/>
              </w:rPr>
              <w:t xml:space="preserve">), </w:t>
            </w:r>
            <w:r w:rsidRPr="0037515C">
              <w:rPr>
                <w:rFonts w:hint="eastAsia"/>
                <w:rtl/>
              </w:rPr>
              <w:t>התשע</w:t>
            </w:r>
            <w:r w:rsidRPr="0037515C">
              <w:rPr>
                <w:rtl/>
              </w:rPr>
              <w:t>"</w:t>
            </w:r>
            <w:r w:rsidR="005A57E1">
              <w:rPr>
                <w:rFonts w:hint="cs"/>
                <w:rtl/>
              </w:rPr>
              <w:t>ט</w:t>
            </w:r>
            <w:r w:rsidR="000B7754">
              <w:rPr>
                <w:rFonts w:hint="eastAsia"/>
                <w:rtl/>
              </w:rPr>
              <w:t>–</w:t>
            </w:r>
            <w:r w:rsidRPr="0037515C">
              <w:rPr>
                <w:rtl/>
              </w:rPr>
              <w:t xml:space="preserve">2018 </w:t>
            </w:r>
            <w:r w:rsidRPr="0037515C">
              <w:rPr>
                <w:rFonts w:hint="eastAsia"/>
                <w:rtl/>
              </w:rPr>
              <w:t>החלה</w:t>
            </w:r>
            <w:r w:rsidRPr="0037515C">
              <w:rPr>
                <w:rtl/>
              </w:rPr>
              <w:t xml:space="preserve"> </w:t>
            </w:r>
            <w:r w:rsidRPr="0037515C">
              <w:rPr>
                <w:rFonts w:hint="eastAsia"/>
                <w:rtl/>
              </w:rPr>
              <w:t>עליו</w:t>
            </w:r>
            <w:r w:rsidRPr="0037515C">
              <w:rPr>
                <w:rtl/>
              </w:rPr>
              <w:t>."</w:t>
            </w:r>
          </w:p>
        </w:tc>
      </w:tr>
      <w:tr w:rsidR="00CA17DD" w:rsidRPr="0073028D" w14:paraId="60B7F2AB" w14:textId="77777777" w:rsidTr="00675511">
        <w:trPr>
          <w:cantSplit/>
          <w:trHeight w:val="60"/>
        </w:trPr>
        <w:tc>
          <w:tcPr>
            <w:tcW w:w="1870" w:type="dxa"/>
          </w:tcPr>
          <w:p w14:paraId="77705928" w14:textId="77777777" w:rsidR="00CA17DD" w:rsidRPr="0073028D" w:rsidRDefault="00CA17DD" w:rsidP="00EB1498">
            <w:pPr>
              <w:pStyle w:val="TableSideHeading"/>
              <w:rPr>
                <w:color w:val="auto"/>
                <w:sz w:val="26"/>
              </w:rPr>
            </w:pPr>
          </w:p>
        </w:tc>
        <w:tc>
          <w:tcPr>
            <w:tcW w:w="681" w:type="dxa"/>
          </w:tcPr>
          <w:p w14:paraId="2C194BCB" w14:textId="77777777" w:rsidR="00CA17DD" w:rsidRPr="0073028D" w:rsidRDefault="00CA17DD" w:rsidP="00EB1498">
            <w:pPr>
              <w:pStyle w:val="TableText"/>
              <w:rPr>
                <w:color w:val="auto"/>
                <w:sz w:val="26"/>
              </w:rPr>
            </w:pPr>
          </w:p>
        </w:tc>
        <w:tc>
          <w:tcPr>
            <w:tcW w:w="567" w:type="dxa"/>
          </w:tcPr>
          <w:p w14:paraId="617D72C0" w14:textId="77777777" w:rsidR="00CA17DD" w:rsidRPr="0073028D" w:rsidRDefault="00CA17DD" w:rsidP="00EB1498">
            <w:pPr>
              <w:pStyle w:val="TableText"/>
              <w:rPr>
                <w:color w:val="auto"/>
                <w:sz w:val="26"/>
              </w:rPr>
            </w:pPr>
          </w:p>
        </w:tc>
        <w:tc>
          <w:tcPr>
            <w:tcW w:w="6520" w:type="dxa"/>
            <w:gridSpan w:val="2"/>
          </w:tcPr>
          <w:p w14:paraId="24A81EF2" w14:textId="77777777" w:rsidR="00CA17DD" w:rsidRPr="000B7754" w:rsidRDefault="00CA17DD" w:rsidP="00D25773">
            <w:pPr>
              <w:pStyle w:val="TableBlock"/>
              <w:rPr>
                <w:rtl/>
              </w:rPr>
            </w:pPr>
            <w:r w:rsidRPr="00D25773">
              <w:rPr>
                <w:rFonts w:hint="cs"/>
                <w:rtl/>
              </w:rPr>
              <w:t>(3)</w:t>
            </w:r>
            <w:r w:rsidRPr="000B7754">
              <w:rPr>
                <w:rtl/>
              </w:rPr>
              <w:tab/>
              <w:t>בסעיף 13יד(א), בסופו יבוא:</w:t>
            </w:r>
          </w:p>
        </w:tc>
      </w:tr>
      <w:tr w:rsidR="00CA17DD" w:rsidRPr="0073028D" w14:paraId="41A212E1" w14:textId="77777777" w:rsidTr="00675511">
        <w:trPr>
          <w:cantSplit/>
          <w:trHeight w:val="60"/>
        </w:trPr>
        <w:tc>
          <w:tcPr>
            <w:tcW w:w="1870" w:type="dxa"/>
          </w:tcPr>
          <w:p w14:paraId="0BE57246" w14:textId="77777777" w:rsidR="00CA17DD" w:rsidRPr="0073028D" w:rsidRDefault="00CA17DD" w:rsidP="00EB1498">
            <w:pPr>
              <w:pStyle w:val="TableSideHeading"/>
              <w:rPr>
                <w:color w:val="auto"/>
                <w:sz w:val="26"/>
              </w:rPr>
            </w:pPr>
          </w:p>
        </w:tc>
        <w:tc>
          <w:tcPr>
            <w:tcW w:w="681" w:type="dxa"/>
          </w:tcPr>
          <w:p w14:paraId="7C5DAD56" w14:textId="77777777" w:rsidR="00CA17DD" w:rsidRPr="0073028D" w:rsidRDefault="00CA17DD" w:rsidP="00EB1498">
            <w:pPr>
              <w:pStyle w:val="TableText"/>
              <w:rPr>
                <w:color w:val="auto"/>
                <w:sz w:val="26"/>
              </w:rPr>
            </w:pPr>
          </w:p>
        </w:tc>
        <w:tc>
          <w:tcPr>
            <w:tcW w:w="567" w:type="dxa"/>
          </w:tcPr>
          <w:p w14:paraId="30CFA824" w14:textId="77777777" w:rsidR="00CA17DD" w:rsidRPr="0073028D" w:rsidRDefault="00CA17DD" w:rsidP="00EB1498">
            <w:pPr>
              <w:pStyle w:val="TableText"/>
              <w:rPr>
                <w:color w:val="auto"/>
                <w:sz w:val="26"/>
              </w:rPr>
            </w:pPr>
          </w:p>
        </w:tc>
        <w:tc>
          <w:tcPr>
            <w:tcW w:w="624" w:type="dxa"/>
          </w:tcPr>
          <w:p w14:paraId="29723623" w14:textId="77777777" w:rsidR="00CA17DD" w:rsidRPr="00D25773" w:rsidRDefault="00CA17DD" w:rsidP="0037515C">
            <w:pPr>
              <w:pStyle w:val="TableBlock"/>
            </w:pPr>
          </w:p>
        </w:tc>
        <w:tc>
          <w:tcPr>
            <w:tcW w:w="5896" w:type="dxa"/>
          </w:tcPr>
          <w:p w14:paraId="1D939404" w14:textId="6F23DC72" w:rsidR="00CA17DD" w:rsidRPr="00D25773" w:rsidRDefault="00CA17DD" w:rsidP="00D25773">
            <w:pPr>
              <w:pStyle w:val="TableBlock"/>
            </w:pPr>
            <w:r w:rsidRPr="000B7754">
              <w:rPr>
                <w:rtl/>
              </w:rPr>
              <w:t>"(11)</w:t>
            </w:r>
            <w:r w:rsidRPr="000B7754">
              <w:rPr>
                <w:rtl/>
              </w:rPr>
              <w:tab/>
            </w:r>
            <w:r w:rsidRPr="0037515C">
              <w:rPr>
                <w:rFonts w:hint="eastAsia"/>
                <w:rtl/>
              </w:rPr>
              <w:t>הפר</w:t>
            </w:r>
            <w:r w:rsidRPr="0037515C">
              <w:rPr>
                <w:rtl/>
              </w:rPr>
              <w:t xml:space="preserve"> </w:t>
            </w:r>
            <w:r w:rsidRPr="0037515C">
              <w:rPr>
                <w:rFonts w:hint="eastAsia"/>
                <w:rtl/>
              </w:rPr>
              <w:t>הוראה</w:t>
            </w:r>
            <w:r w:rsidRPr="0037515C">
              <w:rPr>
                <w:rtl/>
              </w:rPr>
              <w:t xml:space="preserve"> </w:t>
            </w:r>
            <w:r w:rsidRPr="0037515C">
              <w:rPr>
                <w:rFonts w:hint="eastAsia"/>
                <w:rtl/>
              </w:rPr>
              <w:t>מהוראות</w:t>
            </w:r>
            <w:r w:rsidRPr="0037515C">
              <w:rPr>
                <w:rtl/>
              </w:rPr>
              <w:t xml:space="preserve"> </w:t>
            </w:r>
            <w:r w:rsidRPr="0037515C">
              <w:rPr>
                <w:rFonts w:hint="eastAsia"/>
                <w:rtl/>
              </w:rPr>
              <w:t>חוק</w:t>
            </w:r>
            <w:r w:rsidRPr="0037515C">
              <w:rPr>
                <w:rtl/>
              </w:rPr>
              <w:t xml:space="preserve"> </w:t>
            </w:r>
            <w:r w:rsidRPr="0037515C">
              <w:rPr>
                <w:rFonts w:hint="eastAsia"/>
                <w:rtl/>
              </w:rPr>
              <w:t>שידורי</w:t>
            </w:r>
            <w:r w:rsidRPr="0037515C">
              <w:rPr>
                <w:rtl/>
              </w:rPr>
              <w:t xml:space="preserve"> </w:t>
            </w:r>
            <w:r w:rsidRPr="0037515C">
              <w:rPr>
                <w:rFonts w:hint="eastAsia"/>
                <w:rtl/>
              </w:rPr>
              <w:t>טלוויזיה</w:t>
            </w:r>
            <w:r w:rsidRPr="0037515C">
              <w:rPr>
                <w:rtl/>
              </w:rPr>
              <w:t xml:space="preserve"> (תיאור </w:t>
            </w:r>
            <w:r w:rsidRPr="0037515C">
              <w:rPr>
                <w:rFonts w:hint="eastAsia"/>
                <w:rtl/>
              </w:rPr>
              <w:t>קולי</w:t>
            </w:r>
            <w:r w:rsidRPr="0037515C">
              <w:rPr>
                <w:rtl/>
              </w:rPr>
              <w:t xml:space="preserve">), </w:t>
            </w:r>
            <w:r w:rsidRPr="0037515C">
              <w:rPr>
                <w:rFonts w:hint="eastAsia"/>
                <w:rtl/>
              </w:rPr>
              <w:t>התשע</w:t>
            </w:r>
            <w:r w:rsidRPr="0037515C">
              <w:rPr>
                <w:rtl/>
              </w:rPr>
              <w:t>"</w:t>
            </w:r>
            <w:r w:rsidR="005A57E1">
              <w:rPr>
                <w:rFonts w:hint="cs"/>
                <w:rtl/>
              </w:rPr>
              <w:t>ט</w:t>
            </w:r>
            <w:r w:rsidR="000B7754">
              <w:rPr>
                <w:rFonts w:hint="eastAsia"/>
                <w:rtl/>
              </w:rPr>
              <w:t>–</w:t>
            </w:r>
            <w:r w:rsidRPr="0037515C">
              <w:rPr>
                <w:rtl/>
              </w:rPr>
              <w:t xml:space="preserve">2018 </w:t>
            </w:r>
            <w:r w:rsidRPr="0037515C">
              <w:rPr>
                <w:rFonts w:hint="eastAsia"/>
                <w:rtl/>
              </w:rPr>
              <w:t>החלה</w:t>
            </w:r>
            <w:r w:rsidRPr="0037515C">
              <w:rPr>
                <w:rtl/>
              </w:rPr>
              <w:t xml:space="preserve"> </w:t>
            </w:r>
            <w:r w:rsidRPr="0037515C">
              <w:rPr>
                <w:rFonts w:hint="eastAsia"/>
                <w:rtl/>
              </w:rPr>
              <w:t>עליו</w:t>
            </w:r>
            <w:r w:rsidRPr="0037515C">
              <w:rPr>
                <w:rtl/>
              </w:rPr>
              <w:t>."</w:t>
            </w:r>
          </w:p>
        </w:tc>
      </w:tr>
      <w:tr w:rsidR="00CA17DD" w:rsidRPr="0073028D" w14:paraId="72708D13" w14:textId="77777777" w:rsidTr="00675511">
        <w:trPr>
          <w:cantSplit/>
          <w:trHeight w:val="60"/>
        </w:trPr>
        <w:tc>
          <w:tcPr>
            <w:tcW w:w="1870" w:type="dxa"/>
          </w:tcPr>
          <w:p w14:paraId="01BB08C6" w14:textId="77777777" w:rsidR="00CA17DD" w:rsidRPr="0073028D" w:rsidRDefault="00CA17DD" w:rsidP="00EB1498">
            <w:pPr>
              <w:pStyle w:val="TableSideHeading"/>
              <w:rPr>
                <w:color w:val="auto"/>
                <w:sz w:val="26"/>
              </w:rPr>
            </w:pPr>
          </w:p>
        </w:tc>
        <w:tc>
          <w:tcPr>
            <w:tcW w:w="681" w:type="dxa"/>
          </w:tcPr>
          <w:p w14:paraId="7F4C4EE5" w14:textId="77777777" w:rsidR="00CA17DD" w:rsidRPr="0073028D" w:rsidRDefault="00CA17DD" w:rsidP="00EB1498">
            <w:pPr>
              <w:pStyle w:val="TableText"/>
              <w:rPr>
                <w:color w:val="auto"/>
                <w:sz w:val="26"/>
              </w:rPr>
            </w:pPr>
          </w:p>
        </w:tc>
        <w:tc>
          <w:tcPr>
            <w:tcW w:w="567" w:type="dxa"/>
          </w:tcPr>
          <w:p w14:paraId="2D7BA586" w14:textId="77777777" w:rsidR="00CA17DD" w:rsidRPr="0073028D" w:rsidRDefault="00CA17DD" w:rsidP="00EB1498">
            <w:pPr>
              <w:pStyle w:val="TableText"/>
              <w:rPr>
                <w:color w:val="auto"/>
                <w:sz w:val="26"/>
              </w:rPr>
            </w:pPr>
          </w:p>
        </w:tc>
        <w:tc>
          <w:tcPr>
            <w:tcW w:w="6520" w:type="dxa"/>
            <w:gridSpan w:val="2"/>
          </w:tcPr>
          <w:p w14:paraId="7B89D9AC" w14:textId="77777777" w:rsidR="00CA17DD" w:rsidRPr="000B7754" w:rsidRDefault="00CA17DD" w:rsidP="00D25773">
            <w:pPr>
              <w:pStyle w:val="TableBlock"/>
              <w:rPr>
                <w:rtl/>
              </w:rPr>
            </w:pPr>
            <w:r w:rsidRPr="00D25773">
              <w:rPr>
                <w:rFonts w:hint="cs"/>
                <w:rtl/>
              </w:rPr>
              <w:t>(4)</w:t>
            </w:r>
            <w:r w:rsidRPr="000B7754">
              <w:rPr>
                <w:rtl/>
              </w:rPr>
              <w:tab/>
              <w:t>בסעיף 13טו(א), בסופו יבוא:</w:t>
            </w:r>
          </w:p>
        </w:tc>
      </w:tr>
      <w:tr w:rsidR="00CA17DD" w:rsidRPr="0073028D" w14:paraId="1C208977" w14:textId="77777777" w:rsidTr="00675511">
        <w:trPr>
          <w:cantSplit/>
          <w:trHeight w:val="60"/>
        </w:trPr>
        <w:tc>
          <w:tcPr>
            <w:tcW w:w="1870" w:type="dxa"/>
          </w:tcPr>
          <w:p w14:paraId="62E0F9D3" w14:textId="77777777" w:rsidR="00CA17DD" w:rsidRPr="0073028D" w:rsidRDefault="00CA17DD" w:rsidP="00EB1498">
            <w:pPr>
              <w:pStyle w:val="TableSideHeading"/>
              <w:rPr>
                <w:color w:val="auto"/>
                <w:sz w:val="26"/>
              </w:rPr>
            </w:pPr>
          </w:p>
        </w:tc>
        <w:tc>
          <w:tcPr>
            <w:tcW w:w="681" w:type="dxa"/>
          </w:tcPr>
          <w:p w14:paraId="6BDD1174" w14:textId="77777777" w:rsidR="00CA17DD" w:rsidRPr="0073028D" w:rsidRDefault="00CA17DD" w:rsidP="00EB1498">
            <w:pPr>
              <w:pStyle w:val="TableText"/>
              <w:rPr>
                <w:color w:val="auto"/>
                <w:sz w:val="26"/>
              </w:rPr>
            </w:pPr>
          </w:p>
        </w:tc>
        <w:tc>
          <w:tcPr>
            <w:tcW w:w="567" w:type="dxa"/>
          </w:tcPr>
          <w:p w14:paraId="1AF38E5F" w14:textId="77777777" w:rsidR="00CA17DD" w:rsidRPr="0073028D" w:rsidRDefault="00CA17DD" w:rsidP="00EB1498">
            <w:pPr>
              <w:pStyle w:val="TableText"/>
              <w:rPr>
                <w:color w:val="auto"/>
                <w:sz w:val="26"/>
              </w:rPr>
            </w:pPr>
          </w:p>
        </w:tc>
        <w:tc>
          <w:tcPr>
            <w:tcW w:w="624" w:type="dxa"/>
          </w:tcPr>
          <w:p w14:paraId="0CA9967A" w14:textId="77777777" w:rsidR="00CA17DD" w:rsidRPr="00D25773" w:rsidRDefault="00CA17DD" w:rsidP="0037515C">
            <w:pPr>
              <w:pStyle w:val="TableBlock"/>
            </w:pPr>
          </w:p>
        </w:tc>
        <w:tc>
          <w:tcPr>
            <w:tcW w:w="5896" w:type="dxa"/>
          </w:tcPr>
          <w:p w14:paraId="60FE7021" w14:textId="64C9AAA2" w:rsidR="00CA17DD" w:rsidRPr="00D25773" w:rsidRDefault="00CA17DD" w:rsidP="00D25773">
            <w:pPr>
              <w:pStyle w:val="TableBlock"/>
            </w:pPr>
            <w:r w:rsidRPr="000B7754">
              <w:rPr>
                <w:rtl/>
              </w:rPr>
              <w:t>"(15)</w:t>
            </w:r>
            <w:r w:rsidRPr="000B7754">
              <w:rPr>
                <w:rtl/>
              </w:rPr>
              <w:tab/>
            </w:r>
            <w:r w:rsidRPr="0037515C">
              <w:rPr>
                <w:rFonts w:hint="eastAsia"/>
                <w:rtl/>
              </w:rPr>
              <w:t>הפר</w:t>
            </w:r>
            <w:r w:rsidRPr="0037515C">
              <w:rPr>
                <w:rtl/>
              </w:rPr>
              <w:t xml:space="preserve"> </w:t>
            </w:r>
            <w:r w:rsidRPr="0037515C">
              <w:rPr>
                <w:rFonts w:hint="eastAsia"/>
                <w:rtl/>
              </w:rPr>
              <w:t>הוראה</w:t>
            </w:r>
            <w:r w:rsidRPr="0037515C">
              <w:rPr>
                <w:rtl/>
              </w:rPr>
              <w:t xml:space="preserve"> </w:t>
            </w:r>
            <w:r w:rsidRPr="0037515C">
              <w:rPr>
                <w:rFonts w:hint="eastAsia"/>
                <w:rtl/>
              </w:rPr>
              <w:t>מהוראות</w:t>
            </w:r>
            <w:r w:rsidRPr="0037515C">
              <w:rPr>
                <w:rtl/>
              </w:rPr>
              <w:t xml:space="preserve"> </w:t>
            </w:r>
            <w:r w:rsidRPr="0037515C">
              <w:rPr>
                <w:rFonts w:hint="eastAsia"/>
                <w:rtl/>
              </w:rPr>
              <w:t>חוק</w:t>
            </w:r>
            <w:r w:rsidRPr="0037515C">
              <w:rPr>
                <w:rtl/>
              </w:rPr>
              <w:t xml:space="preserve"> </w:t>
            </w:r>
            <w:r w:rsidRPr="0037515C">
              <w:rPr>
                <w:rFonts w:hint="eastAsia"/>
                <w:rtl/>
              </w:rPr>
              <w:t>שידורי</w:t>
            </w:r>
            <w:r w:rsidRPr="0037515C">
              <w:rPr>
                <w:rtl/>
              </w:rPr>
              <w:t xml:space="preserve"> </w:t>
            </w:r>
            <w:r w:rsidRPr="0037515C">
              <w:rPr>
                <w:rFonts w:hint="eastAsia"/>
                <w:rtl/>
              </w:rPr>
              <w:t>טלוויזיה</w:t>
            </w:r>
            <w:r w:rsidRPr="0037515C">
              <w:rPr>
                <w:rtl/>
              </w:rPr>
              <w:t xml:space="preserve"> (תיאור </w:t>
            </w:r>
            <w:r w:rsidRPr="0037515C">
              <w:rPr>
                <w:rFonts w:hint="eastAsia"/>
                <w:rtl/>
              </w:rPr>
              <w:t>קולי</w:t>
            </w:r>
            <w:r w:rsidRPr="0037515C">
              <w:rPr>
                <w:rtl/>
              </w:rPr>
              <w:t xml:space="preserve">), </w:t>
            </w:r>
            <w:r w:rsidRPr="0037515C">
              <w:rPr>
                <w:rFonts w:hint="eastAsia"/>
                <w:rtl/>
              </w:rPr>
              <w:t>התשע</w:t>
            </w:r>
            <w:r w:rsidRPr="0037515C">
              <w:rPr>
                <w:rtl/>
              </w:rPr>
              <w:t>"</w:t>
            </w:r>
            <w:r w:rsidR="005A57E1">
              <w:rPr>
                <w:rFonts w:hint="cs"/>
                <w:rtl/>
              </w:rPr>
              <w:t>ט</w:t>
            </w:r>
            <w:r w:rsidR="000B7754">
              <w:rPr>
                <w:rFonts w:hint="eastAsia"/>
                <w:rtl/>
              </w:rPr>
              <w:t>–</w:t>
            </w:r>
            <w:r w:rsidRPr="0037515C">
              <w:rPr>
                <w:rtl/>
              </w:rPr>
              <w:t xml:space="preserve">2018 </w:t>
            </w:r>
            <w:r w:rsidRPr="0037515C">
              <w:rPr>
                <w:rFonts w:hint="eastAsia"/>
                <w:rtl/>
              </w:rPr>
              <w:t>החלה</w:t>
            </w:r>
            <w:r w:rsidRPr="0037515C">
              <w:rPr>
                <w:rtl/>
              </w:rPr>
              <w:t xml:space="preserve"> </w:t>
            </w:r>
            <w:r w:rsidRPr="0037515C">
              <w:rPr>
                <w:rFonts w:hint="eastAsia"/>
                <w:rtl/>
              </w:rPr>
              <w:t>עליו</w:t>
            </w:r>
            <w:r w:rsidRPr="0037515C">
              <w:rPr>
                <w:rtl/>
              </w:rPr>
              <w:t>."</w:t>
            </w:r>
          </w:p>
        </w:tc>
      </w:tr>
      <w:tr w:rsidR="00CA17DD" w:rsidRPr="0073028D" w14:paraId="2384CFEF" w14:textId="77777777" w:rsidTr="00675511">
        <w:trPr>
          <w:cantSplit/>
          <w:trHeight w:val="60"/>
        </w:trPr>
        <w:tc>
          <w:tcPr>
            <w:tcW w:w="1870" w:type="dxa"/>
          </w:tcPr>
          <w:p w14:paraId="27466E27" w14:textId="77777777" w:rsidR="00CA17DD" w:rsidRPr="0073028D" w:rsidRDefault="00CA17DD" w:rsidP="00EB1498">
            <w:pPr>
              <w:pStyle w:val="TableSideHeading"/>
              <w:rPr>
                <w:color w:val="auto"/>
                <w:sz w:val="26"/>
              </w:rPr>
            </w:pPr>
            <w:r w:rsidRPr="0073028D">
              <w:rPr>
                <w:rFonts w:hint="cs"/>
                <w:color w:val="auto"/>
                <w:sz w:val="26"/>
                <w:rtl/>
              </w:rPr>
              <w:t>תחילה</w:t>
            </w:r>
          </w:p>
        </w:tc>
        <w:tc>
          <w:tcPr>
            <w:tcW w:w="681" w:type="dxa"/>
          </w:tcPr>
          <w:p w14:paraId="53FC926D" w14:textId="04C86DB0" w:rsidR="00CA17DD" w:rsidRPr="0073028D" w:rsidRDefault="00F73CAA" w:rsidP="00EB1498">
            <w:pPr>
              <w:pStyle w:val="TableText"/>
              <w:rPr>
                <w:color w:val="auto"/>
                <w:sz w:val="26"/>
              </w:rPr>
            </w:pPr>
            <w:r>
              <w:rPr>
                <w:rFonts w:hint="cs"/>
                <w:color w:val="auto"/>
                <w:sz w:val="26"/>
                <w:rtl/>
              </w:rPr>
              <w:t>27</w:t>
            </w:r>
            <w:r w:rsidR="00CA17DD" w:rsidRPr="0073028D">
              <w:rPr>
                <w:rFonts w:hint="cs"/>
                <w:color w:val="auto"/>
                <w:sz w:val="26"/>
                <w:rtl/>
              </w:rPr>
              <w:t>.</w:t>
            </w:r>
          </w:p>
        </w:tc>
        <w:tc>
          <w:tcPr>
            <w:tcW w:w="7087" w:type="dxa"/>
            <w:gridSpan w:val="3"/>
          </w:tcPr>
          <w:p w14:paraId="1B8A4BA6" w14:textId="3FF3BB5B" w:rsidR="00CA17DD" w:rsidRPr="0073028D" w:rsidRDefault="00CA17DD" w:rsidP="00CA17DD">
            <w:pPr>
              <w:pStyle w:val="TableBlock"/>
              <w:rPr>
                <w:color w:val="auto"/>
                <w:sz w:val="26"/>
                <w:rtl/>
              </w:rPr>
            </w:pPr>
            <w:r w:rsidRPr="0073028D">
              <w:rPr>
                <w:color w:val="auto"/>
                <w:sz w:val="26"/>
                <w:rtl/>
              </w:rPr>
              <w:t xml:space="preserve">תחילתו של חוק זה ביום </w:t>
            </w:r>
            <w:r>
              <w:rPr>
                <w:rFonts w:hint="cs"/>
                <w:color w:val="auto"/>
                <w:sz w:val="26"/>
                <w:rtl/>
              </w:rPr>
              <w:t xml:space="preserve">כ"ד </w:t>
            </w:r>
            <w:r w:rsidR="002E7FE4">
              <w:rPr>
                <w:rFonts w:hint="cs"/>
                <w:color w:val="auto"/>
                <w:sz w:val="26"/>
                <w:rtl/>
              </w:rPr>
              <w:t>ב</w:t>
            </w:r>
            <w:r>
              <w:rPr>
                <w:rFonts w:hint="cs"/>
                <w:color w:val="auto"/>
                <w:sz w:val="26"/>
                <w:rtl/>
              </w:rPr>
              <w:t xml:space="preserve">טבת </w:t>
            </w:r>
            <w:r w:rsidRPr="0073028D">
              <w:rPr>
                <w:color w:val="auto"/>
                <w:sz w:val="26"/>
                <w:rtl/>
              </w:rPr>
              <w:t>התשע"ט (1 בינואר 2019).</w:t>
            </w:r>
          </w:p>
        </w:tc>
      </w:tr>
    </w:tbl>
    <w:p w14:paraId="1951340F" w14:textId="77777777" w:rsidR="008B6607" w:rsidRPr="00CA17DD" w:rsidRDefault="008B6607" w:rsidP="0021633A">
      <w:pPr>
        <w:pStyle w:val="HeadDivreiHesber"/>
        <w:spacing w:before="0" w:after="0"/>
        <w:rPr>
          <w:rtl/>
        </w:rPr>
      </w:pPr>
    </w:p>
    <w:p w14:paraId="7F6961CA" w14:textId="77777777" w:rsidR="002D1EE3" w:rsidRPr="00762624" w:rsidRDefault="002D1EE3" w:rsidP="00762624">
      <w:pPr>
        <w:pStyle w:val="HeadDivreiHesber"/>
        <w:rPr>
          <w:rtl/>
        </w:rPr>
      </w:pPr>
      <w:r w:rsidRPr="00762624">
        <w:rPr>
          <w:rFonts w:hint="cs"/>
          <w:rtl/>
        </w:rPr>
        <w:t>דברי הסבר</w:t>
      </w:r>
    </w:p>
    <w:p w14:paraId="17CD6556" w14:textId="6C783984" w:rsidR="008B6607" w:rsidRPr="00762624" w:rsidRDefault="008B6607" w:rsidP="008817EF">
      <w:pPr>
        <w:pStyle w:val="Hesber"/>
        <w:spacing w:line="276" w:lineRule="auto"/>
        <w:rPr>
          <w:rtl/>
        </w:rPr>
      </w:pPr>
      <w:r w:rsidRPr="00762624">
        <w:rPr>
          <w:rtl/>
        </w:rPr>
        <w:t>בישראל חיים כ</w:t>
      </w:r>
      <w:r w:rsidR="007B3B70" w:rsidRPr="00762624">
        <w:rPr>
          <w:rFonts w:hint="cs"/>
          <w:rtl/>
        </w:rPr>
        <w:t>-</w:t>
      </w:r>
      <w:r w:rsidRPr="00762624">
        <w:rPr>
          <w:rtl/>
        </w:rPr>
        <w:t xml:space="preserve">24,500 אנשים עם עיוורון ולקויות ראייה, המוגדרים ככאלו ונושאים "תעודת עיוור/לקוי ראייה" </w:t>
      </w:r>
      <w:r w:rsidR="00205765" w:rsidRPr="00762624">
        <w:rPr>
          <w:rFonts w:hint="cs"/>
          <w:rtl/>
        </w:rPr>
        <w:t>שמנפיק</w:t>
      </w:r>
      <w:r w:rsidR="009D0111" w:rsidRPr="00762624">
        <w:rPr>
          <w:rFonts w:hint="cs"/>
          <w:rtl/>
        </w:rPr>
        <w:t xml:space="preserve"> </w:t>
      </w:r>
      <w:r w:rsidRPr="00762624">
        <w:rPr>
          <w:rtl/>
        </w:rPr>
        <w:t xml:space="preserve">משרד העבודה, </w:t>
      </w:r>
      <w:r w:rsidRPr="00762624">
        <w:rPr>
          <w:rFonts w:hint="eastAsia"/>
          <w:rtl/>
        </w:rPr>
        <w:t>הרווחה</w:t>
      </w:r>
      <w:r w:rsidRPr="00762624">
        <w:rPr>
          <w:rtl/>
        </w:rPr>
        <w:t xml:space="preserve"> </w:t>
      </w:r>
      <w:r w:rsidRPr="00762624">
        <w:rPr>
          <w:rFonts w:hint="eastAsia"/>
          <w:rtl/>
        </w:rPr>
        <w:t>והשירותים</w:t>
      </w:r>
      <w:r w:rsidRPr="00762624">
        <w:rPr>
          <w:rtl/>
        </w:rPr>
        <w:t xml:space="preserve"> </w:t>
      </w:r>
      <w:r w:rsidRPr="00762624">
        <w:rPr>
          <w:rFonts w:hint="eastAsia"/>
          <w:rtl/>
        </w:rPr>
        <w:t>החברתיים</w:t>
      </w:r>
      <w:r w:rsidRPr="00762624">
        <w:rPr>
          <w:rtl/>
        </w:rPr>
        <w:t>. מלבד אוכלוסייה זו, חיים בישראל, לפי הערכות שונות, בין 130,000 ל</w:t>
      </w:r>
      <w:r w:rsidR="007B3B70" w:rsidRPr="00762624">
        <w:rPr>
          <w:rtl/>
        </w:rPr>
        <w:t>-</w:t>
      </w:r>
      <w:r w:rsidRPr="00762624">
        <w:rPr>
          <w:rtl/>
        </w:rPr>
        <w:t xml:space="preserve">180,000 אנשים עם לקויות ראייה קשות שאינן מגיעות לכדי זכאות ל"תעודת עיוור/לקוי ראייה", אך ברור כי לקות הראייה מגבילה מאד את יכולת </w:t>
      </w:r>
      <w:r w:rsidRPr="00762624">
        <w:rPr>
          <w:rFonts w:hint="eastAsia"/>
          <w:rtl/>
        </w:rPr>
        <w:t>ה</w:t>
      </w:r>
      <w:r w:rsidRPr="00762624">
        <w:rPr>
          <w:rtl/>
        </w:rPr>
        <w:t xml:space="preserve">תפקוד </w:t>
      </w:r>
      <w:r w:rsidRPr="00762624">
        <w:rPr>
          <w:rFonts w:hint="eastAsia"/>
          <w:rtl/>
        </w:rPr>
        <w:t>שלהם</w:t>
      </w:r>
      <w:r w:rsidRPr="00762624">
        <w:rPr>
          <w:rtl/>
        </w:rPr>
        <w:t>.</w:t>
      </w:r>
    </w:p>
    <w:p w14:paraId="71E8A8D8" w14:textId="43688292" w:rsidR="008B6607" w:rsidRPr="00762624" w:rsidRDefault="008B6607" w:rsidP="008817EF">
      <w:pPr>
        <w:pStyle w:val="Hesber"/>
        <w:spacing w:line="276" w:lineRule="auto"/>
        <w:rPr>
          <w:rtl/>
        </w:rPr>
      </w:pPr>
      <w:r w:rsidRPr="00762624">
        <w:rPr>
          <w:rFonts w:hint="eastAsia"/>
          <w:rtl/>
        </w:rPr>
        <w:t>עיוורון</w:t>
      </w:r>
      <w:r w:rsidRPr="00762624">
        <w:rPr>
          <w:rtl/>
        </w:rPr>
        <w:t xml:space="preserve"> ולקויות ראייה נפוצ</w:t>
      </w:r>
      <w:r w:rsidRPr="00762624">
        <w:rPr>
          <w:rFonts w:hint="eastAsia"/>
          <w:rtl/>
        </w:rPr>
        <w:t>ים</w:t>
      </w:r>
      <w:r w:rsidRPr="00762624">
        <w:rPr>
          <w:rtl/>
        </w:rPr>
        <w:t xml:space="preserve"> בקרב כל </w:t>
      </w:r>
      <w:r w:rsidRPr="00762624">
        <w:rPr>
          <w:rFonts w:hint="eastAsia"/>
          <w:rtl/>
        </w:rPr>
        <w:t>המגזרים</w:t>
      </w:r>
      <w:r w:rsidRPr="00762624">
        <w:rPr>
          <w:rtl/>
        </w:rPr>
        <w:t xml:space="preserve"> </w:t>
      </w:r>
      <w:r w:rsidRPr="00762624">
        <w:rPr>
          <w:rFonts w:hint="eastAsia"/>
          <w:rtl/>
        </w:rPr>
        <w:t>ו</w:t>
      </w:r>
      <w:r w:rsidRPr="00762624">
        <w:rPr>
          <w:rtl/>
        </w:rPr>
        <w:t xml:space="preserve">קבוצות </w:t>
      </w:r>
      <w:r w:rsidRPr="00762624">
        <w:rPr>
          <w:rFonts w:hint="eastAsia"/>
          <w:rtl/>
        </w:rPr>
        <w:t>הגיל</w:t>
      </w:r>
      <w:r w:rsidRPr="00762624">
        <w:rPr>
          <w:rtl/>
        </w:rPr>
        <w:t xml:space="preserve"> בישראל. יחד עם זאת, בשל </w:t>
      </w:r>
      <w:r w:rsidRPr="00762624">
        <w:rPr>
          <w:rFonts w:hint="eastAsia"/>
          <w:rtl/>
        </w:rPr>
        <w:t>מגוון</w:t>
      </w:r>
      <w:r w:rsidRPr="00762624">
        <w:rPr>
          <w:rtl/>
        </w:rPr>
        <w:t xml:space="preserve"> מחלות עיניים </w:t>
      </w:r>
      <w:r w:rsidRPr="00762624">
        <w:rPr>
          <w:rFonts w:hint="eastAsia"/>
          <w:rtl/>
        </w:rPr>
        <w:t>הנפוצות</w:t>
      </w:r>
      <w:r w:rsidRPr="00762624">
        <w:rPr>
          <w:rtl/>
        </w:rPr>
        <w:t xml:space="preserve"> בגילאים מבוגרים, למעלה מ</w:t>
      </w:r>
      <w:r w:rsidR="007B3B70" w:rsidRPr="00762624">
        <w:rPr>
          <w:rtl/>
        </w:rPr>
        <w:t>-</w:t>
      </w:r>
      <w:r w:rsidRPr="00762624">
        <w:rPr>
          <w:rtl/>
        </w:rPr>
        <w:t>60% מקרב נושאי "תעודת עיוור/לקוי ראייה" ה</w:t>
      </w:r>
      <w:r w:rsidRPr="00762624">
        <w:rPr>
          <w:rFonts w:hint="eastAsia"/>
          <w:rtl/>
        </w:rPr>
        <w:t>ינ</w:t>
      </w:r>
      <w:r w:rsidRPr="00762624">
        <w:rPr>
          <w:rtl/>
        </w:rPr>
        <w:t xml:space="preserve">ם מעל גיל 60. </w:t>
      </w:r>
    </w:p>
    <w:p w14:paraId="41890ED2" w14:textId="174EAC1C" w:rsidR="008B6607" w:rsidRPr="00762624" w:rsidRDefault="008B6607" w:rsidP="008817EF">
      <w:pPr>
        <w:pStyle w:val="Hesber"/>
        <w:spacing w:line="276" w:lineRule="auto"/>
        <w:rPr>
          <w:rtl/>
        </w:rPr>
      </w:pPr>
      <w:r w:rsidRPr="00762624">
        <w:rPr>
          <w:rtl/>
        </w:rPr>
        <w:t xml:space="preserve">הצעת חוק זו עוסקת בתחום </w:t>
      </w:r>
      <w:r w:rsidR="009D0111" w:rsidRPr="00762624">
        <w:rPr>
          <w:rFonts w:hint="cs"/>
          <w:rtl/>
        </w:rPr>
        <w:t>שאין לו התייחסות</w:t>
      </w:r>
      <w:r w:rsidR="009D0111" w:rsidRPr="00762624">
        <w:rPr>
          <w:rtl/>
        </w:rPr>
        <w:t xml:space="preserve"> </w:t>
      </w:r>
      <w:r w:rsidR="009D0111" w:rsidRPr="00762624">
        <w:rPr>
          <w:rFonts w:hint="cs"/>
          <w:rtl/>
        </w:rPr>
        <w:t>ב</w:t>
      </w:r>
      <w:r w:rsidRPr="00762624">
        <w:rPr>
          <w:rtl/>
        </w:rPr>
        <w:t>חקיקה ו</w:t>
      </w:r>
      <w:r w:rsidR="009D0111" w:rsidRPr="00762624">
        <w:rPr>
          <w:rFonts w:hint="cs"/>
          <w:rtl/>
        </w:rPr>
        <w:t>ב</w:t>
      </w:r>
      <w:r w:rsidRPr="00762624">
        <w:rPr>
          <w:rtl/>
        </w:rPr>
        <w:t xml:space="preserve">תקינה בישראל, ועניינו הנגשת שידורי טלוויזיה בישראל לקהל האנשים עם עיוורון ולקויות ראייה באמצעות תיאור קולי. מאחר ששידורי טלוויזיה מכילים התרחשויות ומראות חזותיים, מצבים רבים על המסך אינם ניתנים להבנה </w:t>
      </w:r>
      <w:r w:rsidRPr="00762624">
        <w:rPr>
          <w:rFonts w:hint="eastAsia"/>
          <w:rtl/>
        </w:rPr>
        <w:t>עבור</w:t>
      </w:r>
      <w:r w:rsidRPr="00762624">
        <w:rPr>
          <w:rtl/>
        </w:rPr>
        <w:t xml:space="preserve"> מי שאינו רואה. ללא התיאור הקולי, נפגמת ו</w:t>
      </w:r>
      <w:r w:rsidR="007B3B70" w:rsidRPr="00762624">
        <w:rPr>
          <w:rFonts w:hint="eastAsia"/>
          <w:rtl/>
        </w:rPr>
        <w:t>אף</w:t>
      </w:r>
      <w:r w:rsidR="007B3B70" w:rsidRPr="00762624">
        <w:rPr>
          <w:rtl/>
        </w:rPr>
        <w:t xml:space="preserve"> </w:t>
      </w:r>
      <w:r w:rsidRPr="00762624">
        <w:rPr>
          <w:rFonts w:hint="eastAsia"/>
          <w:rtl/>
        </w:rPr>
        <w:t>נמנעת</w:t>
      </w:r>
      <w:r w:rsidRPr="00762624">
        <w:rPr>
          <w:rtl/>
        </w:rPr>
        <w:t xml:space="preserve"> יכולתו של צופה עם עיוורון או עם לקות ראייה להיות מודע למסרים חשובים, להבין את התוכן החזותי, ליהנות ממשדרי הרחבת הדעת, בידור ופנאי.</w:t>
      </w:r>
    </w:p>
    <w:p w14:paraId="255A9F60" w14:textId="5EB912F2" w:rsidR="008B6607" w:rsidRPr="00762624" w:rsidRDefault="008B6607" w:rsidP="008817EF">
      <w:pPr>
        <w:pStyle w:val="Hesber"/>
        <w:spacing w:line="276" w:lineRule="auto"/>
        <w:rPr>
          <w:rtl/>
        </w:rPr>
      </w:pPr>
      <w:r w:rsidRPr="00762624">
        <w:rPr>
          <w:rtl/>
        </w:rPr>
        <w:t xml:space="preserve">על כן, שירות הכלה באמצעות "תיאור קולי", כהגדרתו בהצעת חוק זו, מטרתו להשלים </w:t>
      </w:r>
      <w:r w:rsidRPr="00762624">
        <w:rPr>
          <w:rFonts w:hint="eastAsia"/>
          <w:rtl/>
        </w:rPr>
        <w:t>עבור</w:t>
      </w:r>
      <w:r w:rsidRPr="00762624">
        <w:rPr>
          <w:rtl/>
        </w:rPr>
        <w:t xml:space="preserve"> </w:t>
      </w:r>
      <w:r w:rsidRPr="00762624">
        <w:rPr>
          <w:rFonts w:hint="eastAsia"/>
          <w:rtl/>
        </w:rPr>
        <w:t>האדם</w:t>
      </w:r>
      <w:r w:rsidRPr="00762624">
        <w:rPr>
          <w:rtl/>
        </w:rPr>
        <w:t xml:space="preserve"> </w:t>
      </w:r>
      <w:r w:rsidRPr="00762624">
        <w:rPr>
          <w:rFonts w:hint="eastAsia"/>
          <w:rtl/>
        </w:rPr>
        <w:t>עם</w:t>
      </w:r>
      <w:r w:rsidRPr="00762624">
        <w:rPr>
          <w:rtl/>
        </w:rPr>
        <w:t xml:space="preserve"> </w:t>
      </w:r>
      <w:r w:rsidRPr="00762624">
        <w:rPr>
          <w:rFonts w:hint="eastAsia"/>
          <w:rtl/>
        </w:rPr>
        <w:t>העיוורון</w:t>
      </w:r>
      <w:r w:rsidRPr="00762624">
        <w:rPr>
          <w:rtl/>
        </w:rPr>
        <w:t xml:space="preserve"> </w:t>
      </w:r>
      <w:r w:rsidRPr="00762624">
        <w:rPr>
          <w:rFonts w:hint="eastAsia"/>
          <w:rtl/>
        </w:rPr>
        <w:t>או</w:t>
      </w:r>
      <w:r w:rsidRPr="00762624">
        <w:rPr>
          <w:rtl/>
        </w:rPr>
        <w:t xml:space="preserve"> </w:t>
      </w:r>
      <w:r w:rsidRPr="00762624">
        <w:rPr>
          <w:rFonts w:hint="eastAsia"/>
          <w:rtl/>
        </w:rPr>
        <w:t>לקות</w:t>
      </w:r>
      <w:r w:rsidRPr="00762624">
        <w:rPr>
          <w:rtl/>
        </w:rPr>
        <w:t xml:space="preserve"> </w:t>
      </w:r>
      <w:r w:rsidRPr="00762624">
        <w:rPr>
          <w:rFonts w:hint="eastAsia"/>
          <w:rtl/>
        </w:rPr>
        <w:t>הראייה</w:t>
      </w:r>
      <w:r w:rsidRPr="00762624">
        <w:rPr>
          <w:rtl/>
        </w:rPr>
        <w:t xml:space="preserve"> </w:t>
      </w:r>
      <w:r w:rsidRPr="00762624">
        <w:rPr>
          <w:rFonts w:hint="eastAsia"/>
          <w:rtl/>
        </w:rPr>
        <w:t>את</w:t>
      </w:r>
      <w:r w:rsidRPr="00762624">
        <w:rPr>
          <w:rtl/>
        </w:rPr>
        <w:t xml:space="preserve"> </w:t>
      </w:r>
      <w:r w:rsidRPr="00762624">
        <w:rPr>
          <w:rFonts w:hint="eastAsia"/>
          <w:rtl/>
        </w:rPr>
        <w:t>החסר</w:t>
      </w:r>
      <w:r w:rsidR="009D0111" w:rsidRPr="00762624">
        <w:rPr>
          <w:rFonts w:hint="cs"/>
          <w:rtl/>
        </w:rPr>
        <w:t>, ולתאר במלל תוך כדי שידור חי או מוקלט, באותה עת</w:t>
      </w:r>
      <w:r w:rsidRPr="00762624">
        <w:rPr>
          <w:rtl/>
        </w:rPr>
        <w:t xml:space="preserve">. </w:t>
      </w:r>
      <w:r w:rsidRPr="00762624">
        <w:rPr>
          <w:rFonts w:hint="eastAsia"/>
          <w:rtl/>
        </w:rPr>
        <w:t>התיאור</w:t>
      </w:r>
      <w:r w:rsidRPr="00762624">
        <w:rPr>
          <w:rtl/>
        </w:rPr>
        <w:t xml:space="preserve"> </w:t>
      </w:r>
      <w:r w:rsidRPr="00762624">
        <w:rPr>
          <w:rFonts w:hint="eastAsia"/>
          <w:rtl/>
        </w:rPr>
        <w:t>הקולי</w:t>
      </w:r>
      <w:r w:rsidRPr="00762624">
        <w:rPr>
          <w:rtl/>
        </w:rPr>
        <w:t xml:space="preserve"> </w:t>
      </w:r>
      <w:r w:rsidRPr="00762624">
        <w:rPr>
          <w:rFonts w:hint="eastAsia"/>
          <w:rtl/>
        </w:rPr>
        <w:t>אינו</w:t>
      </w:r>
      <w:r w:rsidRPr="00762624">
        <w:rPr>
          <w:rtl/>
        </w:rPr>
        <w:t xml:space="preserve"> </w:t>
      </w:r>
      <w:r w:rsidRPr="00762624">
        <w:rPr>
          <w:rFonts w:hint="eastAsia"/>
          <w:rtl/>
        </w:rPr>
        <w:t>פוגע</w:t>
      </w:r>
      <w:r w:rsidRPr="00762624">
        <w:rPr>
          <w:rtl/>
        </w:rPr>
        <w:t xml:space="preserve"> </w:t>
      </w:r>
      <w:r w:rsidRPr="00762624">
        <w:rPr>
          <w:rFonts w:hint="eastAsia"/>
          <w:rtl/>
        </w:rPr>
        <w:t>במשדר</w:t>
      </w:r>
      <w:r w:rsidRPr="00762624">
        <w:rPr>
          <w:rtl/>
        </w:rPr>
        <w:t xml:space="preserve"> </w:t>
      </w:r>
      <w:r w:rsidRPr="00762624">
        <w:rPr>
          <w:rFonts w:hint="eastAsia"/>
          <w:rtl/>
        </w:rPr>
        <w:t>המקורי</w:t>
      </w:r>
      <w:r w:rsidRPr="00762624">
        <w:rPr>
          <w:rtl/>
        </w:rPr>
        <w:t xml:space="preserve"> </w:t>
      </w:r>
      <w:r w:rsidRPr="00762624">
        <w:rPr>
          <w:rFonts w:hint="eastAsia"/>
          <w:rtl/>
        </w:rPr>
        <w:t>ומשתלב</w:t>
      </w:r>
      <w:r w:rsidRPr="00762624">
        <w:rPr>
          <w:rtl/>
        </w:rPr>
        <w:t xml:space="preserve"> </w:t>
      </w:r>
      <w:r w:rsidRPr="00762624">
        <w:rPr>
          <w:rFonts w:hint="eastAsia"/>
          <w:rtl/>
        </w:rPr>
        <w:t>בין</w:t>
      </w:r>
      <w:r w:rsidRPr="00762624">
        <w:rPr>
          <w:rtl/>
        </w:rPr>
        <w:t xml:space="preserve"> </w:t>
      </w:r>
      <w:r w:rsidRPr="00762624">
        <w:rPr>
          <w:rFonts w:hint="eastAsia"/>
          <w:rtl/>
        </w:rPr>
        <w:t>הדיאלוגים</w:t>
      </w:r>
      <w:r w:rsidRPr="00762624">
        <w:rPr>
          <w:rtl/>
        </w:rPr>
        <w:t xml:space="preserve">, </w:t>
      </w:r>
      <w:r w:rsidRPr="00762624">
        <w:rPr>
          <w:rFonts w:hint="eastAsia"/>
          <w:rtl/>
        </w:rPr>
        <w:t>או</w:t>
      </w:r>
      <w:r w:rsidRPr="00762624">
        <w:rPr>
          <w:rtl/>
        </w:rPr>
        <w:t xml:space="preserve"> </w:t>
      </w:r>
      <w:r w:rsidRPr="00762624">
        <w:rPr>
          <w:rFonts w:hint="eastAsia"/>
          <w:rtl/>
        </w:rPr>
        <w:t>הקריינות</w:t>
      </w:r>
      <w:r w:rsidRPr="00762624">
        <w:rPr>
          <w:rtl/>
        </w:rPr>
        <w:t xml:space="preserve"> </w:t>
      </w:r>
      <w:r w:rsidRPr="00762624">
        <w:rPr>
          <w:rFonts w:hint="eastAsia"/>
          <w:rtl/>
        </w:rPr>
        <w:t>המקורית</w:t>
      </w:r>
      <w:r w:rsidRPr="00762624">
        <w:rPr>
          <w:rtl/>
        </w:rPr>
        <w:t xml:space="preserve">. </w:t>
      </w:r>
      <w:r w:rsidRPr="00762624">
        <w:rPr>
          <w:rFonts w:hint="eastAsia"/>
          <w:rtl/>
        </w:rPr>
        <w:t>ה</w:t>
      </w:r>
      <w:r w:rsidRPr="00762624">
        <w:rPr>
          <w:rtl/>
        </w:rPr>
        <w:t xml:space="preserve">טכניקה </w:t>
      </w:r>
      <w:r w:rsidRPr="00762624">
        <w:rPr>
          <w:rFonts w:hint="eastAsia"/>
          <w:rtl/>
        </w:rPr>
        <w:t>מבוצעת</w:t>
      </w:r>
      <w:r w:rsidRPr="00762624">
        <w:rPr>
          <w:rtl/>
        </w:rPr>
        <w:t xml:space="preserve"> כמודל חי או מוקלט ומקובלת בסרטי קולנוע וטלו</w:t>
      </w:r>
      <w:r w:rsidR="00AF6CB7" w:rsidRPr="00762624">
        <w:rPr>
          <w:rFonts w:hint="eastAsia"/>
          <w:rtl/>
        </w:rPr>
        <w:t>ו</w:t>
      </w:r>
      <w:r w:rsidRPr="00762624">
        <w:rPr>
          <w:rFonts w:hint="eastAsia"/>
          <w:rtl/>
        </w:rPr>
        <w:t>יזיה</w:t>
      </w:r>
      <w:r w:rsidRPr="00762624">
        <w:rPr>
          <w:rtl/>
        </w:rPr>
        <w:t xml:space="preserve"> ובהצגות תיאטרון, </w:t>
      </w:r>
      <w:r w:rsidRPr="00762624">
        <w:rPr>
          <w:rFonts w:hint="eastAsia"/>
          <w:rtl/>
        </w:rPr>
        <w:t>באירועים</w:t>
      </w:r>
      <w:r w:rsidRPr="00762624">
        <w:rPr>
          <w:rtl/>
        </w:rPr>
        <w:t xml:space="preserve"> ממלכתיים, בכנסים ובסיורים תיירותיים. </w:t>
      </w:r>
      <w:r w:rsidRPr="00762624">
        <w:rPr>
          <w:rFonts w:hint="eastAsia"/>
          <w:rtl/>
        </w:rPr>
        <w:t>בישראל</w:t>
      </w:r>
      <w:r w:rsidRPr="00762624">
        <w:rPr>
          <w:rtl/>
        </w:rPr>
        <w:t xml:space="preserve"> </w:t>
      </w:r>
      <w:r w:rsidRPr="00762624">
        <w:rPr>
          <w:rFonts w:hint="eastAsia"/>
          <w:rtl/>
        </w:rPr>
        <w:t>מיושם</w:t>
      </w:r>
      <w:r w:rsidRPr="00762624">
        <w:rPr>
          <w:rtl/>
        </w:rPr>
        <w:t xml:space="preserve"> </w:t>
      </w:r>
      <w:r w:rsidRPr="00762624">
        <w:rPr>
          <w:rFonts w:hint="cs"/>
          <w:rtl/>
        </w:rPr>
        <w:t>שירות התיאור הקולי מזה ארבע שנים</w:t>
      </w:r>
      <w:r w:rsidR="00CC1112" w:rsidRPr="00762624">
        <w:rPr>
          <w:rFonts w:hint="cs"/>
          <w:rtl/>
        </w:rPr>
        <w:t xml:space="preserve"> באופן מצומצם מאוד על ידי הספרייה המרכזית לע</w:t>
      </w:r>
      <w:r w:rsidR="009D0111" w:rsidRPr="00762624">
        <w:rPr>
          <w:rFonts w:hint="cs"/>
          <w:rtl/>
        </w:rPr>
        <w:t>י</w:t>
      </w:r>
      <w:r w:rsidR="00CC1112" w:rsidRPr="00762624">
        <w:rPr>
          <w:rFonts w:hint="cs"/>
          <w:rtl/>
        </w:rPr>
        <w:t xml:space="preserve">וורים, שמנסה להנגיש סרטי קולנוע ומחזות, אשר יצרה פס קול נגיש </w:t>
      </w:r>
      <w:r w:rsidR="00CC1112" w:rsidRPr="00762624">
        <w:rPr>
          <w:rFonts w:hint="cs"/>
          <w:rtl/>
        </w:rPr>
        <w:lastRenderedPageBreak/>
        <w:t>לסדרה פאודה. מעת לעת</w:t>
      </w:r>
      <w:r w:rsidR="002549B0" w:rsidRPr="00762624">
        <w:rPr>
          <w:rFonts w:hint="cs"/>
          <w:rtl/>
        </w:rPr>
        <w:t xml:space="preserve"> מארגנים גם השתתפות אנשים עם עיוורון ולקויי רא</w:t>
      </w:r>
      <w:r w:rsidR="00495A22" w:rsidRPr="00762624">
        <w:rPr>
          <w:rFonts w:hint="cs"/>
          <w:rtl/>
        </w:rPr>
        <w:t>י</w:t>
      </w:r>
      <w:r w:rsidR="002549B0" w:rsidRPr="00762624">
        <w:rPr>
          <w:rFonts w:hint="cs"/>
          <w:rtl/>
        </w:rPr>
        <w:t>יה במשחקי נבחרת ישראל בכדורגל ומלווים זאת בתיאור קולי במגרש.</w:t>
      </w:r>
      <w:r w:rsidRPr="00762624">
        <w:rPr>
          <w:rFonts w:hint="cs"/>
          <w:rtl/>
        </w:rPr>
        <w:t xml:space="preserve"> </w:t>
      </w:r>
      <w:r w:rsidR="002549B0" w:rsidRPr="00762624">
        <w:rPr>
          <w:rFonts w:hint="cs"/>
          <w:rtl/>
        </w:rPr>
        <w:t xml:space="preserve">פעילויות כגון אלה </w:t>
      </w:r>
      <w:r w:rsidRPr="00762624">
        <w:rPr>
          <w:rFonts w:hint="cs"/>
          <w:rtl/>
        </w:rPr>
        <w:t>יצר</w:t>
      </w:r>
      <w:r w:rsidR="002549B0" w:rsidRPr="00762624">
        <w:rPr>
          <w:rFonts w:hint="cs"/>
          <w:rtl/>
        </w:rPr>
        <w:t>ו</w:t>
      </w:r>
      <w:r w:rsidRPr="00762624">
        <w:rPr>
          <w:rFonts w:hint="cs"/>
          <w:rtl/>
        </w:rPr>
        <w:t xml:space="preserve"> דרישה בקרב ציבור</w:t>
      </w:r>
      <w:r w:rsidR="00AF6CB7" w:rsidRPr="00762624">
        <w:rPr>
          <w:rFonts w:hint="cs"/>
          <w:rtl/>
        </w:rPr>
        <w:t xml:space="preserve"> </w:t>
      </w:r>
      <w:r w:rsidRPr="00762624">
        <w:rPr>
          <w:rFonts w:hint="eastAsia"/>
          <w:rtl/>
        </w:rPr>
        <w:t>האנשים</w:t>
      </w:r>
      <w:r w:rsidRPr="00762624">
        <w:rPr>
          <w:rtl/>
        </w:rPr>
        <w:t xml:space="preserve"> עם עיוורון ולקויות ראייה, ויש צורך למסד</w:t>
      </w:r>
      <w:r w:rsidR="002549B0" w:rsidRPr="00762624">
        <w:rPr>
          <w:rFonts w:hint="cs"/>
          <w:rtl/>
        </w:rPr>
        <w:t xml:space="preserve"> זאת</w:t>
      </w:r>
      <w:r w:rsidRPr="00762624">
        <w:rPr>
          <w:rtl/>
        </w:rPr>
        <w:t xml:space="preserve"> בדומה למדינות המתקדמות בעולם. </w:t>
      </w:r>
    </w:p>
    <w:p w14:paraId="5A3FCF82" w14:textId="2FC84687" w:rsidR="008B6607" w:rsidRPr="00762624" w:rsidRDefault="008B6607" w:rsidP="008817EF">
      <w:pPr>
        <w:pStyle w:val="Hesber"/>
        <w:spacing w:line="276" w:lineRule="auto"/>
        <w:rPr>
          <w:rtl/>
        </w:rPr>
      </w:pPr>
      <w:r w:rsidRPr="00762624">
        <w:rPr>
          <w:rtl/>
        </w:rPr>
        <w:t xml:space="preserve">יש </w:t>
      </w:r>
      <w:r w:rsidRPr="00762624">
        <w:rPr>
          <w:rFonts w:hint="eastAsia"/>
          <w:rtl/>
        </w:rPr>
        <w:t>להדגיש</w:t>
      </w:r>
      <w:r w:rsidRPr="00762624">
        <w:rPr>
          <w:rtl/>
        </w:rPr>
        <w:t xml:space="preserve"> </w:t>
      </w:r>
      <w:r w:rsidRPr="00762624">
        <w:rPr>
          <w:rFonts w:hint="eastAsia"/>
          <w:rtl/>
        </w:rPr>
        <w:t>את</w:t>
      </w:r>
      <w:r w:rsidRPr="00762624">
        <w:rPr>
          <w:rtl/>
        </w:rPr>
        <w:t xml:space="preserve"> חשיבות התיאור הקולי </w:t>
      </w:r>
      <w:r w:rsidR="00A73471" w:rsidRPr="00762624">
        <w:rPr>
          <w:rtl/>
        </w:rPr>
        <w:t xml:space="preserve">להבנת המתרחש </w:t>
      </w:r>
      <w:r w:rsidRPr="00762624">
        <w:rPr>
          <w:rFonts w:hint="eastAsia"/>
          <w:rtl/>
        </w:rPr>
        <w:t>בשידורי</w:t>
      </w:r>
      <w:r w:rsidRPr="00762624">
        <w:rPr>
          <w:rtl/>
        </w:rPr>
        <w:t xml:space="preserve"> טלוויזיה עבור אדם עם עיוורון או לקות ראייה. בכל שידור </w:t>
      </w:r>
      <w:r w:rsidRPr="00762624">
        <w:rPr>
          <w:rFonts w:hint="eastAsia"/>
          <w:rtl/>
        </w:rPr>
        <w:t>טלוויזיוני</w:t>
      </w:r>
      <w:r w:rsidR="00495A22" w:rsidRPr="00762624">
        <w:rPr>
          <w:rFonts w:hint="cs"/>
          <w:rtl/>
        </w:rPr>
        <w:t>,</w:t>
      </w:r>
      <w:r w:rsidRPr="00762624">
        <w:rPr>
          <w:rtl/>
        </w:rPr>
        <w:t xml:space="preserve">  נלקחת בחשבון, כמובנת מאליה, העובדה שהצופה רואה את התמונה במלואה, ומבין מתוכה תכנים לא </w:t>
      </w:r>
      <w:r w:rsidRPr="00762624">
        <w:rPr>
          <w:rFonts w:hint="eastAsia"/>
          <w:rtl/>
        </w:rPr>
        <w:t>מילוליים</w:t>
      </w:r>
      <w:r w:rsidRPr="00762624">
        <w:rPr>
          <w:rtl/>
        </w:rPr>
        <w:t xml:space="preserve">, בעלי חשיבות </w:t>
      </w:r>
      <w:r w:rsidRPr="00762624">
        <w:rPr>
          <w:rFonts w:hint="eastAsia"/>
          <w:rtl/>
        </w:rPr>
        <w:t>להבנת</w:t>
      </w:r>
      <w:r w:rsidRPr="00762624">
        <w:rPr>
          <w:rtl/>
        </w:rPr>
        <w:t xml:space="preserve"> </w:t>
      </w:r>
      <w:r w:rsidRPr="00762624">
        <w:rPr>
          <w:rFonts w:hint="eastAsia"/>
          <w:rtl/>
        </w:rPr>
        <w:t>ה</w:t>
      </w:r>
      <w:r w:rsidRPr="00762624">
        <w:rPr>
          <w:rtl/>
        </w:rPr>
        <w:t xml:space="preserve">עלילה. </w:t>
      </w:r>
      <w:r w:rsidRPr="00762624">
        <w:rPr>
          <w:rFonts w:hint="eastAsia"/>
          <w:rtl/>
        </w:rPr>
        <w:t>דוגמ</w:t>
      </w:r>
      <w:r w:rsidR="00A73471" w:rsidRPr="00762624">
        <w:rPr>
          <w:rFonts w:hint="eastAsia"/>
          <w:rtl/>
        </w:rPr>
        <w:t>או</w:t>
      </w:r>
      <w:r w:rsidRPr="00762624">
        <w:rPr>
          <w:rFonts w:hint="eastAsia"/>
          <w:rtl/>
        </w:rPr>
        <w:t>ת</w:t>
      </w:r>
      <w:r w:rsidR="00A73471" w:rsidRPr="00762624">
        <w:rPr>
          <w:rtl/>
        </w:rPr>
        <w:t xml:space="preserve"> לכך הן</w:t>
      </w:r>
      <w:r w:rsidRPr="00762624">
        <w:rPr>
          <w:rtl/>
        </w:rPr>
        <w:t>: פני אדם מופתע</w:t>
      </w:r>
      <w:r w:rsidR="00A73471" w:rsidRPr="00762624">
        <w:rPr>
          <w:rtl/>
        </w:rPr>
        <w:t>,</w:t>
      </w:r>
      <w:r w:rsidRPr="00762624">
        <w:rPr>
          <w:rtl/>
        </w:rPr>
        <w:t xml:space="preserve"> מאוכזב או שמח; נופי רקע המעידים על שינויי מיקום או זמן; רקע המבקש להעיד על סביבה בעלת משמעות </w:t>
      </w:r>
      <w:r w:rsidRPr="00762624">
        <w:rPr>
          <w:rFonts w:hint="eastAsia"/>
          <w:rtl/>
        </w:rPr>
        <w:t>הקשורה</w:t>
      </w:r>
      <w:r w:rsidRPr="00762624">
        <w:rPr>
          <w:rtl/>
        </w:rPr>
        <w:t xml:space="preserve"> </w:t>
      </w:r>
      <w:r w:rsidRPr="00762624">
        <w:rPr>
          <w:rFonts w:hint="eastAsia"/>
          <w:rtl/>
        </w:rPr>
        <w:t>ל</w:t>
      </w:r>
      <w:r w:rsidRPr="00762624">
        <w:rPr>
          <w:rtl/>
        </w:rPr>
        <w:t xml:space="preserve">תוכן המדובר או העלילתי וכדומה. </w:t>
      </w:r>
      <w:r w:rsidRPr="00762624">
        <w:rPr>
          <w:rFonts w:hint="eastAsia"/>
          <w:rtl/>
        </w:rPr>
        <w:t>זאת</w:t>
      </w:r>
      <w:r w:rsidRPr="00762624">
        <w:rPr>
          <w:rtl/>
        </w:rPr>
        <w:t xml:space="preserve"> </w:t>
      </w:r>
      <w:r w:rsidRPr="00762624">
        <w:rPr>
          <w:rFonts w:hint="eastAsia"/>
          <w:rtl/>
        </w:rPr>
        <w:t>ועוד</w:t>
      </w:r>
      <w:r w:rsidRPr="00762624">
        <w:rPr>
          <w:rtl/>
        </w:rPr>
        <w:t xml:space="preserve">, לעיתים נוסף כיתוב המבקש להציג לצופה </w:t>
      </w:r>
      <w:r w:rsidRPr="00762624">
        <w:rPr>
          <w:rFonts w:hint="eastAsia"/>
          <w:rtl/>
        </w:rPr>
        <w:t>שמות</w:t>
      </w:r>
      <w:r w:rsidRPr="00762624">
        <w:rPr>
          <w:rtl/>
        </w:rPr>
        <w:t xml:space="preserve"> דוברים, מעברים בזמן</w:t>
      </w:r>
      <w:r w:rsidR="00AF6CB7" w:rsidRPr="00762624">
        <w:rPr>
          <w:rtl/>
        </w:rPr>
        <w:t xml:space="preserve"> </w:t>
      </w:r>
      <w:r w:rsidRPr="00762624">
        <w:rPr>
          <w:rFonts w:hint="eastAsia"/>
          <w:rtl/>
        </w:rPr>
        <w:t>בין</w:t>
      </w:r>
      <w:r w:rsidRPr="00762624">
        <w:rPr>
          <w:rtl/>
        </w:rPr>
        <w:t xml:space="preserve"> תקופות בעלילה </w:t>
      </w:r>
      <w:r w:rsidRPr="00762624">
        <w:rPr>
          <w:rFonts w:hint="eastAsia"/>
          <w:rtl/>
        </w:rPr>
        <w:t>אשר</w:t>
      </w:r>
      <w:r w:rsidRPr="00762624">
        <w:rPr>
          <w:rtl/>
        </w:rPr>
        <w:t xml:space="preserve"> </w:t>
      </w:r>
      <w:r w:rsidRPr="00762624">
        <w:rPr>
          <w:rFonts w:hint="eastAsia"/>
          <w:rtl/>
        </w:rPr>
        <w:t>נסתר</w:t>
      </w:r>
      <w:r w:rsidRPr="00762624">
        <w:rPr>
          <w:rtl/>
        </w:rPr>
        <w:t xml:space="preserve"> </w:t>
      </w:r>
      <w:r w:rsidRPr="00762624">
        <w:rPr>
          <w:rFonts w:hint="eastAsia"/>
          <w:rtl/>
        </w:rPr>
        <w:t>מעינו</w:t>
      </w:r>
      <w:r w:rsidRPr="00762624">
        <w:rPr>
          <w:rtl/>
        </w:rPr>
        <w:t xml:space="preserve"> </w:t>
      </w:r>
      <w:r w:rsidRPr="00762624">
        <w:rPr>
          <w:rFonts w:hint="eastAsia"/>
          <w:rtl/>
        </w:rPr>
        <w:t>של</w:t>
      </w:r>
      <w:r w:rsidRPr="00762624">
        <w:rPr>
          <w:rtl/>
        </w:rPr>
        <w:t xml:space="preserve"> </w:t>
      </w:r>
      <w:r w:rsidRPr="00762624">
        <w:rPr>
          <w:rFonts w:hint="eastAsia"/>
          <w:rtl/>
        </w:rPr>
        <w:t>אדם</w:t>
      </w:r>
      <w:r w:rsidRPr="00762624">
        <w:rPr>
          <w:rtl/>
        </w:rPr>
        <w:t xml:space="preserve"> </w:t>
      </w:r>
      <w:r w:rsidRPr="00762624">
        <w:rPr>
          <w:rFonts w:hint="eastAsia"/>
          <w:rtl/>
        </w:rPr>
        <w:t>עם</w:t>
      </w:r>
      <w:r w:rsidRPr="00762624">
        <w:rPr>
          <w:rtl/>
        </w:rPr>
        <w:t xml:space="preserve"> </w:t>
      </w:r>
      <w:r w:rsidRPr="00762624">
        <w:rPr>
          <w:rFonts w:hint="eastAsia"/>
          <w:rtl/>
        </w:rPr>
        <w:t>עיוורון</w:t>
      </w:r>
      <w:r w:rsidRPr="00762624">
        <w:rPr>
          <w:rtl/>
        </w:rPr>
        <w:t xml:space="preserve"> </w:t>
      </w:r>
      <w:r w:rsidRPr="00762624">
        <w:rPr>
          <w:rFonts w:hint="eastAsia"/>
          <w:rtl/>
        </w:rPr>
        <w:t>או</w:t>
      </w:r>
      <w:r w:rsidRPr="00762624">
        <w:rPr>
          <w:rtl/>
        </w:rPr>
        <w:t xml:space="preserve"> </w:t>
      </w:r>
      <w:r w:rsidRPr="00762624">
        <w:rPr>
          <w:rFonts w:hint="eastAsia"/>
          <w:rtl/>
        </w:rPr>
        <w:t>לקות</w:t>
      </w:r>
      <w:r w:rsidRPr="00762624">
        <w:rPr>
          <w:rtl/>
        </w:rPr>
        <w:t xml:space="preserve"> </w:t>
      </w:r>
      <w:r w:rsidRPr="00762624">
        <w:rPr>
          <w:rFonts w:hint="eastAsia"/>
          <w:rtl/>
        </w:rPr>
        <w:t>ראייה</w:t>
      </w:r>
      <w:r w:rsidRPr="00762624">
        <w:rPr>
          <w:rtl/>
        </w:rPr>
        <w:t xml:space="preserve">. </w:t>
      </w:r>
      <w:r w:rsidRPr="00762624">
        <w:rPr>
          <w:rFonts w:hint="eastAsia"/>
          <w:rtl/>
        </w:rPr>
        <w:t>כיום</w:t>
      </w:r>
      <w:r w:rsidRPr="00762624">
        <w:rPr>
          <w:rtl/>
        </w:rPr>
        <w:t>, המדיום הטלוויזיוני, אינו מתחשב בצ</w:t>
      </w:r>
      <w:r w:rsidR="00A73471" w:rsidRPr="00762624">
        <w:rPr>
          <w:rFonts w:hint="eastAsia"/>
          <w:rtl/>
        </w:rPr>
        <w:t>ו</w:t>
      </w:r>
      <w:r w:rsidRPr="00762624">
        <w:rPr>
          <w:rtl/>
        </w:rPr>
        <w:t xml:space="preserve">רכי </w:t>
      </w:r>
      <w:r w:rsidRPr="00762624">
        <w:rPr>
          <w:rFonts w:hint="eastAsia"/>
          <w:rtl/>
        </w:rPr>
        <w:t>אנשים</w:t>
      </w:r>
      <w:r w:rsidRPr="00762624">
        <w:rPr>
          <w:rtl/>
        </w:rPr>
        <w:t xml:space="preserve"> עם עיוורון או לקות ראייה ואין </w:t>
      </w:r>
      <w:r w:rsidRPr="00762624">
        <w:rPr>
          <w:rFonts w:hint="eastAsia"/>
          <w:rtl/>
        </w:rPr>
        <w:t>בקרב</w:t>
      </w:r>
      <w:r w:rsidRPr="00762624">
        <w:rPr>
          <w:rtl/>
        </w:rPr>
        <w:t xml:space="preserve"> הגופים המשדרים כל דרך להציג את </w:t>
      </w:r>
      <w:r w:rsidRPr="00762624">
        <w:rPr>
          <w:rFonts w:hint="eastAsia"/>
          <w:rtl/>
        </w:rPr>
        <w:t>החוסרים</w:t>
      </w:r>
      <w:r w:rsidRPr="00762624">
        <w:rPr>
          <w:rtl/>
        </w:rPr>
        <w:t xml:space="preserve"> הנדרשים להבנה. </w:t>
      </w:r>
    </w:p>
    <w:p w14:paraId="5D0884B1" w14:textId="5FAC2B47" w:rsidR="008B6607" w:rsidRPr="00762624" w:rsidRDefault="008B6607" w:rsidP="008817EF">
      <w:pPr>
        <w:pStyle w:val="Hesber"/>
        <w:spacing w:line="276" w:lineRule="auto"/>
        <w:rPr>
          <w:rtl/>
        </w:rPr>
      </w:pPr>
      <w:r w:rsidRPr="00762624">
        <w:rPr>
          <w:rFonts w:hint="eastAsia"/>
          <w:rtl/>
        </w:rPr>
        <w:t>מעבר</w:t>
      </w:r>
      <w:r w:rsidRPr="00762624">
        <w:rPr>
          <w:rtl/>
        </w:rPr>
        <w:t xml:space="preserve"> לצורך הבסיסי המתואר לעיל, יש </w:t>
      </w:r>
      <w:r w:rsidR="00416DB3" w:rsidRPr="00762624">
        <w:rPr>
          <w:rFonts w:hint="eastAsia"/>
          <w:rtl/>
        </w:rPr>
        <w:t>להביא</w:t>
      </w:r>
      <w:r w:rsidR="00416DB3" w:rsidRPr="00762624">
        <w:rPr>
          <w:rtl/>
        </w:rPr>
        <w:t xml:space="preserve"> </w:t>
      </w:r>
      <w:r w:rsidRPr="00762624">
        <w:rPr>
          <w:rFonts w:hint="eastAsia"/>
          <w:rtl/>
        </w:rPr>
        <w:t>בחשבון</w:t>
      </w:r>
      <w:r w:rsidRPr="00762624">
        <w:rPr>
          <w:rtl/>
        </w:rPr>
        <w:t xml:space="preserve"> </w:t>
      </w:r>
      <w:r w:rsidRPr="00762624">
        <w:rPr>
          <w:rFonts w:hint="eastAsia"/>
          <w:rtl/>
        </w:rPr>
        <w:t>ממד</w:t>
      </w:r>
      <w:r w:rsidRPr="00762624">
        <w:rPr>
          <w:rtl/>
        </w:rPr>
        <w:t xml:space="preserve"> </w:t>
      </w:r>
      <w:r w:rsidRPr="00762624">
        <w:rPr>
          <w:rFonts w:hint="eastAsia"/>
          <w:rtl/>
        </w:rPr>
        <w:t>נוסף</w:t>
      </w:r>
      <w:r w:rsidR="00416DB3" w:rsidRPr="00762624">
        <w:rPr>
          <w:rtl/>
        </w:rPr>
        <w:t xml:space="preserve">: </w:t>
      </w:r>
      <w:r w:rsidRPr="00762624">
        <w:rPr>
          <w:rtl/>
        </w:rPr>
        <w:t xml:space="preserve">כאשר מדובר בשפות זרות המשולבות ביצירה הישראלית או במשדרי חדשות, </w:t>
      </w:r>
      <w:r w:rsidRPr="00762624">
        <w:rPr>
          <w:rFonts w:hint="eastAsia"/>
          <w:rtl/>
        </w:rPr>
        <w:t>אין</w:t>
      </w:r>
      <w:r w:rsidRPr="00762624">
        <w:rPr>
          <w:rtl/>
        </w:rPr>
        <w:t xml:space="preserve"> </w:t>
      </w:r>
      <w:r w:rsidRPr="00762624">
        <w:rPr>
          <w:rFonts w:hint="eastAsia"/>
          <w:rtl/>
        </w:rPr>
        <w:t>האדם</w:t>
      </w:r>
      <w:r w:rsidRPr="00762624">
        <w:rPr>
          <w:rtl/>
        </w:rPr>
        <w:t xml:space="preserve"> </w:t>
      </w:r>
      <w:r w:rsidRPr="00762624">
        <w:rPr>
          <w:rFonts w:hint="eastAsia"/>
          <w:rtl/>
        </w:rPr>
        <w:t>העיוור</w:t>
      </w:r>
      <w:r w:rsidRPr="00762624">
        <w:rPr>
          <w:rtl/>
        </w:rPr>
        <w:t xml:space="preserve"> </w:t>
      </w:r>
      <w:r w:rsidRPr="00762624">
        <w:rPr>
          <w:rFonts w:hint="eastAsia"/>
          <w:rtl/>
        </w:rPr>
        <w:t>רואה</w:t>
      </w:r>
      <w:r w:rsidRPr="00762624">
        <w:rPr>
          <w:rtl/>
        </w:rPr>
        <w:t xml:space="preserve"> </w:t>
      </w:r>
      <w:r w:rsidRPr="00762624">
        <w:rPr>
          <w:rFonts w:hint="eastAsia"/>
          <w:rtl/>
        </w:rPr>
        <w:t>את</w:t>
      </w:r>
      <w:r w:rsidRPr="00762624">
        <w:rPr>
          <w:rtl/>
        </w:rPr>
        <w:t xml:space="preserve"> </w:t>
      </w:r>
      <w:r w:rsidRPr="00762624">
        <w:rPr>
          <w:rFonts w:hint="eastAsia"/>
          <w:rtl/>
        </w:rPr>
        <w:t>הכתוביות</w:t>
      </w:r>
      <w:r w:rsidR="00416DB3" w:rsidRPr="00762624">
        <w:rPr>
          <w:rtl/>
        </w:rPr>
        <w:t>.</w:t>
      </w:r>
      <w:r w:rsidRPr="00762624">
        <w:rPr>
          <w:rtl/>
        </w:rPr>
        <w:t xml:space="preserve"> יצירות מסוימות בעלות שיעורי צפייה גבוהים עשויות להכיל מעברים לשפות נוספות, כגון ערבית או ספרדית, כאשר חלק מן הצופים אינם דוברים אותן. במקרים אלו, על מנת להבין את העלילה, יש להוסיף </w:t>
      </w:r>
      <w:r w:rsidRPr="00762624">
        <w:rPr>
          <w:rFonts w:hint="eastAsia"/>
          <w:rtl/>
        </w:rPr>
        <w:t>עבור</w:t>
      </w:r>
      <w:r w:rsidRPr="00762624">
        <w:rPr>
          <w:rtl/>
        </w:rPr>
        <w:t xml:space="preserve"> צופים עם עיוורון ולקויות ראייה את הקראת הכתוביות (דיבוב לשפה זרה). במשדרי חדשות ואקטואליה </w:t>
      </w:r>
      <w:r w:rsidR="00B74024" w:rsidRPr="00762624">
        <w:rPr>
          <w:rFonts w:hint="eastAsia"/>
          <w:rtl/>
        </w:rPr>
        <w:t>מעברים</w:t>
      </w:r>
      <w:r w:rsidR="00B74024" w:rsidRPr="00762624">
        <w:rPr>
          <w:rtl/>
        </w:rPr>
        <w:t xml:space="preserve"> </w:t>
      </w:r>
      <w:r w:rsidR="00B74024" w:rsidRPr="00762624">
        <w:rPr>
          <w:rFonts w:hint="eastAsia"/>
          <w:rtl/>
        </w:rPr>
        <w:t>בין</w:t>
      </w:r>
      <w:r w:rsidR="00B74024" w:rsidRPr="00762624">
        <w:rPr>
          <w:rtl/>
        </w:rPr>
        <w:t xml:space="preserve"> </w:t>
      </w:r>
      <w:r w:rsidR="00B74024" w:rsidRPr="00762624">
        <w:rPr>
          <w:rFonts w:hint="eastAsia"/>
          <w:rtl/>
        </w:rPr>
        <w:t>שפות</w:t>
      </w:r>
      <w:r w:rsidR="00B74024" w:rsidRPr="00762624">
        <w:rPr>
          <w:rtl/>
        </w:rPr>
        <w:t xml:space="preserve"> </w:t>
      </w:r>
      <w:r w:rsidR="00B74024" w:rsidRPr="00762624">
        <w:rPr>
          <w:rFonts w:hint="eastAsia"/>
          <w:rtl/>
        </w:rPr>
        <w:t>שכיחים</w:t>
      </w:r>
      <w:r w:rsidR="00B74024" w:rsidRPr="00762624">
        <w:rPr>
          <w:rtl/>
        </w:rPr>
        <w:t xml:space="preserve"> </w:t>
      </w:r>
      <w:r w:rsidR="00B74024" w:rsidRPr="00762624">
        <w:rPr>
          <w:rFonts w:hint="eastAsia"/>
          <w:rtl/>
        </w:rPr>
        <w:t>כאשר</w:t>
      </w:r>
      <w:r w:rsidRPr="00762624">
        <w:rPr>
          <w:rtl/>
        </w:rPr>
        <w:t xml:space="preserve"> לעיתים קרובות מוצגות כתבות מערוצי חדשות זרים, ראיונות עם גורמי חוץ או מסיבות עיתונאים המדוברות בשפות זרות. במקרים אלו </w:t>
      </w:r>
      <w:r w:rsidRPr="00762624">
        <w:rPr>
          <w:rFonts w:hint="eastAsia"/>
          <w:rtl/>
        </w:rPr>
        <w:t>כאמור</w:t>
      </w:r>
      <w:r w:rsidRPr="00762624">
        <w:rPr>
          <w:rtl/>
        </w:rPr>
        <w:t xml:space="preserve">, ללא התוספת </w:t>
      </w:r>
      <w:r w:rsidRPr="00762624">
        <w:rPr>
          <w:rFonts w:hint="eastAsia"/>
          <w:rtl/>
        </w:rPr>
        <w:t>של</w:t>
      </w:r>
      <w:r w:rsidRPr="00762624">
        <w:rPr>
          <w:rtl/>
        </w:rPr>
        <w:t xml:space="preserve"> הקראת הכתוביות, אין לאדם עם עיוורון או לקות ראייה אפשרות לעקוב אחר המידע או להבינו, כפי שמתאפשר לאדם הרואה. </w:t>
      </w:r>
    </w:p>
    <w:p w14:paraId="2F3E12CF" w14:textId="3E57B572" w:rsidR="008B6607" w:rsidRPr="00762624" w:rsidRDefault="008B6607" w:rsidP="008817EF">
      <w:pPr>
        <w:pStyle w:val="Hesber"/>
        <w:spacing w:line="276" w:lineRule="auto"/>
        <w:rPr>
          <w:rtl/>
        </w:rPr>
      </w:pPr>
      <w:r w:rsidRPr="00762624">
        <w:rPr>
          <w:rtl/>
        </w:rPr>
        <w:t xml:space="preserve">במשדרי חדשות ואקטואליה, נדרש, בנוסף לתיאור תמונות חזותיות שנעות על המסך, ובנוסף לדיבוב השפות הנוספות, גם הצגת מרואיינים המופיעים בכתבות ואשר </w:t>
      </w:r>
      <w:r w:rsidRPr="00762624">
        <w:rPr>
          <w:rFonts w:hint="eastAsia"/>
          <w:rtl/>
        </w:rPr>
        <w:t>שמם</w:t>
      </w:r>
      <w:r w:rsidRPr="00762624">
        <w:rPr>
          <w:rtl/>
        </w:rPr>
        <w:t xml:space="preserve"> </w:t>
      </w:r>
      <w:r w:rsidRPr="00762624">
        <w:rPr>
          <w:rFonts w:hint="eastAsia"/>
          <w:rtl/>
        </w:rPr>
        <w:t>ותפקידם</w:t>
      </w:r>
      <w:r w:rsidRPr="00762624">
        <w:rPr>
          <w:rtl/>
        </w:rPr>
        <w:t xml:space="preserve"> </w:t>
      </w:r>
      <w:r w:rsidRPr="00762624">
        <w:rPr>
          <w:rFonts w:hint="eastAsia"/>
          <w:rtl/>
        </w:rPr>
        <w:t>מופיע</w:t>
      </w:r>
      <w:r w:rsidRPr="00762624">
        <w:rPr>
          <w:rtl/>
        </w:rPr>
        <w:t xml:space="preserve"> </w:t>
      </w:r>
      <w:r w:rsidRPr="00762624">
        <w:rPr>
          <w:rFonts w:hint="eastAsia"/>
          <w:rtl/>
        </w:rPr>
        <w:t>בכתובית</w:t>
      </w:r>
      <w:r w:rsidRPr="00762624">
        <w:rPr>
          <w:rtl/>
        </w:rPr>
        <w:t xml:space="preserve"> </w:t>
      </w:r>
      <w:r w:rsidRPr="00762624">
        <w:rPr>
          <w:rFonts w:hint="eastAsia"/>
          <w:rtl/>
        </w:rPr>
        <w:t>בלבד</w:t>
      </w:r>
      <w:r w:rsidRPr="00762624">
        <w:rPr>
          <w:rtl/>
        </w:rPr>
        <w:t>.</w:t>
      </w:r>
      <w:r w:rsidRPr="00762624" w:rsidDel="00AB7037">
        <w:rPr>
          <w:rtl/>
        </w:rPr>
        <w:t xml:space="preserve"> </w:t>
      </w:r>
    </w:p>
    <w:p w14:paraId="54C2A5F4" w14:textId="04692DAB" w:rsidR="008B6607" w:rsidRPr="00762624" w:rsidRDefault="008B6607" w:rsidP="008817EF">
      <w:pPr>
        <w:pStyle w:val="Hesber"/>
        <w:spacing w:line="276" w:lineRule="auto"/>
        <w:rPr>
          <w:rtl/>
        </w:rPr>
      </w:pPr>
      <w:r w:rsidRPr="00762624">
        <w:rPr>
          <w:rtl/>
        </w:rPr>
        <w:t xml:space="preserve">צרכים אלו, </w:t>
      </w:r>
      <w:r w:rsidR="00495A22" w:rsidRPr="00762624">
        <w:rPr>
          <w:rFonts w:hint="cs"/>
          <w:rtl/>
        </w:rPr>
        <w:t>ש</w:t>
      </w:r>
      <w:r w:rsidRPr="00762624">
        <w:rPr>
          <w:rtl/>
        </w:rPr>
        <w:t xml:space="preserve">אין </w:t>
      </w:r>
      <w:r w:rsidR="00495A22" w:rsidRPr="00762624">
        <w:rPr>
          <w:rFonts w:hint="cs"/>
          <w:rtl/>
        </w:rPr>
        <w:t xml:space="preserve">להם </w:t>
      </w:r>
      <w:r w:rsidRPr="00762624">
        <w:rPr>
          <w:rtl/>
        </w:rPr>
        <w:t xml:space="preserve">מענה כיום, הביאו </w:t>
      </w:r>
      <w:r w:rsidR="00495A22" w:rsidRPr="00762624">
        <w:rPr>
          <w:rFonts w:hint="cs"/>
          <w:rtl/>
        </w:rPr>
        <w:t xml:space="preserve">את חברי הכנסת היוזמים </w:t>
      </w:r>
      <w:r w:rsidRPr="00762624">
        <w:rPr>
          <w:rtl/>
        </w:rPr>
        <w:t xml:space="preserve">להניח על שולחן הכנסת את הצעת </w:t>
      </w:r>
      <w:r w:rsidRPr="00762624">
        <w:rPr>
          <w:rFonts w:hint="eastAsia"/>
          <w:rtl/>
        </w:rPr>
        <w:t>חוק</w:t>
      </w:r>
      <w:r w:rsidRPr="00762624">
        <w:rPr>
          <w:rtl/>
        </w:rPr>
        <w:t xml:space="preserve"> </w:t>
      </w:r>
      <w:r w:rsidRPr="00762624">
        <w:rPr>
          <w:rFonts w:hint="eastAsia"/>
          <w:rtl/>
        </w:rPr>
        <w:t>זו</w:t>
      </w:r>
      <w:r w:rsidRPr="00762624">
        <w:rPr>
          <w:rtl/>
        </w:rPr>
        <w:t>.</w:t>
      </w:r>
    </w:p>
    <w:p w14:paraId="2D621022" w14:textId="5AF94A47" w:rsidR="008B6607" w:rsidRPr="00762624" w:rsidRDefault="008B6607" w:rsidP="008817EF">
      <w:pPr>
        <w:pStyle w:val="Hesber"/>
        <w:spacing w:line="276" w:lineRule="auto"/>
        <w:rPr>
          <w:rtl/>
        </w:rPr>
      </w:pPr>
      <w:r w:rsidRPr="00762624">
        <w:rPr>
          <w:rtl/>
        </w:rPr>
        <w:t xml:space="preserve">הצעת החוק </w:t>
      </w:r>
      <w:r w:rsidR="00495A22" w:rsidRPr="00762624">
        <w:rPr>
          <w:rFonts w:hint="cs"/>
          <w:rtl/>
        </w:rPr>
        <w:t>מסדירה כמה היבטים הנוגעים ל</w:t>
      </w:r>
      <w:r w:rsidRPr="00762624">
        <w:rPr>
          <w:rtl/>
        </w:rPr>
        <w:t>הנגשת השידור הטלוויזיוני, באמצעות תיאור קולי לקהל הצופים עם עיוורון ולקות ראייה.</w:t>
      </w:r>
    </w:p>
    <w:p w14:paraId="6294686F" w14:textId="6A4C13DE" w:rsidR="008B6607" w:rsidRPr="00762624" w:rsidRDefault="008B6607" w:rsidP="008817EF">
      <w:pPr>
        <w:pStyle w:val="Hesber"/>
        <w:spacing w:line="276" w:lineRule="auto"/>
      </w:pPr>
      <w:r w:rsidRPr="00762624">
        <w:rPr>
          <w:rtl/>
        </w:rPr>
        <w:t>בהיבט התוכן המשודר</w:t>
      </w:r>
      <w:r w:rsidR="00180C9A" w:rsidRPr="00762624">
        <w:rPr>
          <w:rFonts w:hint="cs"/>
          <w:rtl/>
        </w:rPr>
        <w:t>,</w:t>
      </w:r>
      <w:r w:rsidR="00495A22" w:rsidRPr="00762624">
        <w:rPr>
          <w:rFonts w:hint="cs"/>
          <w:rtl/>
        </w:rPr>
        <w:t xml:space="preserve"> </w:t>
      </w:r>
      <w:r w:rsidRPr="00762624">
        <w:rPr>
          <w:rtl/>
        </w:rPr>
        <w:t xml:space="preserve">הצעת החוק מתייחסת </w:t>
      </w:r>
      <w:r w:rsidRPr="00762624">
        <w:rPr>
          <w:rFonts w:hint="cs"/>
          <w:rtl/>
        </w:rPr>
        <w:t xml:space="preserve">להנגשה בתיאור קולי של </w:t>
      </w:r>
      <w:r w:rsidRPr="00762624">
        <w:rPr>
          <w:rtl/>
        </w:rPr>
        <w:t>תכני שידור שונים באופנים שונים, ומגדירה את חובת ההנגשה לפי סוג התוכן ואופיו. כך</w:t>
      </w:r>
      <w:r w:rsidR="00495A22" w:rsidRPr="00762624">
        <w:rPr>
          <w:rFonts w:hint="cs"/>
          <w:rtl/>
        </w:rPr>
        <w:t>,</w:t>
      </w:r>
      <w:r w:rsidRPr="00762624">
        <w:rPr>
          <w:rtl/>
        </w:rPr>
        <w:t xml:space="preserve"> מתייחסת הצעת החוק בנפרד לחובת הנגשת </w:t>
      </w:r>
      <w:r w:rsidRPr="00762624">
        <w:rPr>
          <w:rFonts w:hint="eastAsia"/>
          <w:rtl/>
        </w:rPr>
        <w:t>שידורי</w:t>
      </w:r>
      <w:r w:rsidRPr="00762624">
        <w:rPr>
          <w:rtl/>
        </w:rPr>
        <w:t xml:space="preserve"> תוכן חדשותיים, </w:t>
      </w:r>
      <w:r w:rsidRPr="00762624">
        <w:rPr>
          <w:rFonts w:hint="eastAsia"/>
          <w:rtl/>
        </w:rPr>
        <w:t>שידורי</w:t>
      </w:r>
      <w:r w:rsidRPr="00762624">
        <w:rPr>
          <w:rtl/>
        </w:rPr>
        <w:t xml:space="preserve"> תכנים דרמטיים ותכנים המיועדים לילדים ונוער. </w:t>
      </w:r>
      <w:r w:rsidRPr="00762624">
        <w:rPr>
          <w:rFonts w:hint="eastAsia"/>
          <w:rtl/>
        </w:rPr>
        <w:t>ההצעה</w:t>
      </w:r>
      <w:r w:rsidRPr="00762624">
        <w:rPr>
          <w:rtl/>
        </w:rPr>
        <w:t xml:space="preserve"> </w:t>
      </w:r>
      <w:r w:rsidR="00495A22" w:rsidRPr="00762624">
        <w:rPr>
          <w:rFonts w:hint="cs"/>
          <w:rtl/>
        </w:rPr>
        <w:t xml:space="preserve">קובעת </w:t>
      </w:r>
      <w:r w:rsidRPr="00762624">
        <w:rPr>
          <w:rtl/>
        </w:rPr>
        <w:t>חובת הנגשה שונה</w:t>
      </w:r>
      <w:r w:rsidR="00BF475D" w:rsidRPr="00762624">
        <w:rPr>
          <w:rtl/>
        </w:rPr>
        <w:t xml:space="preserve"> לכל סוגה וסוגה</w:t>
      </w:r>
      <w:r w:rsidRPr="00762624">
        <w:rPr>
          <w:rtl/>
        </w:rPr>
        <w:t xml:space="preserve"> מבחינת היקף המשדרים החייבים בהנגשה, </w:t>
      </w:r>
      <w:r w:rsidR="00BF475D" w:rsidRPr="00762624">
        <w:rPr>
          <w:rFonts w:hint="eastAsia"/>
          <w:rtl/>
        </w:rPr>
        <w:t>וכן</w:t>
      </w:r>
      <w:r w:rsidR="00BF475D" w:rsidRPr="00762624">
        <w:rPr>
          <w:rtl/>
        </w:rPr>
        <w:t xml:space="preserve"> קובעת גידול הדרגתי לאורך זמן בחובת ההנגשה </w:t>
      </w:r>
      <w:r w:rsidRPr="00762624">
        <w:rPr>
          <w:rtl/>
        </w:rPr>
        <w:t>בהתאם לסוג המשדרים.</w:t>
      </w:r>
    </w:p>
    <w:p w14:paraId="5D8EB224" w14:textId="6359745B" w:rsidR="008B6607" w:rsidRPr="00762624" w:rsidRDefault="008B6607" w:rsidP="008817EF">
      <w:pPr>
        <w:pStyle w:val="Hesber"/>
        <w:spacing w:line="276" w:lineRule="auto"/>
      </w:pPr>
      <w:r w:rsidRPr="00762624">
        <w:rPr>
          <w:rtl/>
        </w:rPr>
        <w:t>בהיבט הגוף המשדר</w:t>
      </w:r>
      <w:r w:rsidR="00180C9A" w:rsidRPr="00762624">
        <w:rPr>
          <w:rFonts w:hint="cs"/>
          <w:rtl/>
        </w:rPr>
        <w:t>,</w:t>
      </w:r>
      <w:r w:rsidR="00495A22" w:rsidRPr="00762624">
        <w:rPr>
          <w:rFonts w:hint="cs"/>
          <w:rtl/>
        </w:rPr>
        <w:t xml:space="preserve"> </w:t>
      </w:r>
      <w:r w:rsidRPr="00762624">
        <w:rPr>
          <w:rtl/>
        </w:rPr>
        <w:t xml:space="preserve">הצעת החוק </w:t>
      </w:r>
      <w:r w:rsidRPr="00762624">
        <w:rPr>
          <w:rFonts w:hint="cs"/>
          <w:rtl/>
        </w:rPr>
        <w:t>מתייחסת</w:t>
      </w:r>
      <w:r w:rsidRPr="00762624">
        <w:rPr>
          <w:rtl/>
        </w:rPr>
        <w:t xml:space="preserve"> באופן שונה </w:t>
      </w:r>
      <w:r w:rsidRPr="00762624">
        <w:rPr>
          <w:rFonts w:hint="cs"/>
          <w:rtl/>
        </w:rPr>
        <w:t xml:space="preserve">אל </w:t>
      </w:r>
      <w:r w:rsidRPr="00762624">
        <w:rPr>
          <w:rtl/>
        </w:rPr>
        <w:t xml:space="preserve">גופים שפועלים </w:t>
      </w:r>
      <w:r w:rsidRPr="00762624">
        <w:rPr>
          <w:rFonts w:hint="eastAsia"/>
          <w:rtl/>
        </w:rPr>
        <w:t>בתחום</w:t>
      </w:r>
      <w:r w:rsidRPr="00762624">
        <w:rPr>
          <w:rtl/>
        </w:rPr>
        <w:t xml:space="preserve"> עולם תקשורת </w:t>
      </w:r>
      <w:r w:rsidRPr="00762624">
        <w:rPr>
          <w:rFonts w:hint="eastAsia"/>
          <w:rtl/>
        </w:rPr>
        <w:t>הטלוויזיה</w:t>
      </w:r>
      <w:r w:rsidRPr="00762624">
        <w:rPr>
          <w:rtl/>
        </w:rPr>
        <w:t xml:space="preserve"> בישראל ומטילה חובות שונים על </w:t>
      </w:r>
      <w:r w:rsidRPr="00762624">
        <w:rPr>
          <w:rFonts w:hint="eastAsia"/>
          <w:rtl/>
        </w:rPr>
        <w:t>גופים</w:t>
      </w:r>
      <w:r w:rsidRPr="00762624">
        <w:rPr>
          <w:rtl/>
        </w:rPr>
        <w:t xml:space="preserve"> </w:t>
      </w:r>
      <w:r w:rsidRPr="00762624">
        <w:rPr>
          <w:rFonts w:hint="eastAsia"/>
          <w:rtl/>
        </w:rPr>
        <w:t>המשדרים</w:t>
      </w:r>
      <w:r w:rsidRPr="00762624">
        <w:rPr>
          <w:rtl/>
        </w:rPr>
        <w:t xml:space="preserve"> </w:t>
      </w:r>
      <w:r w:rsidRPr="00762624">
        <w:rPr>
          <w:rFonts w:hint="eastAsia"/>
          <w:rtl/>
        </w:rPr>
        <w:t>תכנים</w:t>
      </w:r>
      <w:r w:rsidRPr="00762624">
        <w:rPr>
          <w:rtl/>
        </w:rPr>
        <w:t xml:space="preserve"> או יציר</w:t>
      </w:r>
      <w:r w:rsidRPr="00762624">
        <w:rPr>
          <w:rFonts w:hint="eastAsia"/>
          <w:rtl/>
        </w:rPr>
        <w:t>ות</w:t>
      </w:r>
      <w:r w:rsidRPr="00762624">
        <w:rPr>
          <w:rtl/>
        </w:rPr>
        <w:t xml:space="preserve"> מקורי</w:t>
      </w:r>
      <w:r w:rsidRPr="00762624">
        <w:rPr>
          <w:rFonts w:hint="eastAsia"/>
          <w:rtl/>
        </w:rPr>
        <w:t>ו</w:t>
      </w:r>
      <w:r w:rsidRPr="00762624">
        <w:rPr>
          <w:rtl/>
        </w:rPr>
        <w:t xml:space="preserve">ת (בין אם יצר אותה בעצמו ובין אם רכש אותה ממפיק מקומי), לבצע את התאמות התיאור הקולי. </w:t>
      </w:r>
    </w:p>
    <w:p w14:paraId="456C4F08" w14:textId="674EA610" w:rsidR="008B6607" w:rsidRPr="00762624" w:rsidRDefault="00495A22" w:rsidP="008817EF">
      <w:pPr>
        <w:pStyle w:val="Hesber"/>
        <w:spacing w:line="276" w:lineRule="auto"/>
      </w:pPr>
      <w:r w:rsidRPr="00762624">
        <w:rPr>
          <w:rFonts w:hint="cs"/>
          <w:rtl/>
        </w:rPr>
        <w:t xml:space="preserve">מוצע להטיל </w:t>
      </w:r>
      <w:r w:rsidR="008B6607" w:rsidRPr="00762624">
        <w:rPr>
          <w:rtl/>
        </w:rPr>
        <w:t>על גופים המפיצים שידורים (כדוגמת חברת "</w:t>
      </w:r>
      <w:r w:rsidR="008B6607" w:rsidRPr="00762624">
        <w:t>HOT</w:t>
      </w:r>
      <w:r w:rsidR="008B6607" w:rsidRPr="00762624">
        <w:rPr>
          <w:rtl/>
        </w:rPr>
        <w:t xml:space="preserve">", חברת </w:t>
      </w:r>
      <w:r w:rsidR="008B6607" w:rsidRPr="00762624">
        <w:t>"yes"</w:t>
      </w:r>
      <w:r w:rsidR="008B6607" w:rsidRPr="00762624">
        <w:rPr>
          <w:rtl/>
        </w:rPr>
        <w:t xml:space="preserve"> או </w:t>
      </w:r>
      <w:r w:rsidRPr="00762624">
        <w:rPr>
          <w:rFonts w:hint="cs"/>
          <w:rtl/>
        </w:rPr>
        <w:t xml:space="preserve">מערך </w:t>
      </w:r>
      <w:r w:rsidR="008B6607" w:rsidRPr="00762624">
        <w:rPr>
          <w:rtl/>
        </w:rPr>
        <w:t>"עידן+")</w:t>
      </w:r>
      <w:r w:rsidR="006F7377" w:rsidRPr="00762624">
        <w:rPr>
          <w:rtl/>
        </w:rPr>
        <w:t xml:space="preserve"> </w:t>
      </w:r>
      <w:r w:rsidR="008B6607" w:rsidRPr="00762624">
        <w:rPr>
          <w:rtl/>
        </w:rPr>
        <w:t xml:space="preserve">להעמיד פלטפורמה מתאימה להעביר את המשדר בדרך נגישה </w:t>
      </w:r>
      <w:r w:rsidR="008B6607" w:rsidRPr="00762624">
        <w:rPr>
          <w:rFonts w:hint="eastAsia"/>
          <w:rtl/>
        </w:rPr>
        <w:t>בליווי</w:t>
      </w:r>
      <w:r w:rsidR="008B6607" w:rsidRPr="00762624">
        <w:rPr>
          <w:rtl/>
        </w:rPr>
        <w:t xml:space="preserve"> תיאור קולי</w:t>
      </w:r>
      <w:r w:rsidR="006F7377" w:rsidRPr="00762624">
        <w:rPr>
          <w:rtl/>
        </w:rPr>
        <w:t>.</w:t>
      </w:r>
      <w:r w:rsidR="008B6607" w:rsidRPr="00762624">
        <w:rPr>
          <w:rtl/>
        </w:rPr>
        <w:t xml:space="preserve"> </w:t>
      </w:r>
      <w:r w:rsidR="006F1D0F" w:rsidRPr="00762624">
        <w:rPr>
          <w:rFonts w:hint="eastAsia"/>
          <w:rtl/>
        </w:rPr>
        <w:t>כמו</w:t>
      </w:r>
      <w:r w:rsidR="006F1D0F" w:rsidRPr="00762624">
        <w:rPr>
          <w:rtl/>
        </w:rPr>
        <w:t xml:space="preserve"> </w:t>
      </w:r>
      <w:r w:rsidR="008B6607" w:rsidRPr="00762624">
        <w:rPr>
          <w:rtl/>
        </w:rPr>
        <w:t>כן מוטל</w:t>
      </w:r>
      <w:r w:rsidR="006F1D0F" w:rsidRPr="00762624">
        <w:rPr>
          <w:rFonts w:hint="eastAsia"/>
          <w:rtl/>
        </w:rPr>
        <w:t>ות</w:t>
      </w:r>
      <w:r w:rsidR="008B6607" w:rsidRPr="00762624">
        <w:rPr>
          <w:rtl/>
        </w:rPr>
        <w:t xml:space="preserve"> חובות גם על גופים שלא חלה עליהם רגולציה מעולם התקשורת והשידורים כיום, אך בפועל משדרים שידורי טלוויזיה </w:t>
      </w:r>
      <w:r w:rsidR="006F1D0F" w:rsidRPr="00762624">
        <w:rPr>
          <w:rtl/>
        </w:rPr>
        <w:t xml:space="preserve">לכל דבר ועניין, </w:t>
      </w:r>
      <w:r w:rsidR="008B6607" w:rsidRPr="00762624">
        <w:rPr>
          <w:rtl/>
        </w:rPr>
        <w:t>ממוענים, בתשלום,  על גבי רשת האינטרנט, אל בתי הלקוחות למכשירי טלוויזיה ולמסכים אחרים, בבתי הלקוח באמצעות ממירים, או שלא באמצעות ממירים (כדוגמת השירותים שמ</w:t>
      </w:r>
      <w:r w:rsidR="008B6607" w:rsidRPr="00762624">
        <w:rPr>
          <w:rFonts w:hint="eastAsia"/>
          <w:rtl/>
        </w:rPr>
        <w:t>ו</w:t>
      </w:r>
      <w:r w:rsidR="008B6607" w:rsidRPr="00762624">
        <w:rPr>
          <w:rtl/>
        </w:rPr>
        <w:t xml:space="preserve">כרות החברות "סלקום" ו"פרטנר"). יצוין, שבמקרים מסוימים גוף אחד יכול להיות בעל מהות כפולה, ויוטלו עליו חובות </w:t>
      </w:r>
      <w:r w:rsidR="008B6607" w:rsidRPr="00762624">
        <w:rPr>
          <w:rFonts w:hint="eastAsia"/>
          <w:rtl/>
        </w:rPr>
        <w:t>ה</w:t>
      </w:r>
      <w:r w:rsidR="008B6607" w:rsidRPr="00762624">
        <w:rPr>
          <w:rtl/>
        </w:rPr>
        <w:t xml:space="preserve">חלים על גוף </w:t>
      </w:r>
      <w:r w:rsidR="008B6607" w:rsidRPr="00762624">
        <w:rPr>
          <w:rFonts w:hint="eastAsia"/>
          <w:rtl/>
        </w:rPr>
        <w:t>ה</w:t>
      </w:r>
      <w:r w:rsidR="008B6607" w:rsidRPr="00762624">
        <w:rPr>
          <w:rtl/>
        </w:rPr>
        <w:t>מייצר תוכן וחובות שחלים על גוף שמפיץ שידורים ב</w:t>
      </w:r>
      <w:r w:rsidR="008B6607" w:rsidRPr="00762624">
        <w:rPr>
          <w:rFonts w:hint="eastAsia"/>
          <w:rtl/>
        </w:rPr>
        <w:t>ה</w:t>
      </w:r>
      <w:r w:rsidR="008B6607" w:rsidRPr="00762624">
        <w:rPr>
          <w:rtl/>
        </w:rPr>
        <w:t xml:space="preserve"> בעת. לעניין החובה להעמיד לגופים משדרים פלטפורמה מתאימה לשידור מונגש, </w:t>
      </w:r>
      <w:r w:rsidR="006F1D0F" w:rsidRPr="00762624">
        <w:rPr>
          <w:rFonts w:hint="eastAsia"/>
          <w:rtl/>
        </w:rPr>
        <w:t>יצוין</w:t>
      </w:r>
      <w:r w:rsidR="006F1D0F" w:rsidRPr="00762624">
        <w:rPr>
          <w:rtl/>
        </w:rPr>
        <w:t xml:space="preserve"> כי </w:t>
      </w:r>
      <w:r w:rsidR="008B6607" w:rsidRPr="00762624">
        <w:rPr>
          <w:rFonts w:hint="eastAsia"/>
          <w:rtl/>
        </w:rPr>
        <w:t>ב</w:t>
      </w:r>
      <w:r w:rsidR="008B6607" w:rsidRPr="00762624">
        <w:rPr>
          <w:rtl/>
        </w:rPr>
        <w:t xml:space="preserve">טכנולוגיה של שידור ספרתי (המשמשת כיום את מפיצי השידורים בישראל), </w:t>
      </w:r>
      <w:r w:rsidR="008B6607" w:rsidRPr="00762624">
        <w:rPr>
          <w:rFonts w:hint="eastAsia"/>
          <w:rtl/>
        </w:rPr>
        <w:t>ניתן</w:t>
      </w:r>
      <w:r w:rsidR="008B6607" w:rsidRPr="00762624">
        <w:rPr>
          <w:rtl/>
        </w:rPr>
        <w:t xml:space="preserve"> </w:t>
      </w:r>
      <w:r w:rsidR="008B6607" w:rsidRPr="00762624">
        <w:rPr>
          <w:rFonts w:hint="eastAsia"/>
          <w:rtl/>
        </w:rPr>
        <w:t>להפיק</w:t>
      </w:r>
      <w:r w:rsidR="008B6607" w:rsidRPr="00762624">
        <w:rPr>
          <w:rtl/>
        </w:rPr>
        <w:t xml:space="preserve"> ערוץ קול נוסף </w:t>
      </w:r>
      <w:r w:rsidR="008B6607" w:rsidRPr="00762624">
        <w:rPr>
          <w:rFonts w:hint="eastAsia"/>
          <w:rtl/>
        </w:rPr>
        <w:t>למימוש</w:t>
      </w:r>
      <w:r w:rsidR="008B6607" w:rsidRPr="00762624">
        <w:rPr>
          <w:rtl/>
        </w:rPr>
        <w:t xml:space="preserve"> התיאור הקולי לצד כל שידור "רגיל" – </w:t>
      </w:r>
      <w:r w:rsidR="008B6607" w:rsidRPr="00762624">
        <w:t>"DUB"</w:t>
      </w:r>
      <w:r w:rsidR="008B6607" w:rsidRPr="00762624">
        <w:rPr>
          <w:rtl/>
        </w:rPr>
        <w:t xml:space="preserve"> </w:t>
      </w:r>
      <w:r w:rsidR="0019668A" w:rsidRPr="00762624">
        <w:rPr>
          <w:rtl/>
        </w:rPr>
        <w:t>בעלויות סבירות.</w:t>
      </w:r>
    </w:p>
    <w:p w14:paraId="1F7A459A" w14:textId="02692536" w:rsidR="008B6607" w:rsidRPr="00762624" w:rsidRDefault="008B6607" w:rsidP="008817EF">
      <w:pPr>
        <w:pStyle w:val="Hesber"/>
        <w:spacing w:line="276" w:lineRule="auto"/>
        <w:rPr>
          <w:rtl/>
        </w:rPr>
      </w:pPr>
      <w:r w:rsidRPr="00762624">
        <w:rPr>
          <w:rtl/>
        </w:rPr>
        <w:t>בה</w:t>
      </w:r>
      <w:r w:rsidRPr="00762624">
        <w:rPr>
          <w:rFonts w:hint="eastAsia"/>
          <w:rtl/>
        </w:rPr>
        <w:t>י</w:t>
      </w:r>
      <w:r w:rsidRPr="00762624">
        <w:rPr>
          <w:rtl/>
        </w:rPr>
        <w:t>בט ה</w:t>
      </w:r>
      <w:r w:rsidRPr="00762624">
        <w:rPr>
          <w:rFonts w:hint="eastAsia"/>
          <w:rtl/>
        </w:rPr>
        <w:t>נ</w:t>
      </w:r>
      <w:r w:rsidRPr="00762624">
        <w:rPr>
          <w:rtl/>
        </w:rPr>
        <w:t>גשת השימוש בפונקציות המסופקות על ידי מפיץ שידורים</w:t>
      </w:r>
      <w:r w:rsidR="00495A22" w:rsidRPr="00762624">
        <w:rPr>
          <w:rFonts w:hint="cs"/>
          <w:rtl/>
        </w:rPr>
        <w:t xml:space="preserve">, </w:t>
      </w:r>
      <w:r w:rsidRPr="00762624">
        <w:rPr>
          <w:rtl/>
        </w:rPr>
        <w:t>הצעת החוק מטילה חובה על מי שמפיץ שידורים, ל</w:t>
      </w:r>
      <w:r w:rsidRPr="00762624">
        <w:rPr>
          <w:rFonts w:hint="eastAsia"/>
          <w:rtl/>
        </w:rPr>
        <w:t>תת</w:t>
      </w:r>
      <w:r w:rsidRPr="00762624">
        <w:rPr>
          <w:rtl/>
        </w:rPr>
        <w:t xml:space="preserve"> אפשרות למשתמש לקבל חיווי קולי, לכל הפונקציות שהוא מאפשר למשתמשים במסגרת שירותי הטלוויזיה שהוא מספק. ש</w:t>
      </w:r>
      <w:r w:rsidRPr="00762624">
        <w:rPr>
          <w:rFonts w:hint="eastAsia"/>
          <w:rtl/>
        </w:rPr>
        <w:t>י</w:t>
      </w:r>
      <w:r w:rsidRPr="00762624">
        <w:rPr>
          <w:rtl/>
        </w:rPr>
        <w:t>רותים אלו יחויבו בחיווי קולי</w:t>
      </w:r>
      <w:r w:rsidR="00575936" w:rsidRPr="00762624">
        <w:rPr>
          <w:rtl/>
        </w:rPr>
        <w:t>:</w:t>
      </w:r>
      <w:r w:rsidRPr="00762624">
        <w:rPr>
          <w:rtl/>
        </w:rPr>
        <w:t xml:space="preserve"> הפעלה ושמע לרשימת התפריטים שמציג מפיץ השידור </w:t>
      </w:r>
      <w:r w:rsidR="00216033" w:rsidRPr="00762624">
        <w:rPr>
          <w:rFonts w:hint="eastAsia"/>
          <w:rtl/>
        </w:rPr>
        <w:t>ו</w:t>
      </w:r>
      <w:r w:rsidRPr="00762624">
        <w:rPr>
          <w:rtl/>
        </w:rPr>
        <w:t>לאפיקים שני</w:t>
      </w:r>
      <w:r w:rsidRPr="00762624">
        <w:rPr>
          <w:rFonts w:hint="eastAsia"/>
          <w:rtl/>
        </w:rPr>
        <w:t>ת</w:t>
      </w:r>
      <w:r w:rsidRPr="00762624">
        <w:rPr>
          <w:rtl/>
        </w:rPr>
        <w:t xml:space="preserve">ן לצפות בהם באמצעותו </w:t>
      </w:r>
      <w:r w:rsidR="00216033" w:rsidRPr="00762624">
        <w:rPr>
          <w:rtl/>
        </w:rPr>
        <w:t>(</w:t>
      </w:r>
      <w:r w:rsidRPr="00762624">
        <w:rPr>
          <w:rtl/>
        </w:rPr>
        <w:t>מספר ושם האפיק</w:t>
      </w:r>
      <w:r w:rsidR="00216033" w:rsidRPr="00762624">
        <w:rPr>
          <w:rtl/>
        </w:rPr>
        <w:t>).</w:t>
      </w:r>
      <w:r w:rsidRPr="00762624">
        <w:rPr>
          <w:rtl/>
        </w:rPr>
        <w:t xml:space="preserve"> </w:t>
      </w:r>
      <w:r w:rsidR="00216033" w:rsidRPr="00762624">
        <w:rPr>
          <w:rFonts w:hint="eastAsia"/>
          <w:rtl/>
        </w:rPr>
        <w:t>כמו</w:t>
      </w:r>
      <w:r w:rsidR="00216033" w:rsidRPr="00762624">
        <w:rPr>
          <w:rtl/>
        </w:rPr>
        <w:t xml:space="preserve"> </w:t>
      </w:r>
      <w:r w:rsidRPr="00762624">
        <w:rPr>
          <w:rtl/>
        </w:rPr>
        <w:t xml:space="preserve">כן </w:t>
      </w:r>
      <w:r w:rsidR="00216033" w:rsidRPr="00762624">
        <w:rPr>
          <w:rFonts w:hint="eastAsia"/>
          <w:rtl/>
        </w:rPr>
        <w:t>יידרש</w:t>
      </w:r>
      <w:r w:rsidR="00216033" w:rsidRPr="00762624">
        <w:rPr>
          <w:rtl/>
        </w:rPr>
        <w:t xml:space="preserve"> המפיץ </w:t>
      </w:r>
      <w:r w:rsidR="00742F85" w:rsidRPr="00762624">
        <w:rPr>
          <w:rFonts w:hint="cs"/>
          <w:rtl/>
        </w:rPr>
        <w:t>ש</w:t>
      </w:r>
      <w:r w:rsidRPr="00762624">
        <w:rPr>
          <w:rtl/>
        </w:rPr>
        <w:t xml:space="preserve">הפעלת השירותים השונים </w:t>
      </w:r>
      <w:r w:rsidR="00216033" w:rsidRPr="00762624">
        <w:rPr>
          <w:rFonts w:hint="eastAsia"/>
          <w:rtl/>
        </w:rPr>
        <w:t>תהיה</w:t>
      </w:r>
      <w:r w:rsidR="00216033" w:rsidRPr="00762624">
        <w:rPr>
          <w:rtl/>
        </w:rPr>
        <w:t xml:space="preserve"> </w:t>
      </w:r>
      <w:r w:rsidRPr="00762624">
        <w:rPr>
          <w:rtl/>
        </w:rPr>
        <w:t>בדרך פשוטה וידידותית למשתמש שהוא אדם עם עיוורון או לקות ראייה.</w:t>
      </w:r>
    </w:p>
    <w:p w14:paraId="64EF483D" w14:textId="1EDAB592" w:rsidR="008B6607" w:rsidRPr="00762624" w:rsidRDefault="008B6607" w:rsidP="008817EF">
      <w:pPr>
        <w:pStyle w:val="Hesber"/>
        <w:spacing w:line="276" w:lineRule="auto"/>
      </w:pPr>
      <w:r w:rsidRPr="00762624">
        <w:rPr>
          <w:rtl/>
        </w:rPr>
        <w:lastRenderedPageBreak/>
        <w:t>בהיבט ציוד הקצה הנדרש לביצוע כל האמור</w:t>
      </w:r>
      <w:r w:rsidR="00180C9A" w:rsidRPr="00762624">
        <w:rPr>
          <w:rFonts w:hint="cs"/>
          <w:rtl/>
        </w:rPr>
        <w:t xml:space="preserve">, </w:t>
      </w:r>
      <w:r w:rsidRPr="00762624">
        <w:rPr>
          <w:rtl/>
        </w:rPr>
        <w:t>הצעת החוק קובעת חובה לכלול בכל ציוד קצה המשמש לשידורי טלוויזיה בישראל</w:t>
      </w:r>
      <w:r w:rsidR="00B27925" w:rsidRPr="00762624">
        <w:rPr>
          <w:rtl/>
        </w:rPr>
        <w:t xml:space="preserve"> שנמכר ומסופק בישראל</w:t>
      </w:r>
      <w:r w:rsidRPr="00762624">
        <w:rPr>
          <w:rtl/>
        </w:rPr>
        <w:t xml:space="preserve">, כגון ממירים ספרתיים, שלטים </w:t>
      </w:r>
      <w:r w:rsidR="00B27925" w:rsidRPr="00762624">
        <w:rPr>
          <w:rFonts w:hint="eastAsia"/>
          <w:rtl/>
        </w:rPr>
        <w:t>ו</w:t>
      </w:r>
      <w:r w:rsidRPr="00762624">
        <w:rPr>
          <w:rtl/>
        </w:rPr>
        <w:t>טלוויזיות חכמות, את כל המרכיבים שמאפשרים קיום מלא של הוראות ההנגשה שנקבעו בה.</w:t>
      </w:r>
    </w:p>
    <w:p w14:paraId="59495731" w14:textId="76110735" w:rsidR="008B6607" w:rsidRPr="00762624" w:rsidRDefault="00180C9A" w:rsidP="008817EF">
      <w:pPr>
        <w:pStyle w:val="Hesber"/>
        <w:spacing w:line="276" w:lineRule="auto"/>
        <w:rPr>
          <w:rtl/>
        </w:rPr>
      </w:pPr>
      <w:r w:rsidRPr="00762624">
        <w:rPr>
          <w:rFonts w:hint="cs"/>
          <w:rtl/>
        </w:rPr>
        <w:t>כמו כן,</w:t>
      </w:r>
      <w:r w:rsidRPr="00762624">
        <w:rPr>
          <w:rtl/>
        </w:rPr>
        <w:t xml:space="preserve"> </w:t>
      </w:r>
      <w:r w:rsidR="008B6607" w:rsidRPr="00762624">
        <w:rPr>
          <w:rtl/>
        </w:rPr>
        <w:t xml:space="preserve">הצעת החוק </w:t>
      </w:r>
      <w:r w:rsidRPr="00762624">
        <w:rPr>
          <w:rFonts w:hint="cs"/>
          <w:rtl/>
        </w:rPr>
        <w:t xml:space="preserve">כוללת </w:t>
      </w:r>
      <w:r w:rsidR="008B6607" w:rsidRPr="00762624">
        <w:rPr>
          <w:rtl/>
        </w:rPr>
        <w:t xml:space="preserve">חובות </w:t>
      </w:r>
      <w:r w:rsidR="008B6607" w:rsidRPr="00762624">
        <w:rPr>
          <w:rFonts w:hint="eastAsia"/>
          <w:rtl/>
        </w:rPr>
        <w:t>שמוטלות</w:t>
      </w:r>
      <w:r w:rsidR="008B6607" w:rsidRPr="00762624">
        <w:rPr>
          <w:rtl/>
        </w:rPr>
        <w:t xml:space="preserve"> על גופי האסדרה השונים בכל התחומים </w:t>
      </w:r>
      <w:r w:rsidR="008B6607" w:rsidRPr="00762624">
        <w:rPr>
          <w:rFonts w:hint="eastAsia"/>
          <w:rtl/>
        </w:rPr>
        <w:t>הקשורים</w:t>
      </w:r>
      <w:r w:rsidR="008B6607" w:rsidRPr="00762624">
        <w:rPr>
          <w:rtl/>
        </w:rPr>
        <w:t xml:space="preserve"> לעניין, אשר יבטיחו קיום מיטבי של הוראות החוק, וכן סמכויות שונות לקביעת כללים נדרשים, הגדרות לשידורים </w:t>
      </w:r>
      <w:r w:rsidR="008B6607" w:rsidRPr="00762624">
        <w:rPr>
          <w:rFonts w:hint="eastAsia"/>
          <w:rtl/>
        </w:rPr>
        <w:t>ה</w:t>
      </w:r>
      <w:r w:rsidR="008B6607" w:rsidRPr="00762624">
        <w:rPr>
          <w:rtl/>
        </w:rPr>
        <w:t>מחויבים בהנגשה באמצעות תיאור קולי, בקרה ואכיפה.</w:t>
      </w:r>
    </w:p>
    <w:p w14:paraId="6E28D097" w14:textId="0B3C8DE3" w:rsidR="008B6607" w:rsidRPr="00762624" w:rsidRDefault="008B6607" w:rsidP="008817EF">
      <w:pPr>
        <w:pStyle w:val="Hesber"/>
        <w:spacing w:line="276" w:lineRule="auto"/>
      </w:pPr>
      <w:r w:rsidRPr="00762624">
        <w:rPr>
          <w:rFonts w:hint="eastAsia"/>
          <w:rtl/>
        </w:rPr>
        <w:t>תיאור</w:t>
      </w:r>
      <w:r w:rsidRPr="00762624">
        <w:rPr>
          <w:rtl/>
        </w:rPr>
        <w:t xml:space="preserve"> קולי בעולם</w:t>
      </w:r>
      <w:r w:rsidR="004F5837" w:rsidRPr="00762624">
        <w:rPr>
          <w:rFonts w:hint="cs"/>
          <w:rtl/>
        </w:rPr>
        <w:t xml:space="preserve">: </w:t>
      </w:r>
      <w:r w:rsidRPr="00762624">
        <w:rPr>
          <w:rFonts w:hint="cs"/>
          <w:rtl/>
        </w:rPr>
        <w:t>ש</w:t>
      </w:r>
      <w:r w:rsidR="00AF6CB7" w:rsidRPr="00762624">
        <w:rPr>
          <w:rFonts w:hint="cs"/>
          <w:rtl/>
        </w:rPr>
        <w:t>י</w:t>
      </w:r>
      <w:r w:rsidRPr="00762624">
        <w:rPr>
          <w:rFonts w:hint="cs"/>
          <w:rtl/>
        </w:rPr>
        <w:t>רות</w:t>
      </w:r>
      <w:r w:rsidRPr="00762624">
        <w:rPr>
          <w:rtl/>
        </w:rPr>
        <w:t xml:space="preserve"> </w:t>
      </w:r>
      <w:r w:rsidRPr="00762624">
        <w:rPr>
          <w:rFonts w:hint="eastAsia"/>
          <w:rtl/>
        </w:rPr>
        <w:t>התיאור</w:t>
      </w:r>
      <w:r w:rsidRPr="00762624">
        <w:rPr>
          <w:rtl/>
        </w:rPr>
        <w:t xml:space="preserve"> </w:t>
      </w:r>
      <w:r w:rsidRPr="00762624">
        <w:rPr>
          <w:rFonts w:hint="eastAsia"/>
          <w:rtl/>
        </w:rPr>
        <w:t>הקולי</w:t>
      </w:r>
      <w:r w:rsidRPr="00762624">
        <w:rPr>
          <w:rtl/>
        </w:rPr>
        <w:t xml:space="preserve"> </w:t>
      </w:r>
      <w:r w:rsidRPr="00762624">
        <w:rPr>
          <w:rFonts w:hint="eastAsia"/>
          <w:rtl/>
        </w:rPr>
        <w:t>נפוץ</w:t>
      </w:r>
      <w:r w:rsidRPr="00762624">
        <w:rPr>
          <w:rtl/>
        </w:rPr>
        <w:t xml:space="preserve"> </w:t>
      </w:r>
      <w:r w:rsidRPr="00762624">
        <w:rPr>
          <w:rFonts w:hint="eastAsia"/>
          <w:rtl/>
        </w:rPr>
        <w:t>כיום</w:t>
      </w:r>
      <w:r w:rsidRPr="00762624">
        <w:rPr>
          <w:rtl/>
        </w:rPr>
        <w:t xml:space="preserve"> </w:t>
      </w:r>
      <w:r w:rsidRPr="00762624">
        <w:rPr>
          <w:rFonts w:hint="eastAsia"/>
          <w:rtl/>
        </w:rPr>
        <w:t>במדינות</w:t>
      </w:r>
      <w:r w:rsidRPr="00762624">
        <w:rPr>
          <w:rtl/>
        </w:rPr>
        <w:t xml:space="preserve"> </w:t>
      </w:r>
      <w:r w:rsidRPr="00762624">
        <w:rPr>
          <w:rFonts w:hint="eastAsia"/>
          <w:rtl/>
        </w:rPr>
        <w:t>רבות</w:t>
      </w:r>
      <w:r w:rsidRPr="00762624">
        <w:rPr>
          <w:rtl/>
        </w:rPr>
        <w:t xml:space="preserve"> </w:t>
      </w:r>
      <w:r w:rsidRPr="00762624">
        <w:rPr>
          <w:rFonts w:hint="eastAsia"/>
          <w:rtl/>
        </w:rPr>
        <w:t>בעולם</w:t>
      </w:r>
      <w:r w:rsidRPr="00762624">
        <w:rPr>
          <w:rtl/>
        </w:rPr>
        <w:t xml:space="preserve"> </w:t>
      </w:r>
      <w:r w:rsidRPr="00762624">
        <w:rPr>
          <w:rFonts w:hint="eastAsia"/>
          <w:rtl/>
        </w:rPr>
        <w:t>המספקות</w:t>
      </w:r>
      <w:r w:rsidRPr="00762624">
        <w:rPr>
          <w:rtl/>
        </w:rPr>
        <w:t xml:space="preserve"> </w:t>
      </w:r>
      <w:r w:rsidRPr="00762624">
        <w:rPr>
          <w:rFonts w:hint="eastAsia"/>
          <w:rtl/>
        </w:rPr>
        <w:t>שירות</w:t>
      </w:r>
      <w:r w:rsidRPr="00762624">
        <w:rPr>
          <w:rtl/>
        </w:rPr>
        <w:t xml:space="preserve"> </w:t>
      </w:r>
      <w:r w:rsidRPr="00762624">
        <w:rPr>
          <w:rFonts w:hint="eastAsia"/>
          <w:rtl/>
        </w:rPr>
        <w:t>זה</w:t>
      </w:r>
      <w:r w:rsidR="00B27925" w:rsidRPr="00762624">
        <w:rPr>
          <w:rtl/>
        </w:rPr>
        <w:t xml:space="preserve">, </w:t>
      </w:r>
      <w:r w:rsidRPr="00762624">
        <w:rPr>
          <w:rFonts w:hint="eastAsia"/>
          <w:rtl/>
        </w:rPr>
        <w:t>הן</w:t>
      </w:r>
      <w:r w:rsidRPr="00762624">
        <w:rPr>
          <w:rtl/>
        </w:rPr>
        <w:t xml:space="preserve"> </w:t>
      </w:r>
      <w:r w:rsidRPr="00762624">
        <w:rPr>
          <w:rFonts w:hint="eastAsia"/>
          <w:rtl/>
        </w:rPr>
        <w:t>מתוקף</w:t>
      </w:r>
      <w:r w:rsidRPr="00762624">
        <w:rPr>
          <w:rtl/>
        </w:rPr>
        <w:t xml:space="preserve"> </w:t>
      </w:r>
      <w:r w:rsidRPr="00762624">
        <w:rPr>
          <w:rFonts w:hint="eastAsia"/>
          <w:rtl/>
        </w:rPr>
        <w:t>חוק</w:t>
      </w:r>
      <w:r w:rsidRPr="00762624">
        <w:rPr>
          <w:rtl/>
        </w:rPr>
        <w:t xml:space="preserve"> </w:t>
      </w:r>
      <w:r w:rsidRPr="00762624">
        <w:rPr>
          <w:rFonts w:hint="eastAsia"/>
          <w:rtl/>
        </w:rPr>
        <w:t>ותקנות</w:t>
      </w:r>
      <w:r w:rsidRPr="00762624">
        <w:rPr>
          <w:rtl/>
        </w:rPr>
        <w:t xml:space="preserve"> </w:t>
      </w:r>
      <w:r w:rsidRPr="00762624">
        <w:rPr>
          <w:rFonts w:hint="eastAsia"/>
          <w:rtl/>
        </w:rPr>
        <w:t>והן</w:t>
      </w:r>
      <w:r w:rsidRPr="00762624">
        <w:rPr>
          <w:rtl/>
        </w:rPr>
        <w:t xml:space="preserve"> </w:t>
      </w:r>
      <w:r w:rsidRPr="00762624">
        <w:rPr>
          <w:rFonts w:hint="eastAsia"/>
          <w:rtl/>
        </w:rPr>
        <w:t>בשל</w:t>
      </w:r>
      <w:r w:rsidRPr="00762624">
        <w:rPr>
          <w:rtl/>
        </w:rPr>
        <w:t xml:space="preserve"> </w:t>
      </w:r>
      <w:r w:rsidRPr="00762624">
        <w:rPr>
          <w:rFonts w:hint="eastAsia"/>
          <w:rtl/>
        </w:rPr>
        <w:t>מחויבות</w:t>
      </w:r>
      <w:r w:rsidRPr="00762624">
        <w:rPr>
          <w:rtl/>
        </w:rPr>
        <w:t xml:space="preserve"> </w:t>
      </w:r>
      <w:r w:rsidRPr="00762624">
        <w:rPr>
          <w:rFonts w:hint="eastAsia"/>
          <w:rtl/>
        </w:rPr>
        <w:t>כלפי</w:t>
      </w:r>
      <w:r w:rsidRPr="00762624">
        <w:rPr>
          <w:rtl/>
        </w:rPr>
        <w:t xml:space="preserve"> </w:t>
      </w:r>
      <w:r w:rsidRPr="00762624">
        <w:rPr>
          <w:rFonts w:hint="eastAsia"/>
          <w:rtl/>
        </w:rPr>
        <w:t>קהילת</w:t>
      </w:r>
      <w:r w:rsidRPr="00762624">
        <w:rPr>
          <w:rtl/>
        </w:rPr>
        <w:t xml:space="preserve"> </w:t>
      </w:r>
      <w:r w:rsidRPr="00762624">
        <w:rPr>
          <w:rFonts w:hint="eastAsia"/>
          <w:rtl/>
        </w:rPr>
        <w:t>האנשים</w:t>
      </w:r>
      <w:r w:rsidRPr="00762624">
        <w:rPr>
          <w:rtl/>
        </w:rPr>
        <w:t xml:space="preserve"> </w:t>
      </w:r>
      <w:r w:rsidRPr="00762624">
        <w:rPr>
          <w:rFonts w:hint="eastAsia"/>
          <w:rtl/>
        </w:rPr>
        <w:t>עם</w:t>
      </w:r>
      <w:r w:rsidRPr="00762624">
        <w:rPr>
          <w:rtl/>
        </w:rPr>
        <w:t xml:space="preserve"> </w:t>
      </w:r>
      <w:r w:rsidRPr="00762624">
        <w:rPr>
          <w:rFonts w:hint="eastAsia"/>
          <w:rtl/>
        </w:rPr>
        <w:t>עיוורון</w:t>
      </w:r>
      <w:r w:rsidRPr="00762624">
        <w:rPr>
          <w:rtl/>
        </w:rPr>
        <w:t xml:space="preserve"> </w:t>
      </w:r>
      <w:r w:rsidRPr="00762624">
        <w:rPr>
          <w:rFonts w:hint="eastAsia"/>
          <w:rtl/>
        </w:rPr>
        <w:t>ולקויות</w:t>
      </w:r>
      <w:r w:rsidRPr="00762624">
        <w:rPr>
          <w:rtl/>
        </w:rPr>
        <w:t xml:space="preserve"> </w:t>
      </w:r>
      <w:r w:rsidRPr="00762624">
        <w:rPr>
          <w:rFonts w:hint="eastAsia"/>
          <w:rtl/>
        </w:rPr>
        <w:t>ראייה</w:t>
      </w:r>
      <w:r w:rsidRPr="00762624">
        <w:rPr>
          <w:rtl/>
        </w:rPr>
        <w:t xml:space="preserve"> </w:t>
      </w:r>
      <w:r w:rsidRPr="00762624">
        <w:rPr>
          <w:rFonts w:hint="eastAsia"/>
          <w:rtl/>
        </w:rPr>
        <w:t>עד</w:t>
      </w:r>
      <w:r w:rsidRPr="00762624">
        <w:rPr>
          <w:rtl/>
        </w:rPr>
        <w:t xml:space="preserve"> </w:t>
      </w:r>
      <w:r w:rsidRPr="00762624">
        <w:rPr>
          <w:rFonts w:hint="eastAsia"/>
          <w:rtl/>
        </w:rPr>
        <w:t>אשר</w:t>
      </w:r>
      <w:r w:rsidRPr="00762624">
        <w:rPr>
          <w:rtl/>
        </w:rPr>
        <w:t xml:space="preserve"> </w:t>
      </w:r>
      <w:r w:rsidRPr="00762624">
        <w:rPr>
          <w:rFonts w:hint="eastAsia"/>
          <w:rtl/>
        </w:rPr>
        <w:t>תוסדר</w:t>
      </w:r>
      <w:r w:rsidRPr="00762624">
        <w:rPr>
          <w:rtl/>
        </w:rPr>
        <w:t xml:space="preserve"> </w:t>
      </w:r>
      <w:r w:rsidRPr="00762624">
        <w:rPr>
          <w:rFonts w:hint="eastAsia"/>
          <w:rtl/>
        </w:rPr>
        <w:t>הרגולציה</w:t>
      </w:r>
      <w:r w:rsidRPr="00762624">
        <w:rPr>
          <w:rtl/>
        </w:rPr>
        <w:t xml:space="preserve">  במקומותיהם. </w:t>
      </w:r>
    </w:p>
    <w:p w14:paraId="2ED7187C" w14:textId="77777777" w:rsidR="008B6607" w:rsidRPr="00762624" w:rsidRDefault="008B6607" w:rsidP="008817EF">
      <w:pPr>
        <w:pStyle w:val="Hesber"/>
        <w:spacing w:line="276" w:lineRule="auto"/>
        <w:rPr>
          <w:rtl/>
        </w:rPr>
      </w:pPr>
      <w:r w:rsidRPr="00762624">
        <w:rPr>
          <w:rFonts w:hint="eastAsia"/>
          <w:rtl/>
        </w:rPr>
        <w:t>המדינות</w:t>
      </w:r>
      <w:r w:rsidRPr="00762624">
        <w:rPr>
          <w:rtl/>
        </w:rPr>
        <w:t xml:space="preserve"> </w:t>
      </w:r>
      <w:r w:rsidRPr="00762624">
        <w:rPr>
          <w:rFonts w:hint="eastAsia"/>
          <w:rtl/>
        </w:rPr>
        <w:t>המובילות</w:t>
      </w:r>
      <w:r w:rsidRPr="00762624">
        <w:rPr>
          <w:rtl/>
        </w:rPr>
        <w:t xml:space="preserve"> </w:t>
      </w:r>
      <w:r w:rsidRPr="00762624">
        <w:rPr>
          <w:rFonts w:hint="eastAsia"/>
          <w:rtl/>
        </w:rPr>
        <w:t>בהיבט</w:t>
      </w:r>
      <w:r w:rsidRPr="00762624">
        <w:rPr>
          <w:rtl/>
        </w:rPr>
        <w:t xml:space="preserve"> </w:t>
      </w:r>
      <w:r w:rsidRPr="00762624">
        <w:rPr>
          <w:rFonts w:hint="eastAsia"/>
          <w:rtl/>
        </w:rPr>
        <w:t>החקיקתי</w:t>
      </w:r>
      <w:r w:rsidRPr="00762624">
        <w:rPr>
          <w:rtl/>
        </w:rPr>
        <w:t xml:space="preserve"> </w:t>
      </w:r>
      <w:r w:rsidRPr="00762624">
        <w:rPr>
          <w:rFonts w:hint="eastAsia"/>
          <w:rtl/>
        </w:rPr>
        <w:t>הן</w:t>
      </w:r>
      <w:r w:rsidRPr="00762624">
        <w:rPr>
          <w:rtl/>
        </w:rPr>
        <w:t xml:space="preserve"> </w:t>
      </w:r>
      <w:r w:rsidRPr="00762624">
        <w:rPr>
          <w:rFonts w:hint="eastAsia"/>
          <w:rtl/>
        </w:rPr>
        <w:t>ארה</w:t>
      </w:r>
      <w:r w:rsidRPr="00762624">
        <w:rPr>
          <w:rtl/>
        </w:rPr>
        <w:t>"</w:t>
      </w:r>
      <w:r w:rsidRPr="00762624">
        <w:rPr>
          <w:rFonts w:hint="eastAsia"/>
          <w:rtl/>
        </w:rPr>
        <w:t>ב</w:t>
      </w:r>
      <w:r w:rsidRPr="00762624">
        <w:rPr>
          <w:rtl/>
        </w:rPr>
        <w:t xml:space="preserve">, </w:t>
      </w:r>
      <w:r w:rsidRPr="00762624">
        <w:rPr>
          <w:rFonts w:hint="eastAsia"/>
          <w:rtl/>
        </w:rPr>
        <w:t>קנדה</w:t>
      </w:r>
      <w:r w:rsidRPr="00762624">
        <w:rPr>
          <w:rtl/>
        </w:rPr>
        <w:t xml:space="preserve">, </w:t>
      </w:r>
      <w:r w:rsidRPr="00762624">
        <w:rPr>
          <w:rFonts w:hint="eastAsia"/>
          <w:rtl/>
        </w:rPr>
        <w:t>בריטניה</w:t>
      </w:r>
      <w:r w:rsidRPr="00762624">
        <w:rPr>
          <w:rtl/>
        </w:rPr>
        <w:t xml:space="preserve"> </w:t>
      </w:r>
      <w:r w:rsidRPr="00762624">
        <w:rPr>
          <w:rFonts w:hint="eastAsia"/>
          <w:rtl/>
        </w:rPr>
        <w:t>וכן</w:t>
      </w:r>
      <w:r w:rsidRPr="00762624">
        <w:rPr>
          <w:rtl/>
        </w:rPr>
        <w:t xml:space="preserve"> </w:t>
      </w:r>
      <w:r w:rsidRPr="00762624">
        <w:rPr>
          <w:rFonts w:hint="eastAsia"/>
          <w:rtl/>
        </w:rPr>
        <w:t>אוסטרליה</w:t>
      </w:r>
      <w:r w:rsidRPr="00762624">
        <w:rPr>
          <w:rtl/>
        </w:rPr>
        <w:t xml:space="preserve"> </w:t>
      </w:r>
      <w:r w:rsidRPr="00762624">
        <w:rPr>
          <w:rFonts w:hint="eastAsia"/>
          <w:rtl/>
        </w:rPr>
        <w:t>המקדמת</w:t>
      </w:r>
      <w:r w:rsidRPr="00762624">
        <w:rPr>
          <w:rtl/>
        </w:rPr>
        <w:t xml:space="preserve"> </w:t>
      </w:r>
      <w:r w:rsidRPr="00762624">
        <w:rPr>
          <w:rFonts w:hint="eastAsia"/>
          <w:rtl/>
        </w:rPr>
        <w:t>בימים</w:t>
      </w:r>
      <w:r w:rsidRPr="00762624">
        <w:rPr>
          <w:rtl/>
        </w:rPr>
        <w:t xml:space="preserve"> </w:t>
      </w:r>
      <w:r w:rsidRPr="00762624">
        <w:rPr>
          <w:rFonts w:hint="eastAsia"/>
          <w:rtl/>
        </w:rPr>
        <w:t>אלה</w:t>
      </w:r>
      <w:r w:rsidRPr="00762624">
        <w:rPr>
          <w:rtl/>
        </w:rPr>
        <w:t xml:space="preserve"> </w:t>
      </w:r>
      <w:r w:rsidRPr="00762624">
        <w:rPr>
          <w:rFonts w:hint="eastAsia"/>
          <w:rtl/>
        </w:rPr>
        <w:t>חקיקה</w:t>
      </w:r>
      <w:r w:rsidRPr="00762624">
        <w:rPr>
          <w:rtl/>
        </w:rPr>
        <w:t xml:space="preserve"> </w:t>
      </w:r>
      <w:r w:rsidRPr="00762624">
        <w:rPr>
          <w:rFonts w:hint="eastAsia"/>
          <w:rtl/>
        </w:rPr>
        <w:t>להטלת</w:t>
      </w:r>
      <w:r w:rsidRPr="00762624">
        <w:rPr>
          <w:rtl/>
        </w:rPr>
        <w:t xml:space="preserve"> </w:t>
      </w:r>
      <w:r w:rsidRPr="00762624">
        <w:rPr>
          <w:rFonts w:hint="eastAsia"/>
          <w:rtl/>
        </w:rPr>
        <w:t>חובה</w:t>
      </w:r>
      <w:r w:rsidRPr="00762624">
        <w:rPr>
          <w:rtl/>
        </w:rPr>
        <w:t xml:space="preserve"> </w:t>
      </w:r>
      <w:r w:rsidRPr="00762624">
        <w:rPr>
          <w:rFonts w:hint="eastAsia"/>
          <w:rtl/>
        </w:rPr>
        <w:t>לתיאור</w:t>
      </w:r>
      <w:r w:rsidRPr="00762624">
        <w:rPr>
          <w:rtl/>
        </w:rPr>
        <w:t xml:space="preserve"> </w:t>
      </w:r>
      <w:r w:rsidRPr="00762624">
        <w:rPr>
          <w:rFonts w:hint="eastAsia"/>
          <w:rtl/>
        </w:rPr>
        <w:t>קולי</w:t>
      </w:r>
      <w:r w:rsidRPr="00762624">
        <w:rPr>
          <w:rtl/>
        </w:rPr>
        <w:t xml:space="preserve"> </w:t>
      </w:r>
      <w:r w:rsidRPr="00762624">
        <w:rPr>
          <w:rFonts w:hint="eastAsia"/>
          <w:rtl/>
        </w:rPr>
        <w:t>במשדרי</w:t>
      </w:r>
      <w:r w:rsidRPr="00762624">
        <w:rPr>
          <w:rtl/>
        </w:rPr>
        <w:t xml:space="preserve"> </w:t>
      </w:r>
      <w:r w:rsidRPr="00762624">
        <w:rPr>
          <w:rFonts w:hint="eastAsia"/>
          <w:rtl/>
        </w:rPr>
        <w:t>טלוויזיה</w:t>
      </w:r>
      <w:r w:rsidRPr="00762624">
        <w:rPr>
          <w:rtl/>
        </w:rPr>
        <w:t xml:space="preserve">, </w:t>
      </w:r>
      <w:r w:rsidRPr="00762624">
        <w:rPr>
          <w:rFonts w:hint="eastAsia"/>
          <w:rtl/>
        </w:rPr>
        <w:t>לצד</w:t>
      </w:r>
      <w:r w:rsidRPr="00762624">
        <w:rPr>
          <w:rtl/>
        </w:rPr>
        <w:t xml:space="preserve"> </w:t>
      </w:r>
      <w:r w:rsidRPr="00762624">
        <w:rPr>
          <w:rFonts w:hint="eastAsia"/>
          <w:rtl/>
        </w:rPr>
        <w:t>מתן</w:t>
      </w:r>
      <w:r w:rsidRPr="00762624">
        <w:rPr>
          <w:rtl/>
        </w:rPr>
        <w:t xml:space="preserve"> </w:t>
      </w:r>
      <w:r w:rsidRPr="00762624">
        <w:rPr>
          <w:rFonts w:hint="eastAsia"/>
          <w:rtl/>
        </w:rPr>
        <w:t>שירותי</w:t>
      </w:r>
      <w:r w:rsidRPr="00762624">
        <w:rPr>
          <w:rtl/>
        </w:rPr>
        <w:t xml:space="preserve"> </w:t>
      </w:r>
      <w:r w:rsidRPr="00762624">
        <w:rPr>
          <w:rFonts w:hint="eastAsia"/>
          <w:rtl/>
        </w:rPr>
        <w:t>תיאור</w:t>
      </w:r>
      <w:r w:rsidRPr="00762624">
        <w:rPr>
          <w:rtl/>
        </w:rPr>
        <w:t xml:space="preserve"> </w:t>
      </w:r>
      <w:r w:rsidRPr="00762624">
        <w:rPr>
          <w:rFonts w:hint="eastAsia"/>
          <w:rtl/>
        </w:rPr>
        <w:t>קולי</w:t>
      </w:r>
      <w:r w:rsidRPr="00762624">
        <w:rPr>
          <w:rtl/>
        </w:rPr>
        <w:t xml:space="preserve"> </w:t>
      </w:r>
      <w:r w:rsidRPr="00762624">
        <w:rPr>
          <w:rFonts w:hint="eastAsia"/>
          <w:rtl/>
        </w:rPr>
        <w:t>לתכנים</w:t>
      </w:r>
      <w:r w:rsidRPr="00762624">
        <w:rPr>
          <w:rtl/>
        </w:rPr>
        <w:t xml:space="preserve"> </w:t>
      </w:r>
      <w:r w:rsidRPr="00762624">
        <w:rPr>
          <w:rFonts w:hint="eastAsia"/>
          <w:rtl/>
        </w:rPr>
        <w:t>חזותיים</w:t>
      </w:r>
      <w:r w:rsidRPr="00762624">
        <w:rPr>
          <w:rtl/>
        </w:rPr>
        <w:t xml:space="preserve"> </w:t>
      </w:r>
      <w:r w:rsidRPr="00762624">
        <w:rPr>
          <w:rFonts w:hint="eastAsia"/>
          <w:rtl/>
        </w:rPr>
        <w:t>ברשת</w:t>
      </w:r>
      <w:r w:rsidRPr="00762624">
        <w:rPr>
          <w:rtl/>
        </w:rPr>
        <w:t xml:space="preserve"> </w:t>
      </w:r>
      <w:r w:rsidRPr="00762624">
        <w:rPr>
          <w:rFonts w:hint="eastAsia"/>
          <w:rtl/>
        </w:rPr>
        <w:t>האינטרנט</w:t>
      </w:r>
      <w:r w:rsidRPr="00762624">
        <w:rPr>
          <w:rtl/>
        </w:rPr>
        <w:t>.</w:t>
      </w:r>
    </w:p>
    <w:p w14:paraId="36919047" w14:textId="3ECFD81D" w:rsidR="008B6607" w:rsidRPr="00762624" w:rsidRDefault="008B6607" w:rsidP="008817EF">
      <w:pPr>
        <w:pStyle w:val="Hesber"/>
        <w:spacing w:line="276" w:lineRule="auto"/>
      </w:pPr>
      <w:r w:rsidRPr="00762624">
        <w:rPr>
          <w:rFonts w:hint="eastAsia"/>
          <w:rtl/>
        </w:rPr>
        <w:t>בשנת</w:t>
      </w:r>
      <w:r w:rsidRPr="00762624">
        <w:rPr>
          <w:rtl/>
        </w:rPr>
        <w:t xml:space="preserve"> 2010 </w:t>
      </w:r>
      <w:r w:rsidRPr="00762624">
        <w:rPr>
          <w:rFonts w:hint="eastAsia"/>
          <w:rtl/>
        </w:rPr>
        <w:t>עודכנה</w:t>
      </w:r>
      <w:r w:rsidRPr="00762624">
        <w:rPr>
          <w:rtl/>
        </w:rPr>
        <w:t xml:space="preserve"> </w:t>
      </w:r>
      <w:r w:rsidRPr="00762624">
        <w:rPr>
          <w:rFonts w:hint="eastAsia"/>
          <w:rtl/>
        </w:rPr>
        <w:t>החקיקה</w:t>
      </w:r>
      <w:r w:rsidRPr="00762624">
        <w:rPr>
          <w:rtl/>
        </w:rPr>
        <w:t xml:space="preserve"> </w:t>
      </w:r>
      <w:r w:rsidRPr="00762624">
        <w:rPr>
          <w:rFonts w:hint="eastAsia"/>
          <w:rtl/>
        </w:rPr>
        <w:t>בארה</w:t>
      </w:r>
      <w:r w:rsidRPr="00762624">
        <w:rPr>
          <w:rtl/>
        </w:rPr>
        <w:t>"</w:t>
      </w:r>
      <w:r w:rsidRPr="00762624">
        <w:rPr>
          <w:rFonts w:hint="eastAsia"/>
          <w:rtl/>
        </w:rPr>
        <w:t>ב</w:t>
      </w:r>
      <w:r w:rsidRPr="00762624">
        <w:rPr>
          <w:rtl/>
        </w:rPr>
        <w:t xml:space="preserve"> </w:t>
      </w:r>
      <w:r w:rsidRPr="00762624">
        <w:rPr>
          <w:rFonts w:hint="eastAsia"/>
          <w:rtl/>
        </w:rPr>
        <w:t>בכל</w:t>
      </w:r>
      <w:r w:rsidRPr="00762624">
        <w:rPr>
          <w:rtl/>
        </w:rPr>
        <w:t xml:space="preserve"> </w:t>
      </w:r>
      <w:r w:rsidRPr="00762624">
        <w:rPr>
          <w:rFonts w:hint="eastAsia"/>
          <w:rtl/>
        </w:rPr>
        <w:t>הקשור</w:t>
      </w:r>
      <w:r w:rsidRPr="00762624">
        <w:rPr>
          <w:rtl/>
        </w:rPr>
        <w:t xml:space="preserve"> </w:t>
      </w:r>
      <w:r w:rsidRPr="00762624">
        <w:rPr>
          <w:rFonts w:hint="eastAsia"/>
          <w:rtl/>
        </w:rPr>
        <w:t>לתיאור</w:t>
      </w:r>
      <w:r w:rsidRPr="00762624">
        <w:rPr>
          <w:rtl/>
        </w:rPr>
        <w:t xml:space="preserve"> </w:t>
      </w:r>
      <w:r w:rsidRPr="00762624">
        <w:rPr>
          <w:rFonts w:hint="eastAsia"/>
          <w:rtl/>
        </w:rPr>
        <w:t>קולי</w:t>
      </w:r>
      <w:r w:rsidRPr="00762624">
        <w:rPr>
          <w:rtl/>
        </w:rPr>
        <w:t xml:space="preserve"> (</w:t>
      </w:r>
      <w:r w:rsidRPr="00762624">
        <w:t>Audio Description</w:t>
      </w:r>
      <w:r w:rsidRPr="00762624">
        <w:rPr>
          <w:rtl/>
        </w:rPr>
        <w:t xml:space="preserve">) </w:t>
      </w:r>
      <w:r w:rsidRPr="00762624">
        <w:rPr>
          <w:rFonts w:hint="eastAsia"/>
          <w:rtl/>
        </w:rPr>
        <w:t>בהתאמה</w:t>
      </w:r>
      <w:r w:rsidRPr="00762624">
        <w:rPr>
          <w:rtl/>
        </w:rPr>
        <w:t xml:space="preserve"> </w:t>
      </w:r>
      <w:r w:rsidRPr="00762624">
        <w:rPr>
          <w:rFonts w:hint="eastAsia"/>
          <w:rtl/>
        </w:rPr>
        <w:t>לשינוי</w:t>
      </w:r>
      <w:r w:rsidRPr="00762624">
        <w:rPr>
          <w:rtl/>
        </w:rPr>
        <w:t xml:space="preserve"> </w:t>
      </w:r>
      <w:r w:rsidRPr="00762624">
        <w:rPr>
          <w:rFonts w:hint="eastAsia"/>
          <w:rtl/>
        </w:rPr>
        <w:t>שנערך</w:t>
      </w:r>
      <w:r w:rsidRPr="00762624">
        <w:rPr>
          <w:rtl/>
        </w:rPr>
        <w:t xml:space="preserve"> </w:t>
      </w:r>
      <w:r w:rsidRPr="00762624">
        <w:rPr>
          <w:rFonts w:hint="eastAsia"/>
          <w:rtl/>
        </w:rPr>
        <w:t>במעבר</w:t>
      </w:r>
      <w:r w:rsidRPr="00762624">
        <w:rPr>
          <w:rtl/>
        </w:rPr>
        <w:t xml:space="preserve"> </w:t>
      </w:r>
      <w:r w:rsidR="00B27925" w:rsidRPr="00762624">
        <w:rPr>
          <w:rFonts w:hint="eastAsia"/>
          <w:rtl/>
        </w:rPr>
        <w:t>משידור</w:t>
      </w:r>
      <w:r w:rsidR="00B27925" w:rsidRPr="00762624">
        <w:rPr>
          <w:rtl/>
        </w:rPr>
        <w:t xml:space="preserve"> </w:t>
      </w:r>
      <w:r w:rsidRPr="00762624">
        <w:rPr>
          <w:rFonts w:hint="eastAsia"/>
          <w:rtl/>
        </w:rPr>
        <w:t>אנלוגי</w:t>
      </w:r>
      <w:r w:rsidRPr="00762624">
        <w:rPr>
          <w:rtl/>
        </w:rPr>
        <w:t xml:space="preserve"> </w:t>
      </w:r>
      <w:r w:rsidRPr="00762624">
        <w:rPr>
          <w:rFonts w:hint="eastAsia"/>
          <w:rtl/>
        </w:rPr>
        <w:t>לדיגיטלי</w:t>
      </w:r>
      <w:r w:rsidRPr="00762624">
        <w:rPr>
          <w:rtl/>
        </w:rPr>
        <w:t xml:space="preserve">. </w:t>
      </w:r>
      <w:r w:rsidRPr="00762624">
        <w:rPr>
          <w:rFonts w:hint="eastAsia"/>
          <w:rtl/>
        </w:rPr>
        <w:t>באותה</w:t>
      </w:r>
      <w:r w:rsidRPr="00762624">
        <w:rPr>
          <w:rtl/>
        </w:rPr>
        <w:t xml:space="preserve"> </w:t>
      </w:r>
      <w:r w:rsidRPr="00762624">
        <w:rPr>
          <w:rFonts w:hint="eastAsia"/>
          <w:rtl/>
        </w:rPr>
        <w:t>שנה</w:t>
      </w:r>
      <w:r w:rsidRPr="00762624">
        <w:rPr>
          <w:rtl/>
        </w:rPr>
        <w:t xml:space="preserve"> </w:t>
      </w:r>
      <w:r w:rsidRPr="00762624">
        <w:rPr>
          <w:rFonts w:hint="eastAsia"/>
          <w:rtl/>
        </w:rPr>
        <w:t>חתם</w:t>
      </w:r>
      <w:r w:rsidRPr="00762624">
        <w:rPr>
          <w:rtl/>
        </w:rPr>
        <w:t xml:space="preserve"> </w:t>
      </w:r>
      <w:r w:rsidRPr="00762624">
        <w:rPr>
          <w:rFonts w:hint="eastAsia"/>
          <w:rtl/>
        </w:rPr>
        <w:t>הנשיא</w:t>
      </w:r>
      <w:r w:rsidRPr="00762624">
        <w:rPr>
          <w:rtl/>
        </w:rPr>
        <w:t xml:space="preserve"> </w:t>
      </w:r>
      <w:r w:rsidRPr="00762624">
        <w:rPr>
          <w:rFonts w:hint="eastAsia"/>
          <w:rtl/>
        </w:rPr>
        <w:t>אובמה</w:t>
      </w:r>
      <w:r w:rsidRPr="00762624">
        <w:rPr>
          <w:rtl/>
        </w:rPr>
        <w:t xml:space="preserve"> </w:t>
      </w:r>
      <w:r w:rsidRPr="00762624">
        <w:rPr>
          <w:rFonts w:hint="eastAsia"/>
          <w:rtl/>
        </w:rPr>
        <w:t>על</w:t>
      </w:r>
      <w:r w:rsidRPr="00762624">
        <w:rPr>
          <w:rtl/>
        </w:rPr>
        <w:t xml:space="preserve"> </w:t>
      </w:r>
      <w:r w:rsidRPr="00762624">
        <w:rPr>
          <w:rFonts w:hint="eastAsia"/>
          <w:rtl/>
        </w:rPr>
        <w:t>החוק</w:t>
      </w:r>
      <w:r w:rsidRPr="00762624">
        <w:rPr>
          <w:rtl/>
        </w:rPr>
        <w:t xml:space="preserve"> – </w:t>
      </w:r>
      <w:r w:rsidRPr="00762624">
        <w:t xml:space="preserve">   21st Century Communications and Video Commission</w:t>
      </w:r>
      <w:r w:rsidRPr="00762624">
        <w:rPr>
          <w:rtl/>
        </w:rPr>
        <w:t xml:space="preserve"> אשר </w:t>
      </w:r>
      <w:r w:rsidRPr="00762624">
        <w:rPr>
          <w:rFonts w:hint="eastAsia"/>
          <w:rtl/>
        </w:rPr>
        <w:t>שכתב</w:t>
      </w:r>
      <w:r w:rsidRPr="00762624">
        <w:rPr>
          <w:rtl/>
        </w:rPr>
        <w:t xml:space="preserve"> </w:t>
      </w:r>
      <w:r w:rsidRPr="00762624">
        <w:rPr>
          <w:rFonts w:hint="eastAsia"/>
          <w:rtl/>
        </w:rPr>
        <w:t>חוקים</w:t>
      </w:r>
      <w:r w:rsidRPr="00762624">
        <w:rPr>
          <w:rtl/>
        </w:rPr>
        <w:t xml:space="preserve"> </w:t>
      </w:r>
      <w:r w:rsidRPr="00762624">
        <w:rPr>
          <w:rFonts w:hint="eastAsia"/>
          <w:rtl/>
        </w:rPr>
        <w:t>קיימים</w:t>
      </w:r>
      <w:r w:rsidRPr="00762624">
        <w:rPr>
          <w:rtl/>
        </w:rPr>
        <w:t xml:space="preserve"> </w:t>
      </w:r>
      <w:r w:rsidRPr="00762624">
        <w:rPr>
          <w:rFonts w:hint="eastAsia"/>
          <w:rtl/>
        </w:rPr>
        <w:t>שנקבעו</w:t>
      </w:r>
      <w:r w:rsidRPr="00762624">
        <w:rPr>
          <w:rtl/>
        </w:rPr>
        <w:t xml:space="preserve"> </w:t>
      </w:r>
      <w:r w:rsidRPr="00762624">
        <w:rPr>
          <w:rFonts w:hint="eastAsia"/>
          <w:rtl/>
        </w:rPr>
        <w:t>ע</w:t>
      </w:r>
      <w:r w:rsidRPr="00762624">
        <w:rPr>
          <w:rtl/>
        </w:rPr>
        <w:t>"</w:t>
      </w:r>
      <w:r w:rsidRPr="00762624">
        <w:rPr>
          <w:rFonts w:hint="eastAsia"/>
          <w:rtl/>
        </w:rPr>
        <w:t>י</w:t>
      </w:r>
      <w:r w:rsidRPr="00762624">
        <w:rPr>
          <w:rtl/>
        </w:rPr>
        <w:t xml:space="preserve"> </w:t>
      </w:r>
      <w:r w:rsidRPr="00762624">
        <w:rPr>
          <w:rFonts w:hint="eastAsia"/>
          <w:rtl/>
        </w:rPr>
        <w:t>ה</w:t>
      </w:r>
      <w:r w:rsidRPr="00762624">
        <w:rPr>
          <w:rtl/>
        </w:rPr>
        <w:t>-</w:t>
      </w:r>
      <w:r w:rsidR="00B27925" w:rsidRPr="00762624">
        <w:t>FCC</w:t>
      </w:r>
      <w:r w:rsidR="00B27925" w:rsidRPr="00762624">
        <w:rPr>
          <w:rtl/>
        </w:rPr>
        <w:t xml:space="preserve"> </w:t>
      </w:r>
      <w:r w:rsidRPr="00762624">
        <w:rPr>
          <w:rtl/>
        </w:rPr>
        <w:t>(</w:t>
      </w:r>
      <w:r w:rsidRPr="00762624">
        <w:t>Federal Communications Commission</w:t>
      </w:r>
      <w:r w:rsidRPr="00762624">
        <w:rPr>
          <w:rtl/>
        </w:rPr>
        <w:t xml:space="preserve">) </w:t>
      </w:r>
      <w:r w:rsidRPr="00762624">
        <w:rPr>
          <w:rFonts w:hint="eastAsia"/>
          <w:rtl/>
        </w:rPr>
        <w:t>וכלל</w:t>
      </w:r>
      <w:r w:rsidRPr="00762624">
        <w:rPr>
          <w:rtl/>
        </w:rPr>
        <w:t xml:space="preserve"> </w:t>
      </w:r>
      <w:r w:rsidRPr="00762624">
        <w:rPr>
          <w:rFonts w:hint="eastAsia"/>
          <w:rtl/>
        </w:rPr>
        <w:t>הוספת</w:t>
      </w:r>
      <w:r w:rsidRPr="00762624">
        <w:rPr>
          <w:rtl/>
        </w:rPr>
        <w:t xml:space="preserve"> </w:t>
      </w:r>
      <w:r w:rsidRPr="00762624">
        <w:rPr>
          <w:rFonts w:hint="eastAsia"/>
          <w:rtl/>
        </w:rPr>
        <w:t>תיאור</w:t>
      </w:r>
      <w:r w:rsidRPr="00762624">
        <w:rPr>
          <w:rtl/>
        </w:rPr>
        <w:t xml:space="preserve"> </w:t>
      </w:r>
      <w:r w:rsidRPr="00762624">
        <w:rPr>
          <w:rFonts w:hint="eastAsia"/>
          <w:rtl/>
        </w:rPr>
        <w:t>קולי</w:t>
      </w:r>
      <w:r w:rsidRPr="00762624">
        <w:rPr>
          <w:rtl/>
        </w:rPr>
        <w:t xml:space="preserve"> </w:t>
      </w:r>
      <w:r w:rsidRPr="00762624">
        <w:rPr>
          <w:rFonts w:hint="eastAsia"/>
          <w:rtl/>
        </w:rPr>
        <w:t>לתכניות</w:t>
      </w:r>
      <w:r w:rsidRPr="00762624">
        <w:rPr>
          <w:rtl/>
        </w:rPr>
        <w:t xml:space="preserve"> </w:t>
      </w:r>
      <w:r w:rsidRPr="00762624">
        <w:rPr>
          <w:rFonts w:hint="eastAsia"/>
          <w:rtl/>
        </w:rPr>
        <w:t>ושידורי</w:t>
      </w:r>
      <w:r w:rsidRPr="00762624">
        <w:rPr>
          <w:rtl/>
        </w:rPr>
        <w:t xml:space="preserve"> </w:t>
      </w:r>
      <w:r w:rsidRPr="00762624">
        <w:rPr>
          <w:rFonts w:hint="eastAsia"/>
          <w:rtl/>
        </w:rPr>
        <w:t>טלוויזיה</w:t>
      </w:r>
      <w:r w:rsidRPr="00762624">
        <w:rPr>
          <w:rtl/>
        </w:rPr>
        <w:t xml:space="preserve">. </w:t>
      </w:r>
      <w:r w:rsidRPr="00762624">
        <w:rPr>
          <w:rFonts w:hint="eastAsia"/>
          <w:rtl/>
        </w:rPr>
        <w:t>בקנדה</w:t>
      </w:r>
      <w:r w:rsidRPr="00762624">
        <w:rPr>
          <w:rtl/>
        </w:rPr>
        <w:t xml:space="preserve">, </w:t>
      </w:r>
      <w:r w:rsidRPr="00762624">
        <w:rPr>
          <w:rFonts w:hint="eastAsia"/>
          <w:rtl/>
        </w:rPr>
        <w:t>החל</w:t>
      </w:r>
      <w:r w:rsidRPr="00762624">
        <w:rPr>
          <w:rtl/>
        </w:rPr>
        <w:t xml:space="preserve"> </w:t>
      </w:r>
      <w:r w:rsidRPr="00762624">
        <w:rPr>
          <w:rFonts w:hint="eastAsia"/>
          <w:rtl/>
        </w:rPr>
        <w:t>משנת</w:t>
      </w:r>
      <w:r w:rsidRPr="00762624">
        <w:rPr>
          <w:rtl/>
        </w:rPr>
        <w:t xml:space="preserve"> 2009 </w:t>
      </w:r>
      <w:r w:rsidRPr="00762624">
        <w:rPr>
          <w:rFonts w:hint="eastAsia"/>
          <w:rtl/>
        </w:rPr>
        <w:t>מחייבת</w:t>
      </w:r>
      <w:r w:rsidRPr="00762624">
        <w:rPr>
          <w:rtl/>
        </w:rPr>
        <w:t xml:space="preserve"> </w:t>
      </w:r>
      <w:r w:rsidRPr="00762624">
        <w:rPr>
          <w:rFonts w:hint="eastAsia"/>
          <w:rtl/>
        </w:rPr>
        <w:t>המועצה</w:t>
      </w:r>
      <w:r w:rsidRPr="00762624">
        <w:rPr>
          <w:rtl/>
        </w:rPr>
        <w:t xml:space="preserve"> </w:t>
      </w:r>
      <w:r w:rsidRPr="00762624">
        <w:rPr>
          <w:rFonts w:hint="eastAsia"/>
          <w:rtl/>
        </w:rPr>
        <w:t>לשידורי</w:t>
      </w:r>
      <w:r w:rsidRPr="00762624">
        <w:rPr>
          <w:rtl/>
        </w:rPr>
        <w:t xml:space="preserve"> </w:t>
      </w:r>
      <w:r w:rsidRPr="00762624">
        <w:rPr>
          <w:rFonts w:hint="eastAsia"/>
          <w:rtl/>
        </w:rPr>
        <w:t>רדיו</w:t>
      </w:r>
      <w:r w:rsidRPr="00762624">
        <w:rPr>
          <w:rtl/>
        </w:rPr>
        <w:t xml:space="preserve"> </w:t>
      </w:r>
      <w:r w:rsidRPr="00762624">
        <w:rPr>
          <w:rFonts w:hint="eastAsia"/>
          <w:rtl/>
        </w:rPr>
        <w:t>וטלוויזיה</w:t>
      </w:r>
      <w:r w:rsidR="00B27925" w:rsidRPr="00762624">
        <w:rPr>
          <w:rtl/>
        </w:rPr>
        <w:t xml:space="preserve"> </w:t>
      </w:r>
      <w:r w:rsidR="00B27925" w:rsidRPr="00762624">
        <w:t>CTR</w:t>
      </w:r>
      <w:r w:rsidRPr="00762624">
        <w:rPr>
          <w:rtl/>
        </w:rPr>
        <w:t xml:space="preserve"> (</w:t>
      </w:r>
      <w:r w:rsidRPr="00762624">
        <w:t>Canadian Radio-television and Telecommunications Commission</w:t>
      </w:r>
      <w:r w:rsidRPr="00762624">
        <w:rPr>
          <w:rtl/>
        </w:rPr>
        <w:t xml:space="preserve">) </w:t>
      </w:r>
      <w:r w:rsidRPr="00762624">
        <w:rPr>
          <w:rFonts w:hint="eastAsia"/>
          <w:rtl/>
        </w:rPr>
        <w:t>הנגשת</w:t>
      </w:r>
      <w:r w:rsidRPr="00762624">
        <w:rPr>
          <w:rtl/>
        </w:rPr>
        <w:t xml:space="preserve"> </w:t>
      </w:r>
      <w:r w:rsidRPr="00762624">
        <w:rPr>
          <w:rFonts w:hint="eastAsia"/>
          <w:rtl/>
        </w:rPr>
        <w:t>אחוז</w:t>
      </w:r>
      <w:r w:rsidRPr="00762624">
        <w:rPr>
          <w:rtl/>
        </w:rPr>
        <w:t xml:space="preserve"> </w:t>
      </w:r>
      <w:r w:rsidRPr="00762624">
        <w:rPr>
          <w:rFonts w:hint="eastAsia"/>
          <w:rtl/>
        </w:rPr>
        <w:t>מסוים</w:t>
      </w:r>
      <w:r w:rsidRPr="00762624">
        <w:rPr>
          <w:rtl/>
        </w:rPr>
        <w:t xml:space="preserve"> </w:t>
      </w:r>
      <w:r w:rsidRPr="00762624">
        <w:rPr>
          <w:rFonts w:hint="eastAsia"/>
          <w:rtl/>
        </w:rPr>
        <w:t>מכלל</w:t>
      </w:r>
      <w:r w:rsidRPr="00762624">
        <w:rPr>
          <w:rtl/>
        </w:rPr>
        <w:t xml:space="preserve"> </w:t>
      </w:r>
      <w:r w:rsidRPr="00762624">
        <w:rPr>
          <w:rFonts w:hint="eastAsia"/>
          <w:rtl/>
        </w:rPr>
        <w:t>השידורים</w:t>
      </w:r>
      <w:r w:rsidRPr="00762624">
        <w:rPr>
          <w:rtl/>
        </w:rPr>
        <w:t xml:space="preserve"> </w:t>
      </w:r>
      <w:r w:rsidRPr="00762624">
        <w:rPr>
          <w:rFonts w:hint="eastAsia"/>
          <w:rtl/>
        </w:rPr>
        <w:t>על</w:t>
      </w:r>
      <w:r w:rsidRPr="00762624">
        <w:rPr>
          <w:rtl/>
        </w:rPr>
        <w:t xml:space="preserve"> </w:t>
      </w:r>
      <w:r w:rsidRPr="00762624">
        <w:rPr>
          <w:rFonts w:hint="eastAsia"/>
          <w:rtl/>
        </w:rPr>
        <w:t>ידי</w:t>
      </w:r>
      <w:r w:rsidRPr="00762624">
        <w:rPr>
          <w:rtl/>
        </w:rPr>
        <w:t xml:space="preserve"> </w:t>
      </w:r>
      <w:r w:rsidRPr="00762624">
        <w:rPr>
          <w:rFonts w:hint="eastAsia"/>
          <w:rtl/>
        </w:rPr>
        <w:t>הגופים</w:t>
      </w:r>
      <w:r w:rsidRPr="00762624">
        <w:rPr>
          <w:rtl/>
        </w:rPr>
        <w:t xml:space="preserve"> </w:t>
      </w:r>
      <w:r w:rsidRPr="00762624">
        <w:rPr>
          <w:rFonts w:hint="eastAsia"/>
          <w:rtl/>
        </w:rPr>
        <w:t>המשדרים</w:t>
      </w:r>
      <w:r w:rsidRPr="00762624">
        <w:rPr>
          <w:rtl/>
        </w:rPr>
        <w:t xml:space="preserve">. </w:t>
      </w:r>
      <w:r w:rsidRPr="00762624">
        <w:rPr>
          <w:rFonts w:hint="eastAsia"/>
          <w:rtl/>
        </w:rPr>
        <w:t>בבריטניה</w:t>
      </w:r>
      <w:r w:rsidRPr="00762624">
        <w:rPr>
          <w:rtl/>
        </w:rPr>
        <w:t xml:space="preserve"> </w:t>
      </w:r>
      <w:r w:rsidRPr="00762624">
        <w:rPr>
          <w:rFonts w:hint="eastAsia"/>
          <w:rtl/>
        </w:rPr>
        <w:t>נכנס</w:t>
      </w:r>
      <w:r w:rsidRPr="00762624">
        <w:rPr>
          <w:rtl/>
        </w:rPr>
        <w:t xml:space="preserve"> </w:t>
      </w:r>
      <w:r w:rsidRPr="00762624">
        <w:rPr>
          <w:rFonts w:hint="eastAsia"/>
          <w:rtl/>
        </w:rPr>
        <w:t>לתוקפו</w:t>
      </w:r>
      <w:r w:rsidRPr="00762624">
        <w:rPr>
          <w:rtl/>
        </w:rPr>
        <w:t xml:space="preserve"> </w:t>
      </w:r>
      <w:r w:rsidRPr="00762624">
        <w:rPr>
          <w:rFonts w:hint="eastAsia"/>
          <w:rtl/>
        </w:rPr>
        <w:t>ב</w:t>
      </w:r>
      <w:r w:rsidRPr="00762624">
        <w:rPr>
          <w:rtl/>
        </w:rPr>
        <w:t xml:space="preserve">-2017 </w:t>
      </w:r>
      <w:r w:rsidRPr="00762624">
        <w:rPr>
          <w:rFonts w:hint="eastAsia"/>
          <w:rtl/>
        </w:rPr>
        <w:t>ה</w:t>
      </w:r>
      <w:r w:rsidRPr="00762624">
        <w:rPr>
          <w:rtl/>
        </w:rPr>
        <w:t xml:space="preserve">- </w:t>
      </w:r>
      <w:r w:rsidRPr="00762624">
        <w:t>Digital Economy Act</w:t>
      </w:r>
      <w:r w:rsidRPr="00762624">
        <w:rPr>
          <w:rtl/>
        </w:rPr>
        <w:t xml:space="preserve">, </w:t>
      </w:r>
      <w:r w:rsidRPr="00762624">
        <w:rPr>
          <w:rFonts w:hint="eastAsia"/>
          <w:rtl/>
        </w:rPr>
        <w:t>המחייב</w:t>
      </w:r>
      <w:r w:rsidRPr="00762624">
        <w:rPr>
          <w:rtl/>
        </w:rPr>
        <w:t xml:space="preserve"> </w:t>
      </w:r>
      <w:r w:rsidRPr="00762624">
        <w:rPr>
          <w:rFonts w:hint="eastAsia"/>
          <w:rtl/>
        </w:rPr>
        <w:t>תיאור</w:t>
      </w:r>
      <w:r w:rsidRPr="00762624">
        <w:rPr>
          <w:rtl/>
        </w:rPr>
        <w:t xml:space="preserve"> </w:t>
      </w:r>
      <w:r w:rsidRPr="00762624">
        <w:rPr>
          <w:rFonts w:hint="eastAsia"/>
          <w:rtl/>
        </w:rPr>
        <w:t>קולי</w:t>
      </w:r>
      <w:r w:rsidRPr="00762624">
        <w:rPr>
          <w:rtl/>
        </w:rPr>
        <w:t xml:space="preserve">, </w:t>
      </w:r>
      <w:r w:rsidRPr="00762624">
        <w:rPr>
          <w:rFonts w:hint="eastAsia"/>
          <w:rtl/>
        </w:rPr>
        <w:t>כתוביות</w:t>
      </w:r>
      <w:r w:rsidRPr="00762624">
        <w:rPr>
          <w:rtl/>
        </w:rPr>
        <w:t xml:space="preserve"> </w:t>
      </w:r>
      <w:r w:rsidRPr="00762624">
        <w:rPr>
          <w:rFonts w:hint="eastAsia"/>
          <w:rtl/>
        </w:rPr>
        <w:t>ושפת</w:t>
      </w:r>
      <w:r w:rsidRPr="00762624">
        <w:rPr>
          <w:rtl/>
        </w:rPr>
        <w:t xml:space="preserve"> </w:t>
      </w:r>
      <w:r w:rsidRPr="00762624">
        <w:rPr>
          <w:rFonts w:hint="eastAsia"/>
          <w:rtl/>
        </w:rPr>
        <w:t>סימנים</w:t>
      </w:r>
      <w:r w:rsidRPr="00762624">
        <w:rPr>
          <w:rtl/>
        </w:rPr>
        <w:t xml:space="preserve"> </w:t>
      </w:r>
      <w:r w:rsidRPr="00762624">
        <w:rPr>
          <w:rFonts w:hint="eastAsia"/>
          <w:rtl/>
        </w:rPr>
        <w:t>בשידורי</w:t>
      </w:r>
      <w:r w:rsidRPr="00762624">
        <w:rPr>
          <w:rtl/>
        </w:rPr>
        <w:t xml:space="preserve"> </w:t>
      </w:r>
      <w:r w:rsidRPr="00762624">
        <w:rPr>
          <w:rFonts w:hint="eastAsia"/>
          <w:rtl/>
        </w:rPr>
        <w:t>ה</w:t>
      </w:r>
      <w:r w:rsidR="00530F9B" w:rsidRPr="00762624">
        <w:rPr>
          <w:rtl/>
        </w:rPr>
        <w:t>-</w:t>
      </w:r>
      <w:r w:rsidRPr="00762624">
        <w:t>VOD</w:t>
      </w:r>
      <w:r w:rsidRPr="00762624">
        <w:rPr>
          <w:rtl/>
        </w:rPr>
        <w:t>.</w:t>
      </w:r>
    </w:p>
    <w:p w14:paraId="2D6881F3" w14:textId="05E629BF" w:rsidR="008B6607" w:rsidRPr="00762624" w:rsidRDefault="008B6607" w:rsidP="008817EF">
      <w:pPr>
        <w:pStyle w:val="Hesber"/>
        <w:spacing w:line="276" w:lineRule="auto"/>
      </w:pPr>
      <w:r w:rsidRPr="00762624">
        <w:rPr>
          <w:rFonts w:hint="eastAsia"/>
          <w:rtl/>
        </w:rPr>
        <w:t>באירופה</w:t>
      </w:r>
      <w:r w:rsidRPr="00762624">
        <w:rPr>
          <w:rtl/>
        </w:rPr>
        <w:t xml:space="preserve"> מוגשים שירותי תיאור קולי במדינות רבות ובתחומים שונים החל </w:t>
      </w:r>
      <w:r w:rsidRPr="00762624">
        <w:rPr>
          <w:rFonts w:hint="eastAsia"/>
          <w:rtl/>
        </w:rPr>
        <w:t>מהנגשת</w:t>
      </w:r>
      <w:r w:rsidRPr="00762624">
        <w:rPr>
          <w:rtl/>
        </w:rPr>
        <w:t xml:space="preserve"> סרטי קולנוע וטלוויזיה, תיאטרון, אופרה, מוזיאונים ואירוע</w:t>
      </w:r>
      <w:r w:rsidR="00B0443E" w:rsidRPr="00762624">
        <w:rPr>
          <w:rFonts w:hint="eastAsia"/>
          <w:rtl/>
        </w:rPr>
        <w:t>י</w:t>
      </w:r>
      <w:r w:rsidRPr="00762624">
        <w:rPr>
          <w:rtl/>
        </w:rPr>
        <w:t xml:space="preserve"> ספורט. השירות הולך ומתפשט בהתמדה עם המודעות המתרחבת בערך המוסף לחיי התרבות וההכלה של אנשים  עם עיוורון ולקויות ראייה בקהילה ובעקבות פרסומי מחקרים בנושא.</w:t>
      </w:r>
    </w:p>
    <w:p w14:paraId="573A0603" w14:textId="1FA92C04" w:rsidR="008B6607" w:rsidRPr="00762624" w:rsidRDefault="008B6607" w:rsidP="008817EF">
      <w:pPr>
        <w:pStyle w:val="Hesber"/>
        <w:spacing w:line="276" w:lineRule="auto"/>
      </w:pPr>
      <w:r w:rsidRPr="00762624">
        <w:rPr>
          <w:rFonts w:hint="eastAsia"/>
          <w:rtl/>
        </w:rPr>
        <w:t>ביפן</w:t>
      </w:r>
      <w:r w:rsidRPr="00762624">
        <w:rPr>
          <w:rtl/>
        </w:rPr>
        <w:t xml:space="preserve"> </w:t>
      </w:r>
      <w:r w:rsidRPr="00762624">
        <w:rPr>
          <w:rFonts w:hint="eastAsia"/>
          <w:rtl/>
        </w:rPr>
        <w:t>החלו</w:t>
      </w:r>
      <w:r w:rsidRPr="00762624">
        <w:rPr>
          <w:rtl/>
        </w:rPr>
        <w:t xml:space="preserve"> </w:t>
      </w:r>
      <w:r w:rsidRPr="00762624">
        <w:rPr>
          <w:rFonts w:hint="eastAsia"/>
          <w:rtl/>
        </w:rPr>
        <w:t>ניסויים</w:t>
      </w:r>
      <w:r w:rsidRPr="00762624">
        <w:rPr>
          <w:rtl/>
        </w:rPr>
        <w:t xml:space="preserve"> </w:t>
      </w:r>
      <w:r w:rsidRPr="00762624">
        <w:rPr>
          <w:rFonts w:hint="eastAsia"/>
          <w:rtl/>
        </w:rPr>
        <w:t>לשידורים</w:t>
      </w:r>
      <w:r w:rsidRPr="00762624">
        <w:rPr>
          <w:rtl/>
        </w:rPr>
        <w:t xml:space="preserve"> </w:t>
      </w:r>
      <w:r w:rsidRPr="00762624">
        <w:rPr>
          <w:rFonts w:hint="eastAsia"/>
          <w:rtl/>
        </w:rPr>
        <w:t>מלווים</w:t>
      </w:r>
      <w:r w:rsidRPr="00762624">
        <w:rPr>
          <w:rtl/>
        </w:rPr>
        <w:t xml:space="preserve"> </w:t>
      </w:r>
      <w:r w:rsidRPr="00762624">
        <w:rPr>
          <w:rFonts w:hint="eastAsia"/>
          <w:rtl/>
        </w:rPr>
        <w:t>בתיאור</w:t>
      </w:r>
      <w:r w:rsidRPr="00762624">
        <w:rPr>
          <w:rtl/>
        </w:rPr>
        <w:t xml:space="preserve"> </w:t>
      </w:r>
      <w:r w:rsidRPr="00762624">
        <w:rPr>
          <w:rFonts w:hint="eastAsia"/>
          <w:rtl/>
        </w:rPr>
        <w:t>קולי</w:t>
      </w:r>
      <w:r w:rsidRPr="00762624">
        <w:rPr>
          <w:rtl/>
        </w:rPr>
        <w:t xml:space="preserve"> </w:t>
      </w:r>
      <w:r w:rsidRPr="00762624">
        <w:rPr>
          <w:rFonts w:hint="eastAsia"/>
          <w:rtl/>
        </w:rPr>
        <w:t>בשנת</w:t>
      </w:r>
      <w:r w:rsidRPr="00762624">
        <w:rPr>
          <w:rtl/>
        </w:rPr>
        <w:t xml:space="preserve"> 1978 </w:t>
      </w:r>
      <w:r w:rsidRPr="00762624">
        <w:rPr>
          <w:rFonts w:hint="eastAsia"/>
          <w:rtl/>
        </w:rPr>
        <w:t>ובפועל</w:t>
      </w:r>
      <w:r w:rsidRPr="00762624">
        <w:rPr>
          <w:rtl/>
        </w:rPr>
        <w:t xml:space="preserve"> </w:t>
      </w:r>
      <w:r w:rsidRPr="00762624">
        <w:rPr>
          <w:rFonts w:hint="eastAsia"/>
          <w:rtl/>
        </w:rPr>
        <w:t>באופן</w:t>
      </w:r>
      <w:r w:rsidRPr="00762624">
        <w:rPr>
          <w:rtl/>
        </w:rPr>
        <w:t xml:space="preserve"> </w:t>
      </w:r>
      <w:r w:rsidRPr="00762624">
        <w:rPr>
          <w:rFonts w:hint="eastAsia"/>
          <w:rtl/>
        </w:rPr>
        <w:t>סדיר</w:t>
      </w:r>
      <w:r w:rsidRPr="00762624">
        <w:rPr>
          <w:rtl/>
        </w:rPr>
        <w:t xml:space="preserve"> </w:t>
      </w:r>
      <w:r w:rsidRPr="00762624">
        <w:rPr>
          <w:rFonts w:hint="eastAsia"/>
          <w:rtl/>
        </w:rPr>
        <w:t>משנת</w:t>
      </w:r>
      <w:r w:rsidRPr="00762624">
        <w:rPr>
          <w:rtl/>
        </w:rPr>
        <w:t xml:space="preserve"> 1982. </w:t>
      </w:r>
      <w:r w:rsidRPr="00762624">
        <w:rPr>
          <w:rFonts w:hint="eastAsia"/>
          <w:rtl/>
        </w:rPr>
        <w:t>בהונג</w:t>
      </w:r>
      <w:r w:rsidRPr="00762624">
        <w:rPr>
          <w:rtl/>
        </w:rPr>
        <w:t xml:space="preserve"> </w:t>
      </w:r>
      <w:r w:rsidRPr="00762624">
        <w:rPr>
          <w:rFonts w:hint="eastAsia"/>
          <w:rtl/>
        </w:rPr>
        <w:t>קונג</w:t>
      </w:r>
      <w:r w:rsidRPr="00762624">
        <w:rPr>
          <w:rtl/>
        </w:rPr>
        <w:t xml:space="preserve"> </w:t>
      </w:r>
      <w:r w:rsidRPr="00762624">
        <w:rPr>
          <w:rFonts w:hint="eastAsia"/>
          <w:rtl/>
        </w:rPr>
        <w:t>החלו</w:t>
      </w:r>
      <w:r w:rsidRPr="00762624">
        <w:rPr>
          <w:rtl/>
        </w:rPr>
        <w:t xml:space="preserve"> </w:t>
      </w:r>
      <w:r w:rsidRPr="00762624">
        <w:rPr>
          <w:rFonts w:hint="eastAsia"/>
          <w:rtl/>
        </w:rPr>
        <w:t>בשידורי</w:t>
      </w:r>
      <w:r w:rsidRPr="00762624">
        <w:rPr>
          <w:rtl/>
        </w:rPr>
        <w:t xml:space="preserve"> </w:t>
      </w:r>
      <w:r w:rsidRPr="00762624">
        <w:rPr>
          <w:rFonts w:hint="eastAsia"/>
          <w:rtl/>
        </w:rPr>
        <w:t>תיאור</w:t>
      </w:r>
      <w:r w:rsidRPr="00762624">
        <w:rPr>
          <w:rtl/>
        </w:rPr>
        <w:t xml:space="preserve"> </w:t>
      </w:r>
      <w:r w:rsidRPr="00762624">
        <w:rPr>
          <w:rFonts w:hint="eastAsia"/>
          <w:rtl/>
        </w:rPr>
        <w:t>קולי</w:t>
      </w:r>
      <w:r w:rsidRPr="00762624">
        <w:rPr>
          <w:rtl/>
        </w:rPr>
        <w:t xml:space="preserve"> </w:t>
      </w:r>
      <w:r w:rsidRPr="00762624">
        <w:rPr>
          <w:rFonts w:hint="eastAsia"/>
          <w:rtl/>
        </w:rPr>
        <w:t>בטלוויזיה</w:t>
      </w:r>
      <w:r w:rsidRPr="00762624">
        <w:rPr>
          <w:rtl/>
        </w:rPr>
        <w:t xml:space="preserve"> </w:t>
      </w:r>
      <w:r w:rsidRPr="00762624">
        <w:rPr>
          <w:rFonts w:hint="eastAsia"/>
          <w:rtl/>
        </w:rPr>
        <w:t>בשנת</w:t>
      </w:r>
      <w:r w:rsidRPr="00762624">
        <w:rPr>
          <w:rtl/>
        </w:rPr>
        <w:t xml:space="preserve"> 1985.</w:t>
      </w:r>
    </w:p>
    <w:p w14:paraId="36F61ADD" w14:textId="1EBFC23F" w:rsidR="008B6607" w:rsidRPr="00762624" w:rsidRDefault="008B6607" w:rsidP="008817EF">
      <w:pPr>
        <w:pStyle w:val="Hesber"/>
        <w:spacing w:line="276" w:lineRule="auto"/>
        <w:rPr>
          <w:rtl/>
        </w:rPr>
      </w:pPr>
      <w:r w:rsidRPr="00762624">
        <w:rPr>
          <w:rFonts w:hint="eastAsia"/>
          <w:rtl/>
        </w:rPr>
        <w:t>נוסף</w:t>
      </w:r>
      <w:r w:rsidRPr="00762624">
        <w:rPr>
          <w:rtl/>
        </w:rPr>
        <w:t xml:space="preserve"> </w:t>
      </w:r>
      <w:r w:rsidRPr="00762624">
        <w:rPr>
          <w:rFonts w:hint="eastAsia"/>
          <w:rtl/>
        </w:rPr>
        <w:t>על</w:t>
      </w:r>
      <w:r w:rsidRPr="00762624">
        <w:rPr>
          <w:rtl/>
        </w:rPr>
        <w:t xml:space="preserve"> </w:t>
      </w:r>
      <w:r w:rsidRPr="00762624">
        <w:rPr>
          <w:rFonts w:hint="eastAsia"/>
          <w:rtl/>
        </w:rPr>
        <w:t>התפתחות</w:t>
      </w:r>
      <w:r w:rsidRPr="00762624">
        <w:rPr>
          <w:rtl/>
        </w:rPr>
        <w:t xml:space="preserve"> </w:t>
      </w:r>
      <w:r w:rsidRPr="00762624">
        <w:rPr>
          <w:rFonts w:hint="eastAsia"/>
          <w:rtl/>
        </w:rPr>
        <w:t>השירותים</w:t>
      </w:r>
      <w:r w:rsidRPr="00762624">
        <w:rPr>
          <w:rtl/>
        </w:rPr>
        <w:t xml:space="preserve"> </w:t>
      </w:r>
      <w:r w:rsidRPr="00762624">
        <w:rPr>
          <w:rFonts w:hint="eastAsia"/>
          <w:rtl/>
        </w:rPr>
        <w:t>המכילים</w:t>
      </w:r>
      <w:r w:rsidRPr="00762624">
        <w:rPr>
          <w:rtl/>
        </w:rPr>
        <w:t xml:space="preserve"> </w:t>
      </w:r>
      <w:r w:rsidRPr="00762624">
        <w:rPr>
          <w:rFonts w:hint="eastAsia"/>
          <w:rtl/>
        </w:rPr>
        <w:t>אנשים</w:t>
      </w:r>
      <w:r w:rsidRPr="00762624">
        <w:rPr>
          <w:rtl/>
        </w:rPr>
        <w:t xml:space="preserve"> </w:t>
      </w:r>
      <w:r w:rsidRPr="00762624">
        <w:rPr>
          <w:rFonts w:hint="eastAsia"/>
          <w:rtl/>
        </w:rPr>
        <w:t>עם</w:t>
      </w:r>
      <w:r w:rsidRPr="00762624">
        <w:rPr>
          <w:rtl/>
        </w:rPr>
        <w:t xml:space="preserve"> </w:t>
      </w:r>
      <w:r w:rsidRPr="00762624">
        <w:rPr>
          <w:rFonts w:hint="eastAsia"/>
          <w:rtl/>
        </w:rPr>
        <w:t>מוגבלויות</w:t>
      </w:r>
      <w:r w:rsidRPr="00762624">
        <w:rPr>
          <w:rtl/>
        </w:rPr>
        <w:t xml:space="preserve"> </w:t>
      </w:r>
      <w:r w:rsidRPr="00762624">
        <w:rPr>
          <w:rFonts w:hint="eastAsia"/>
          <w:rtl/>
        </w:rPr>
        <w:t>בעולם</w:t>
      </w:r>
      <w:r w:rsidRPr="00762624">
        <w:rPr>
          <w:rtl/>
        </w:rPr>
        <w:t xml:space="preserve">, </w:t>
      </w:r>
      <w:r w:rsidRPr="00762624">
        <w:rPr>
          <w:rFonts w:hint="eastAsia"/>
          <w:rtl/>
        </w:rPr>
        <w:t>התיאור</w:t>
      </w:r>
      <w:r w:rsidRPr="00762624">
        <w:rPr>
          <w:rtl/>
        </w:rPr>
        <w:t xml:space="preserve"> </w:t>
      </w:r>
      <w:r w:rsidRPr="00762624">
        <w:rPr>
          <w:rFonts w:hint="eastAsia"/>
          <w:rtl/>
        </w:rPr>
        <w:t>הקולי</w:t>
      </w:r>
      <w:r w:rsidRPr="00762624">
        <w:rPr>
          <w:rtl/>
        </w:rPr>
        <w:t xml:space="preserve"> </w:t>
      </w:r>
      <w:r w:rsidRPr="00762624">
        <w:rPr>
          <w:rFonts w:hint="eastAsia"/>
          <w:rtl/>
        </w:rPr>
        <w:t>הוא</w:t>
      </w:r>
      <w:r w:rsidRPr="00762624">
        <w:rPr>
          <w:rtl/>
        </w:rPr>
        <w:t xml:space="preserve"> </w:t>
      </w:r>
      <w:r w:rsidRPr="00762624">
        <w:rPr>
          <w:rFonts w:hint="eastAsia"/>
          <w:rtl/>
        </w:rPr>
        <w:t>חלק</w:t>
      </w:r>
      <w:r w:rsidRPr="00762624">
        <w:rPr>
          <w:rtl/>
        </w:rPr>
        <w:t xml:space="preserve"> </w:t>
      </w:r>
      <w:r w:rsidRPr="00762624">
        <w:rPr>
          <w:rFonts w:hint="eastAsia"/>
          <w:rtl/>
        </w:rPr>
        <w:t>מקיום</w:t>
      </w:r>
      <w:r w:rsidRPr="00762624">
        <w:rPr>
          <w:rtl/>
        </w:rPr>
        <w:t xml:space="preserve"> </w:t>
      </w:r>
      <w:r w:rsidRPr="00762624">
        <w:rPr>
          <w:rFonts w:hint="eastAsia"/>
          <w:rtl/>
        </w:rPr>
        <w:t>החובות</w:t>
      </w:r>
      <w:r w:rsidRPr="00762624">
        <w:rPr>
          <w:rtl/>
        </w:rPr>
        <w:t xml:space="preserve"> </w:t>
      </w:r>
      <w:r w:rsidRPr="00762624">
        <w:rPr>
          <w:rFonts w:hint="eastAsia"/>
          <w:rtl/>
        </w:rPr>
        <w:t>שישראל</w:t>
      </w:r>
      <w:r w:rsidRPr="00762624">
        <w:rPr>
          <w:rtl/>
        </w:rPr>
        <w:t xml:space="preserve"> </w:t>
      </w:r>
      <w:r w:rsidRPr="00762624">
        <w:rPr>
          <w:rFonts w:hint="eastAsia"/>
          <w:rtl/>
        </w:rPr>
        <w:t>נטלה</w:t>
      </w:r>
      <w:r w:rsidRPr="00762624">
        <w:rPr>
          <w:rtl/>
        </w:rPr>
        <w:t xml:space="preserve"> </w:t>
      </w:r>
      <w:r w:rsidRPr="00762624">
        <w:rPr>
          <w:rFonts w:hint="eastAsia"/>
          <w:rtl/>
        </w:rPr>
        <w:t>על</w:t>
      </w:r>
      <w:r w:rsidRPr="00762624">
        <w:rPr>
          <w:rtl/>
        </w:rPr>
        <w:t xml:space="preserve"> </w:t>
      </w:r>
      <w:r w:rsidRPr="00762624">
        <w:rPr>
          <w:rFonts w:hint="eastAsia"/>
          <w:rtl/>
        </w:rPr>
        <w:t>עצמה</w:t>
      </w:r>
      <w:r w:rsidRPr="00762624">
        <w:rPr>
          <w:rtl/>
        </w:rPr>
        <w:t xml:space="preserve"> </w:t>
      </w:r>
      <w:r w:rsidRPr="00762624">
        <w:rPr>
          <w:rFonts w:hint="eastAsia"/>
          <w:rtl/>
        </w:rPr>
        <w:t>במסגרת</w:t>
      </w:r>
      <w:r w:rsidRPr="00762624">
        <w:rPr>
          <w:rtl/>
        </w:rPr>
        <w:t xml:space="preserve"> </w:t>
      </w:r>
      <w:r w:rsidRPr="00762624">
        <w:rPr>
          <w:rFonts w:hint="eastAsia"/>
          <w:rtl/>
        </w:rPr>
        <w:t>אמנת</w:t>
      </w:r>
      <w:r w:rsidRPr="00762624">
        <w:rPr>
          <w:rtl/>
        </w:rPr>
        <w:t xml:space="preserve"> </w:t>
      </w:r>
      <w:r w:rsidRPr="00762624">
        <w:rPr>
          <w:rFonts w:hint="eastAsia"/>
          <w:rtl/>
        </w:rPr>
        <w:t>האו</w:t>
      </w:r>
      <w:r w:rsidRPr="00762624">
        <w:rPr>
          <w:rtl/>
        </w:rPr>
        <w:t>"</w:t>
      </w:r>
      <w:r w:rsidRPr="00762624">
        <w:rPr>
          <w:rFonts w:hint="eastAsia"/>
          <w:rtl/>
        </w:rPr>
        <w:t>ם</w:t>
      </w:r>
      <w:r w:rsidR="00204BEA" w:rsidRPr="00762624">
        <w:rPr>
          <w:rtl/>
        </w:rPr>
        <w:t xml:space="preserve"> בדבר זכויותיהם של אנשים עם מוגבלויות</w:t>
      </w:r>
      <w:r w:rsidRPr="00762624">
        <w:rPr>
          <w:rtl/>
        </w:rPr>
        <w:t xml:space="preserve"> </w:t>
      </w:r>
      <w:r w:rsidRPr="00762624">
        <w:t>CRPD</w:t>
      </w:r>
      <w:r w:rsidR="00204BEA" w:rsidRPr="00762624">
        <w:t>)</w:t>
      </w:r>
      <w:r w:rsidR="00204BEA" w:rsidRPr="00762624">
        <w:rPr>
          <w:rtl/>
        </w:rPr>
        <w:t>)</w:t>
      </w:r>
      <w:r w:rsidRPr="00762624">
        <w:rPr>
          <w:rtl/>
        </w:rPr>
        <w:t xml:space="preserve"> </w:t>
      </w:r>
      <w:r w:rsidRPr="00762624">
        <w:rPr>
          <w:rFonts w:hint="eastAsia"/>
          <w:rtl/>
        </w:rPr>
        <w:t>וברוח</w:t>
      </w:r>
      <w:r w:rsidRPr="00762624">
        <w:rPr>
          <w:rtl/>
        </w:rPr>
        <w:t xml:space="preserve"> </w:t>
      </w:r>
      <w:r w:rsidRPr="00762624">
        <w:rPr>
          <w:rFonts w:hint="eastAsia"/>
          <w:rtl/>
        </w:rPr>
        <w:t>חוק</w:t>
      </w:r>
      <w:r w:rsidRPr="00762624">
        <w:rPr>
          <w:rtl/>
        </w:rPr>
        <w:t xml:space="preserve"> </w:t>
      </w:r>
      <w:r w:rsidRPr="00762624">
        <w:rPr>
          <w:rFonts w:hint="eastAsia"/>
          <w:rtl/>
        </w:rPr>
        <w:t>שוויון</w:t>
      </w:r>
      <w:r w:rsidRPr="00762624">
        <w:rPr>
          <w:rtl/>
        </w:rPr>
        <w:t xml:space="preserve"> </w:t>
      </w:r>
      <w:r w:rsidRPr="00762624">
        <w:rPr>
          <w:rFonts w:hint="eastAsia"/>
          <w:rtl/>
        </w:rPr>
        <w:t>זכויות</w:t>
      </w:r>
      <w:r w:rsidRPr="00762624">
        <w:rPr>
          <w:rtl/>
        </w:rPr>
        <w:t xml:space="preserve"> </w:t>
      </w:r>
      <w:r w:rsidRPr="00762624">
        <w:rPr>
          <w:rFonts w:hint="eastAsia"/>
          <w:rtl/>
        </w:rPr>
        <w:t>לאנשים</w:t>
      </w:r>
      <w:r w:rsidRPr="00762624">
        <w:rPr>
          <w:rtl/>
        </w:rPr>
        <w:t xml:space="preserve"> </w:t>
      </w:r>
      <w:r w:rsidRPr="00762624">
        <w:rPr>
          <w:rFonts w:hint="eastAsia"/>
          <w:rtl/>
        </w:rPr>
        <w:t>עם</w:t>
      </w:r>
      <w:r w:rsidRPr="00762624">
        <w:rPr>
          <w:rtl/>
        </w:rPr>
        <w:t xml:space="preserve"> </w:t>
      </w:r>
      <w:r w:rsidRPr="00762624">
        <w:rPr>
          <w:rFonts w:hint="eastAsia"/>
          <w:rtl/>
        </w:rPr>
        <w:t>מוגבלות</w:t>
      </w:r>
      <w:r w:rsidR="00204BEA" w:rsidRPr="00762624">
        <w:rPr>
          <w:rtl/>
        </w:rPr>
        <w:t xml:space="preserve">, </w:t>
      </w:r>
      <w:r w:rsidR="00204BEA" w:rsidRPr="00762624">
        <w:rPr>
          <w:rFonts w:hint="eastAsia"/>
          <w:rtl/>
        </w:rPr>
        <w:t>התשנ</w:t>
      </w:r>
      <w:r w:rsidR="00204BEA" w:rsidRPr="00762624">
        <w:rPr>
          <w:rtl/>
        </w:rPr>
        <w:t>"ח</w:t>
      </w:r>
      <w:r w:rsidR="00204BEA" w:rsidRPr="00762624">
        <w:rPr>
          <w:rFonts w:hint="eastAsia"/>
        </w:rPr>
        <w:t>–</w:t>
      </w:r>
      <w:r w:rsidR="00AC3D6B" w:rsidRPr="00762624">
        <w:rPr>
          <w:rFonts w:hint="cs"/>
          <w:rtl/>
        </w:rPr>
        <w:t>1998</w:t>
      </w:r>
      <w:r w:rsidRPr="00762624">
        <w:rPr>
          <w:rtl/>
        </w:rPr>
        <w:t xml:space="preserve">, </w:t>
      </w:r>
      <w:r w:rsidRPr="00762624">
        <w:rPr>
          <w:rFonts w:hint="eastAsia"/>
          <w:rtl/>
        </w:rPr>
        <w:t>שכן</w:t>
      </w:r>
      <w:r w:rsidRPr="00762624">
        <w:rPr>
          <w:rtl/>
        </w:rPr>
        <w:t xml:space="preserve"> </w:t>
      </w:r>
      <w:r w:rsidRPr="00762624">
        <w:rPr>
          <w:rFonts w:hint="eastAsia"/>
          <w:rtl/>
        </w:rPr>
        <w:t>הוספת</w:t>
      </w:r>
      <w:r w:rsidRPr="00762624">
        <w:rPr>
          <w:rtl/>
        </w:rPr>
        <w:t xml:space="preserve"> </w:t>
      </w:r>
      <w:r w:rsidRPr="00762624">
        <w:rPr>
          <w:rFonts w:hint="eastAsia"/>
          <w:rtl/>
        </w:rPr>
        <w:t>תיאור</w:t>
      </w:r>
      <w:r w:rsidRPr="00762624">
        <w:rPr>
          <w:rtl/>
        </w:rPr>
        <w:t xml:space="preserve"> </w:t>
      </w:r>
      <w:r w:rsidRPr="00762624">
        <w:rPr>
          <w:rFonts w:hint="eastAsia"/>
          <w:rtl/>
        </w:rPr>
        <w:t>קולי</w:t>
      </w:r>
      <w:r w:rsidRPr="00762624">
        <w:rPr>
          <w:rtl/>
        </w:rPr>
        <w:t xml:space="preserve"> </w:t>
      </w:r>
      <w:r w:rsidR="00376ABA" w:rsidRPr="00762624">
        <w:rPr>
          <w:rFonts w:hint="cs"/>
          <w:rtl/>
        </w:rPr>
        <w:t>ת</w:t>
      </w:r>
      <w:r w:rsidRPr="00762624">
        <w:rPr>
          <w:rFonts w:hint="eastAsia"/>
          <w:rtl/>
        </w:rPr>
        <w:t>בטיח</w:t>
      </w:r>
      <w:r w:rsidRPr="00762624">
        <w:rPr>
          <w:rtl/>
        </w:rPr>
        <w:t xml:space="preserve"> </w:t>
      </w:r>
      <w:r w:rsidRPr="00762624">
        <w:rPr>
          <w:rFonts w:hint="eastAsia"/>
          <w:rtl/>
        </w:rPr>
        <w:t>הגברת</w:t>
      </w:r>
      <w:r w:rsidRPr="00762624">
        <w:rPr>
          <w:rtl/>
        </w:rPr>
        <w:t xml:space="preserve"> </w:t>
      </w:r>
      <w:r w:rsidRPr="00762624">
        <w:rPr>
          <w:rFonts w:hint="eastAsia"/>
          <w:rtl/>
        </w:rPr>
        <w:t>עצמאותם</w:t>
      </w:r>
      <w:r w:rsidRPr="00762624">
        <w:rPr>
          <w:rtl/>
        </w:rPr>
        <w:t xml:space="preserve">, </w:t>
      </w:r>
      <w:r w:rsidRPr="00762624">
        <w:rPr>
          <w:rFonts w:hint="eastAsia"/>
          <w:rtl/>
        </w:rPr>
        <w:t>כבודם</w:t>
      </w:r>
      <w:r w:rsidRPr="00762624">
        <w:rPr>
          <w:rtl/>
        </w:rPr>
        <w:t xml:space="preserve"> </w:t>
      </w:r>
      <w:r w:rsidRPr="00762624">
        <w:rPr>
          <w:rFonts w:hint="eastAsia"/>
          <w:rtl/>
        </w:rPr>
        <w:t>ושוויונם</w:t>
      </w:r>
      <w:r w:rsidRPr="00762624">
        <w:rPr>
          <w:rtl/>
        </w:rPr>
        <w:t xml:space="preserve"> </w:t>
      </w:r>
      <w:r w:rsidRPr="00762624">
        <w:rPr>
          <w:rFonts w:hint="eastAsia"/>
          <w:rtl/>
        </w:rPr>
        <w:t>של</w:t>
      </w:r>
      <w:r w:rsidRPr="00762624">
        <w:rPr>
          <w:rtl/>
        </w:rPr>
        <w:t xml:space="preserve"> </w:t>
      </w:r>
      <w:r w:rsidRPr="00762624">
        <w:rPr>
          <w:rFonts w:hint="eastAsia"/>
          <w:rtl/>
        </w:rPr>
        <w:t>אנשים</w:t>
      </w:r>
      <w:r w:rsidRPr="00762624">
        <w:rPr>
          <w:rtl/>
        </w:rPr>
        <w:t xml:space="preserve"> </w:t>
      </w:r>
      <w:r w:rsidRPr="00762624">
        <w:rPr>
          <w:rFonts w:hint="eastAsia"/>
          <w:rtl/>
        </w:rPr>
        <w:t>עם</w:t>
      </w:r>
      <w:r w:rsidRPr="00762624">
        <w:rPr>
          <w:rtl/>
        </w:rPr>
        <w:t xml:space="preserve"> </w:t>
      </w:r>
      <w:r w:rsidRPr="00762624">
        <w:rPr>
          <w:rFonts w:hint="eastAsia"/>
          <w:rtl/>
        </w:rPr>
        <w:t>עיוורון</w:t>
      </w:r>
      <w:r w:rsidRPr="00762624">
        <w:rPr>
          <w:rtl/>
        </w:rPr>
        <w:t xml:space="preserve"> </w:t>
      </w:r>
      <w:r w:rsidRPr="00762624">
        <w:rPr>
          <w:rFonts w:hint="eastAsia"/>
          <w:rtl/>
        </w:rPr>
        <w:t>ולקויות</w:t>
      </w:r>
      <w:r w:rsidRPr="00762624">
        <w:rPr>
          <w:rtl/>
        </w:rPr>
        <w:t xml:space="preserve"> </w:t>
      </w:r>
      <w:r w:rsidRPr="00762624">
        <w:rPr>
          <w:rFonts w:hint="eastAsia"/>
          <w:rtl/>
        </w:rPr>
        <w:t>ראייה</w:t>
      </w:r>
      <w:r w:rsidRPr="00762624">
        <w:rPr>
          <w:rtl/>
        </w:rPr>
        <w:t>.</w:t>
      </w:r>
    </w:p>
    <w:p w14:paraId="1A716974" w14:textId="59447BB9" w:rsidR="008B6607" w:rsidRDefault="004F5837" w:rsidP="008817EF">
      <w:pPr>
        <w:pStyle w:val="Hesber"/>
        <w:spacing w:line="276" w:lineRule="auto"/>
        <w:rPr>
          <w:rtl/>
        </w:rPr>
      </w:pPr>
      <w:r w:rsidRPr="00762624">
        <w:rPr>
          <w:rFonts w:hint="cs"/>
          <w:rtl/>
        </w:rPr>
        <w:t xml:space="preserve">החוק המוצע </w:t>
      </w:r>
      <w:r w:rsidR="006D4FF7">
        <w:rPr>
          <w:rFonts w:hint="cs"/>
          <w:rtl/>
        </w:rPr>
        <w:t>מבטא</w:t>
      </w:r>
      <w:r w:rsidR="008B6607" w:rsidRPr="00762624">
        <w:rPr>
          <w:rtl/>
        </w:rPr>
        <w:t xml:space="preserve"> צורך חברתי חשוב לשילוב אנשים עם עיוורון בחברה, באופן </w:t>
      </w:r>
      <w:r w:rsidR="008B6607" w:rsidRPr="00762624">
        <w:rPr>
          <w:rFonts w:hint="eastAsia"/>
          <w:rtl/>
        </w:rPr>
        <w:t>שוויוני</w:t>
      </w:r>
      <w:r w:rsidR="008817EF">
        <w:rPr>
          <w:rtl/>
        </w:rPr>
        <w:t>, עצמאי ומיטבי</w:t>
      </w:r>
      <w:r w:rsidR="008817EF">
        <w:rPr>
          <w:rFonts w:hint="cs"/>
          <w:rtl/>
        </w:rPr>
        <w:t xml:space="preserve">. </w:t>
      </w:r>
      <w:r w:rsidR="008B6607" w:rsidRPr="00762624">
        <w:rPr>
          <w:rtl/>
        </w:rPr>
        <w:t>מתוך ראייה זו</w:t>
      </w:r>
      <w:r w:rsidRPr="00762624">
        <w:rPr>
          <w:rFonts w:hint="cs"/>
          <w:rtl/>
        </w:rPr>
        <w:t>,</w:t>
      </w:r>
      <w:r w:rsidR="008B6607" w:rsidRPr="00762624">
        <w:rPr>
          <w:rtl/>
        </w:rPr>
        <w:t xml:space="preserve"> </w:t>
      </w:r>
      <w:r w:rsidRPr="00762624">
        <w:rPr>
          <w:rFonts w:hint="cs"/>
          <w:rtl/>
        </w:rPr>
        <w:t>מוצע להטיל</w:t>
      </w:r>
      <w:r w:rsidR="008B6607" w:rsidRPr="00762624">
        <w:rPr>
          <w:rtl/>
        </w:rPr>
        <w:t xml:space="preserve"> על המדינה</w:t>
      </w:r>
      <w:r w:rsidR="00204BEA" w:rsidRPr="00762624">
        <w:rPr>
          <w:rtl/>
        </w:rPr>
        <w:t xml:space="preserve"> את</w:t>
      </w:r>
      <w:r w:rsidR="008B6607" w:rsidRPr="00762624">
        <w:rPr>
          <w:rtl/>
        </w:rPr>
        <w:t xml:space="preserve"> </w:t>
      </w:r>
      <w:r w:rsidR="00204BEA" w:rsidRPr="00762624">
        <w:rPr>
          <w:rFonts w:hint="eastAsia"/>
          <w:rtl/>
        </w:rPr>
        <w:t>ה</w:t>
      </w:r>
      <w:r w:rsidR="008B6607" w:rsidRPr="00762624">
        <w:rPr>
          <w:rtl/>
        </w:rPr>
        <w:t xml:space="preserve">חובה של "נשיאה בנטל" הכלכלי </w:t>
      </w:r>
      <w:r w:rsidR="00204BEA" w:rsidRPr="00762624">
        <w:rPr>
          <w:rtl/>
        </w:rPr>
        <w:t>ש</w:t>
      </w:r>
      <w:r w:rsidR="00204BEA" w:rsidRPr="00762624">
        <w:rPr>
          <w:rFonts w:hint="eastAsia"/>
          <w:rtl/>
        </w:rPr>
        <w:t>החוק</w:t>
      </w:r>
      <w:r w:rsidR="00204BEA" w:rsidRPr="00762624">
        <w:rPr>
          <w:rtl/>
        </w:rPr>
        <w:t xml:space="preserve"> </w:t>
      </w:r>
      <w:r w:rsidR="008B6607" w:rsidRPr="00762624">
        <w:rPr>
          <w:rtl/>
        </w:rPr>
        <w:t xml:space="preserve">מטיל על הגופים השונים, וקובעת כי המדינה תשתתף, במגבלות מסוימות, בעלות הנגשת השידור הטלוויזיוני בישראל בתיאור קולי, בסכום  של  </w:t>
      </w:r>
      <w:r w:rsidR="008B6607" w:rsidRPr="00762624">
        <w:rPr>
          <w:rFonts w:hint="eastAsia"/>
          <w:rtl/>
        </w:rPr>
        <w:t>כ</w:t>
      </w:r>
      <w:r w:rsidR="008B6607" w:rsidRPr="00762624">
        <w:rPr>
          <w:rtl/>
        </w:rPr>
        <w:t xml:space="preserve">שישה מיליון </w:t>
      </w:r>
      <w:r w:rsidRPr="00762624">
        <w:rPr>
          <w:rFonts w:hint="cs"/>
          <w:rtl/>
        </w:rPr>
        <w:t>שקלים חדשים</w:t>
      </w:r>
      <w:r w:rsidRPr="00762624">
        <w:rPr>
          <w:rtl/>
        </w:rPr>
        <w:t xml:space="preserve"> </w:t>
      </w:r>
      <w:r w:rsidR="008B6607" w:rsidRPr="00762624">
        <w:rPr>
          <w:rtl/>
        </w:rPr>
        <w:t>בשנה.</w:t>
      </w:r>
    </w:p>
    <w:p w14:paraId="4B0350ED" w14:textId="77777777" w:rsidR="008817EF" w:rsidRDefault="008817EF" w:rsidP="008817EF">
      <w:pPr>
        <w:pStyle w:val="Hesber"/>
        <w:spacing w:line="276" w:lineRule="auto"/>
        <w:rPr>
          <w:rtl/>
        </w:rPr>
      </w:pPr>
    </w:p>
    <w:p w14:paraId="516EE11B" w14:textId="77777777" w:rsidR="008817EF" w:rsidRDefault="008817EF" w:rsidP="008817EF">
      <w:pPr>
        <w:pStyle w:val="Hesber"/>
        <w:spacing w:line="276" w:lineRule="auto"/>
        <w:rPr>
          <w:rtl/>
        </w:rPr>
      </w:pPr>
    </w:p>
    <w:p w14:paraId="5275E1C7" w14:textId="77777777" w:rsidR="008817EF" w:rsidRPr="00D73212" w:rsidRDefault="008817EF" w:rsidP="008817EF">
      <w:pPr>
        <w:pStyle w:val="Hesber"/>
        <w:rPr>
          <w:color w:val="auto"/>
          <w:rtl/>
          <w:lang w:eastAsia="en-US"/>
        </w:rPr>
      </w:pPr>
      <w:r w:rsidRPr="00D73212">
        <w:rPr>
          <w:color w:val="auto"/>
          <w:rtl/>
          <w:lang w:eastAsia="en-US"/>
        </w:rPr>
        <w:t>---------------------------------</w:t>
      </w:r>
    </w:p>
    <w:p w14:paraId="0F637978" w14:textId="77777777" w:rsidR="008817EF" w:rsidRPr="00D73212" w:rsidRDefault="008817EF" w:rsidP="008817EF">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7637B2D4" w14:textId="77777777" w:rsidR="008817EF" w:rsidRPr="00D73212" w:rsidRDefault="008817EF" w:rsidP="008817EF">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76AB3FB2" w14:textId="51D45EBC" w:rsidR="008817EF" w:rsidRPr="00762624" w:rsidRDefault="008817EF" w:rsidP="008817EF">
      <w:pPr>
        <w:pStyle w:val="Hesber"/>
        <w:spacing w:line="276" w:lineRule="auto"/>
        <w:rPr>
          <w:rtl/>
        </w:rPr>
      </w:pPr>
      <w:r>
        <w:rPr>
          <w:rFonts w:hint="cs"/>
          <w:color w:val="auto"/>
          <w:rtl/>
          <w:lang w:eastAsia="en-US"/>
        </w:rPr>
        <w:t>י"א בכסלו</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 xml:space="preserve">ט </w:t>
      </w:r>
      <w:r w:rsidRPr="00D73212">
        <w:rPr>
          <w:color w:val="auto"/>
          <w:rtl/>
          <w:lang w:eastAsia="en-US"/>
        </w:rPr>
        <w:t>–</w:t>
      </w:r>
      <w:r>
        <w:rPr>
          <w:rFonts w:hint="cs"/>
          <w:color w:val="auto"/>
          <w:rtl/>
          <w:lang w:eastAsia="en-US"/>
        </w:rPr>
        <w:t xml:space="preserve"> 19.11.18   </w:t>
      </w:r>
      <w:bookmarkStart w:id="8" w:name="_GoBack"/>
      <w:bookmarkEnd w:id="8"/>
    </w:p>
    <w:p w14:paraId="7F6961CB" w14:textId="77777777" w:rsidR="00E13C27" w:rsidRPr="001022A5" w:rsidRDefault="00E13C27" w:rsidP="00884508">
      <w:pPr>
        <w:pStyle w:val="Hesber"/>
        <w:rPr>
          <w:rtl/>
        </w:rPr>
      </w:pPr>
    </w:p>
    <w:sectPr w:rsidR="00E13C27" w:rsidRPr="001022A5" w:rsidSect="00B106C0">
      <w:footerReference w:type="even" r:id="rId11"/>
      <w:footerReference w:type="default" r:id="rId12"/>
      <w:pgSz w:w="11907" w:h="16840" w:code="9"/>
      <w:pgMar w:top="1134" w:right="1134" w:bottom="426"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0101F8" w:rsidRDefault="000101F8">
      <w:r>
        <w:separator/>
      </w:r>
    </w:p>
  </w:endnote>
  <w:endnote w:type="continuationSeparator" w:id="0">
    <w:p w14:paraId="0E546755" w14:textId="77777777" w:rsidR="000101F8" w:rsidRDefault="000101F8">
      <w:r>
        <w:continuationSeparator/>
      </w:r>
    </w:p>
  </w:endnote>
  <w:endnote w:type="continuationNotice" w:id="1">
    <w:p w14:paraId="24369900" w14:textId="77777777" w:rsidR="000101F8" w:rsidRDefault="000101F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0101F8" w:rsidRDefault="000101F8"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0101F8" w:rsidRDefault="000101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0101F8" w:rsidRDefault="000101F8"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8817EF">
      <w:rPr>
        <w:rStyle w:val="ab"/>
        <w:noProof/>
        <w:rtl/>
      </w:rPr>
      <w:t>18</w:t>
    </w:r>
    <w:r>
      <w:rPr>
        <w:rStyle w:val="ab"/>
        <w:rtl/>
      </w:rPr>
      <w:fldChar w:fldCharType="end"/>
    </w:r>
  </w:p>
  <w:p w14:paraId="7F6961D8" w14:textId="77777777" w:rsidR="000101F8" w:rsidRDefault="000101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0101F8" w:rsidRDefault="000101F8" w:rsidP="00C27759">
      <w:r>
        <w:separator/>
      </w:r>
    </w:p>
  </w:footnote>
  <w:footnote w:type="continuationSeparator" w:id="0">
    <w:p w14:paraId="401CF485" w14:textId="77777777" w:rsidR="000101F8" w:rsidRDefault="000101F8">
      <w:r>
        <w:continuationSeparator/>
      </w:r>
    </w:p>
  </w:footnote>
  <w:footnote w:type="continuationNotice" w:id="1">
    <w:p w14:paraId="173A6451" w14:textId="77777777" w:rsidR="000101F8" w:rsidRDefault="000101F8"/>
  </w:footnote>
  <w:footnote w:id="2">
    <w:p w14:paraId="3320683E" w14:textId="77777777" w:rsidR="000101F8" w:rsidRDefault="000101F8" w:rsidP="007A0034">
      <w:pPr>
        <w:pStyle w:val="a4"/>
      </w:pPr>
      <w:r>
        <w:rPr>
          <w:rStyle w:val="a6"/>
        </w:rPr>
        <w:footnoteRef/>
      </w:r>
      <w:r>
        <w:rPr>
          <w:rtl/>
        </w:rPr>
        <w:t xml:space="preserve"> </w:t>
      </w:r>
      <w:r>
        <w:rPr>
          <w:rFonts w:hint="cs"/>
          <w:rtl/>
        </w:rPr>
        <w:t>ס"ח התשע"ב, עמ' 286.</w:t>
      </w:r>
    </w:p>
  </w:footnote>
  <w:footnote w:id="3">
    <w:p w14:paraId="6EEED39F" w14:textId="77777777" w:rsidR="000101F8" w:rsidRDefault="000101F8" w:rsidP="00F90DB0">
      <w:pPr>
        <w:pStyle w:val="a4"/>
      </w:pPr>
      <w:r>
        <w:rPr>
          <w:rStyle w:val="a6"/>
        </w:rPr>
        <w:footnoteRef/>
      </w:r>
      <w:r>
        <w:rPr>
          <w:rtl/>
        </w:rPr>
        <w:t xml:space="preserve"> </w:t>
      </w:r>
      <w:r w:rsidRPr="00DA0CE0">
        <w:rPr>
          <w:rFonts w:hint="cs"/>
          <w:rtl/>
        </w:rPr>
        <w:t>ס"ח התשס"ה, עמ' 956.</w:t>
      </w:r>
    </w:p>
  </w:footnote>
  <w:footnote w:id="4">
    <w:p w14:paraId="601C0C61" w14:textId="77777777" w:rsidR="000101F8" w:rsidRDefault="000101F8" w:rsidP="00EF3D16">
      <w:pPr>
        <w:pStyle w:val="a4"/>
      </w:pPr>
      <w:r>
        <w:rPr>
          <w:rStyle w:val="a6"/>
        </w:rPr>
        <w:footnoteRef/>
      </w:r>
      <w:r>
        <w:rPr>
          <w:rtl/>
        </w:rPr>
        <w:t xml:space="preserve"> </w:t>
      </w:r>
      <w:r>
        <w:rPr>
          <w:rFonts w:hint="cs"/>
          <w:rtl/>
        </w:rPr>
        <w:t>ס"ח התשנ"ח, עמ' 152.</w:t>
      </w:r>
    </w:p>
  </w:footnote>
  <w:footnote w:id="5">
    <w:p w14:paraId="21FC0286" w14:textId="77777777" w:rsidR="000101F8" w:rsidRDefault="000101F8" w:rsidP="007A0034">
      <w:pPr>
        <w:pStyle w:val="a4"/>
      </w:pPr>
      <w:r>
        <w:rPr>
          <w:rStyle w:val="a6"/>
        </w:rPr>
        <w:footnoteRef/>
      </w:r>
      <w:r>
        <w:rPr>
          <w:rtl/>
        </w:rPr>
        <w:t xml:space="preserve"> </w:t>
      </w:r>
      <w:r>
        <w:rPr>
          <w:rFonts w:hint="cs"/>
          <w:rtl/>
        </w:rPr>
        <w:t>ס"ח התשמ"ב, עמ' 218.</w:t>
      </w:r>
    </w:p>
  </w:footnote>
  <w:footnote w:id="6">
    <w:p w14:paraId="157FFC10" w14:textId="77777777" w:rsidR="000101F8" w:rsidRPr="00723C64" w:rsidRDefault="000101F8" w:rsidP="00CA17DD">
      <w:pPr>
        <w:pStyle w:val="a4"/>
      </w:pPr>
      <w:r w:rsidRPr="00723C64">
        <w:rPr>
          <w:rStyle w:val="a6"/>
        </w:rPr>
        <w:footnoteRef/>
      </w:r>
      <w:r w:rsidRPr="00723C64">
        <w:rPr>
          <w:rtl/>
        </w:rPr>
        <w:t xml:space="preserve"> </w:t>
      </w:r>
      <w:r w:rsidRPr="00723C64">
        <w:rPr>
          <w:rFonts w:hint="cs"/>
          <w:rtl/>
        </w:rPr>
        <w:t>ס"ח התשס"א, עמ' 129.</w:t>
      </w:r>
    </w:p>
  </w:footnote>
  <w:footnote w:id="7">
    <w:p w14:paraId="6EE8AC65" w14:textId="51E433A2" w:rsidR="000101F8" w:rsidRDefault="000101F8">
      <w:pPr>
        <w:pStyle w:val="a4"/>
        <w:rPr>
          <w:rtl/>
        </w:rPr>
      </w:pPr>
      <w:r>
        <w:rPr>
          <w:rStyle w:val="a6"/>
        </w:rPr>
        <w:footnoteRef/>
      </w:r>
      <w:r>
        <w:rPr>
          <w:rtl/>
        </w:rPr>
        <w:t xml:space="preserve"> </w:t>
      </w:r>
      <w:r>
        <w:rPr>
          <w:rFonts w:hint="cs"/>
          <w:rtl/>
        </w:rPr>
        <w:t>ס"ח התש"ן, עמ' 59.</w:t>
      </w:r>
    </w:p>
  </w:footnote>
  <w:footnote w:id="8">
    <w:p w14:paraId="69F5B1CD" w14:textId="34625F55" w:rsidR="000101F8" w:rsidRPr="00CE5F9D" w:rsidRDefault="000101F8" w:rsidP="00CA17DD">
      <w:pPr>
        <w:pStyle w:val="a4"/>
      </w:pPr>
      <w:r w:rsidRPr="00CE5F9D">
        <w:rPr>
          <w:rStyle w:val="a6"/>
        </w:rPr>
        <w:footnoteRef/>
      </w:r>
      <w:r w:rsidRPr="00CE5F9D">
        <w:rPr>
          <w:rtl/>
        </w:rPr>
        <w:t xml:space="preserve"> </w:t>
      </w:r>
      <w:r w:rsidRPr="00CE5F9D">
        <w:rPr>
          <w:rFonts w:hint="cs"/>
          <w:rtl/>
        </w:rPr>
        <w:t>דיני מדינת ישראל, נוסח חדש 25, עמ' 505.</w:t>
      </w:r>
    </w:p>
  </w:footnote>
  <w:footnote w:id="9">
    <w:p w14:paraId="0FE4BA93" w14:textId="2699F1B3" w:rsidR="000101F8" w:rsidRDefault="000101F8">
      <w:pPr>
        <w:pStyle w:val="a4"/>
      </w:pPr>
      <w:r>
        <w:rPr>
          <w:rStyle w:val="a6"/>
        </w:rPr>
        <w:footnoteRef/>
      </w:r>
      <w:r>
        <w:rPr>
          <w:rtl/>
        </w:rPr>
        <w:t xml:space="preserve"> </w:t>
      </w:r>
      <w:r>
        <w:rPr>
          <w:rFonts w:hint="cs"/>
          <w:rtl/>
        </w:rPr>
        <w:t>ס"ח התשמ"ה, עמ' 60.</w:t>
      </w:r>
    </w:p>
  </w:footnote>
  <w:footnote w:id="10">
    <w:p w14:paraId="11B2E3F6" w14:textId="77777777" w:rsidR="000101F8" w:rsidRPr="00C46508" w:rsidRDefault="000101F8" w:rsidP="00CA17DD">
      <w:pPr>
        <w:pStyle w:val="a4"/>
      </w:pPr>
      <w:r>
        <w:rPr>
          <w:rStyle w:val="a6"/>
        </w:rPr>
        <w:footnoteRef/>
      </w:r>
      <w:r>
        <w:rPr>
          <w:rtl/>
        </w:rPr>
        <w:t xml:space="preserve"> </w:t>
      </w:r>
      <w:r w:rsidRPr="00C46508">
        <w:rPr>
          <w:rtl/>
        </w:rPr>
        <w:t>ס"ח התש"ס, עמ' 190.</w:t>
      </w:r>
    </w:p>
  </w:footnote>
  <w:footnote w:id="11">
    <w:p w14:paraId="088D84BD" w14:textId="77777777" w:rsidR="000101F8" w:rsidRPr="00985B02" w:rsidRDefault="000101F8" w:rsidP="00CA17DD">
      <w:pPr>
        <w:pStyle w:val="a4"/>
      </w:pPr>
      <w:r>
        <w:rPr>
          <w:rStyle w:val="a6"/>
        </w:rPr>
        <w:footnoteRef/>
      </w:r>
      <w:r>
        <w:rPr>
          <w:rtl/>
        </w:rPr>
        <w:t xml:space="preserve"> </w:t>
      </w:r>
      <w:r w:rsidRPr="00985B02">
        <w:rPr>
          <w:rFonts w:hint="cs"/>
          <w:rtl/>
        </w:rPr>
        <w:t>ס"ח התשס"ד, עמ'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A64F1"/>
    <w:multiLevelType w:val="hybridMultilevel"/>
    <w:tmpl w:val="F74A9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51B12DE"/>
    <w:multiLevelType w:val="hybridMultilevel"/>
    <w:tmpl w:val="AC5828BC"/>
    <w:lvl w:ilvl="0" w:tplc="69D4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E2C88"/>
    <w:multiLevelType w:val="hybridMultilevel"/>
    <w:tmpl w:val="ED6C0FE4"/>
    <w:lvl w:ilvl="0" w:tplc="254884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644C"/>
    <w:multiLevelType w:val="hybridMultilevel"/>
    <w:tmpl w:val="5330B258"/>
    <w:lvl w:ilvl="0" w:tplc="2830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7"/>
  </w:num>
  <w:num w:numId="15">
    <w:abstractNumId w:val="14"/>
  </w:num>
  <w:num w:numId="16">
    <w:abstractNumId w:val="15"/>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06B18"/>
    <w:rsid w:val="000101F8"/>
    <w:rsid w:val="00013CFC"/>
    <w:rsid w:val="00015B27"/>
    <w:rsid w:val="00031F34"/>
    <w:rsid w:val="00041F9E"/>
    <w:rsid w:val="00046FDE"/>
    <w:rsid w:val="00063A3E"/>
    <w:rsid w:val="00072CAC"/>
    <w:rsid w:val="0007681A"/>
    <w:rsid w:val="000831E5"/>
    <w:rsid w:val="000A542E"/>
    <w:rsid w:val="000B7754"/>
    <w:rsid w:val="000C52D0"/>
    <w:rsid w:val="000D2BFB"/>
    <w:rsid w:val="000E144F"/>
    <w:rsid w:val="001022A5"/>
    <w:rsid w:val="00102B6B"/>
    <w:rsid w:val="001052D4"/>
    <w:rsid w:val="0010644B"/>
    <w:rsid w:val="001177A5"/>
    <w:rsid w:val="001207F8"/>
    <w:rsid w:val="00121924"/>
    <w:rsid w:val="001279A8"/>
    <w:rsid w:val="00136C83"/>
    <w:rsid w:val="0014195F"/>
    <w:rsid w:val="00152609"/>
    <w:rsid w:val="00153E1B"/>
    <w:rsid w:val="00172B80"/>
    <w:rsid w:val="00180C9A"/>
    <w:rsid w:val="0019668A"/>
    <w:rsid w:val="001A0623"/>
    <w:rsid w:val="001B0A22"/>
    <w:rsid w:val="001C23B0"/>
    <w:rsid w:val="001D7AAF"/>
    <w:rsid w:val="001F5F97"/>
    <w:rsid w:val="00203A7F"/>
    <w:rsid w:val="00204BEA"/>
    <w:rsid w:val="00205765"/>
    <w:rsid w:val="00216033"/>
    <w:rsid w:val="0021633A"/>
    <w:rsid w:val="002200A1"/>
    <w:rsid w:val="00222857"/>
    <w:rsid w:val="00235872"/>
    <w:rsid w:val="002362BF"/>
    <w:rsid w:val="00241B97"/>
    <w:rsid w:val="002425D1"/>
    <w:rsid w:val="00246756"/>
    <w:rsid w:val="00251E58"/>
    <w:rsid w:val="00254605"/>
    <w:rsid w:val="002549B0"/>
    <w:rsid w:val="00266D86"/>
    <w:rsid w:val="002728B4"/>
    <w:rsid w:val="0027600C"/>
    <w:rsid w:val="00292712"/>
    <w:rsid w:val="002A487D"/>
    <w:rsid w:val="002C2E29"/>
    <w:rsid w:val="002C3041"/>
    <w:rsid w:val="002C59AA"/>
    <w:rsid w:val="002D1EE3"/>
    <w:rsid w:val="002D3856"/>
    <w:rsid w:val="002E11F6"/>
    <w:rsid w:val="002E7FE4"/>
    <w:rsid w:val="002F1D80"/>
    <w:rsid w:val="002F1E0C"/>
    <w:rsid w:val="00316504"/>
    <w:rsid w:val="003232A2"/>
    <w:rsid w:val="00325C14"/>
    <w:rsid w:val="00346A8C"/>
    <w:rsid w:val="0036422C"/>
    <w:rsid w:val="003710F6"/>
    <w:rsid w:val="00371F10"/>
    <w:rsid w:val="0037515C"/>
    <w:rsid w:val="00376ABA"/>
    <w:rsid w:val="00386E88"/>
    <w:rsid w:val="003940DB"/>
    <w:rsid w:val="00396585"/>
    <w:rsid w:val="003C256B"/>
    <w:rsid w:val="003D6E38"/>
    <w:rsid w:val="003D74A0"/>
    <w:rsid w:val="003D7B63"/>
    <w:rsid w:val="003E75FF"/>
    <w:rsid w:val="004033D8"/>
    <w:rsid w:val="004073F0"/>
    <w:rsid w:val="00412A7D"/>
    <w:rsid w:val="00416B4D"/>
    <w:rsid w:val="00416DB3"/>
    <w:rsid w:val="00417CFC"/>
    <w:rsid w:val="00421EFD"/>
    <w:rsid w:val="00495A22"/>
    <w:rsid w:val="004A06DC"/>
    <w:rsid w:val="004A1EF5"/>
    <w:rsid w:val="004B24ED"/>
    <w:rsid w:val="004B6625"/>
    <w:rsid w:val="004C2CFF"/>
    <w:rsid w:val="004C5F4D"/>
    <w:rsid w:val="004D2D82"/>
    <w:rsid w:val="004D3876"/>
    <w:rsid w:val="004D6E15"/>
    <w:rsid w:val="004E4552"/>
    <w:rsid w:val="004E6CDF"/>
    <w:rsid w:val="004F5837"/>
    <w:rsid w:val="005129B7"/>
    <w:rsid w:val="00530F9B"/>
    <w:rsid w:val="00551249"/>
    <w:rsid w:val="00553C9D"/>
    <w:rsid w:val="005629D5"/>
    <w:rsid w:val="00562A66"/>
    <w:rsid w:val="00575936"/>
    <w:rsid w:val="005A0AB8"/>
    <w:rsid w:val="005A57E1"/>
    <w:rsid w:val="005A6326"/>
    <w:rsid w:val="005A6E95"/>
    <w:rsid w:val="005B064E"/>
    <w:rsid w:val="005B6BA6"/>
    <w:rsid w:val="005B6C82"/>
    <w:rsid w:val="005D0FBB"/>
    <w:rsid w:val="005D51AE"/>
    <w:rsid w:val="005F5D06"/>
    <w:rsid w:val="00622021"/>
    <w:rsid w:val="0062674B"/>
    <w:rsid w:val="0063429C"/>
    <w:rsid w:val="006363B2"/>
    <w:rsid w:val="00644940"/>
    <w:rsid w:val="00652F6B"/>
    <w:rsid w:val="00675511"/>
    <w:rsid w:val="006818A9"/>
    <w:rsid w:val="00684F2C"/>
    <w:rsid w:val="0068626C"/>
    <w:rsid w:val="006A05A5"/>
    <w:rsid w:val="006A2D81"/>
    <w:rsid w:val="006C1D0D"/>
    <w:rsid w:val="006D4FF7"/>
    <w:rsid w:val="006E0556"/>
    <w:rsid w:val="006F1094"/>
    <w:rsid w:val="006F1D0F"/>
    <w:rsid w:val="006F7377"/>
    <w:rsid w:val="0070601E"/>
    <w:rsid w:val="00712C72"/>
    <w:rsid w:val="007246D9"/>
    <w:rsid w:val="00735FE9"/>
    <w:rsid w:val="00742F85"/>
    <w:rsid w:val="00762624"/>
    <w:rsid w:val="00763CAA"/>
    <w:rsid w:val="00765F66"/>
    <w:rsid w:val="00774E77"/>
    <w:rsid w:val="0078664F"/>
    <w:rsid w:val="007A0034"/>
    <w:rsid w:val="007A1313"/>
    <w:rsid w:val="007A27CE"/>
    <w:rsid w:val="007B3B70"/>
    <w:rsid w:val="007C3FA6"/>
    <w:rsid w:val="007C5CE6"/>
    <w:rsid w:val="007D585A"/>
    <w:rsid w:val="007D5A12"/>
    <w:rsid w:val="007E1288"/>
    <w:rsid w:val="007E59F9"/>
    <w:rsid w:val="007E5F3F"/>
    <w:rsid w:val="00810BCD"/>
    <w:rsid w:val="00812C98"/>
    <w:rsid w:val="00814D92"/>
    <w:rsid w:val="0083181D"/>
    <w:rsid w:val="00843EB2"/>
    <w:rsid w:val="00853E61"/>
    <w:rsid w:val="00865572"/>
    <w:rsid w:val="00874BBC"/>
    <w:rsid w:val="00876B44"/>
    <w:rsid w:val="008817EF"/>
    <w:rsid w:val="00884508"/>
    <w:rsid w:val="00892135"/>
    <w:rsid w:val="008931A3"/>
    <w:rsid w:val="00895449"/>
    <w:rsid w:val="00897879"/>
    <w:rsid w:val="008A6870"/>
    <w:rsid w:val="008B6607"/>
    <w:rsid w:val="008C2DDC"/>
    <w:rsid w:val="008C7516"/>
    <w:rsid w:val="008E6EC7"/>
    <w:rsid w:val="008F0D63"/>
    <w:rsid w:val="008F1308"/>
    <w:rsid w:val="008F2C35"/>
    <w:rsid w:val="008F6665"/>
    <w:rsid w:val="00904591"/>
    <w:rsid w:val="00905E5F"/>
    <w:rsid w:val="0091204F"/>
    <w:rsid w:val="009203DB"/>
    <w:rsid w:val="00923CD4"/>
    <w:rsid w:val="00930EFE"/>
    <w:rsid w:val="00934FF3"/>
    <w:rsid w:val="00943386"/>
    <w:rsid w:val="009456B6"/>
    <w:rsid w:val="00957589"/>
    <w:rsid w:val="009638D2"/>
    <w:rsid w:val="00966D06"/>
    <w:rsid w:val="00973467"/>
    <w:rsid w:val="00982412"/>
    <w:rsid w:val="00983A8D"/>
    <w:rsid w:val="00990024"/>
    <w:rsid w:val="009A0DB8"/>
    <w:rsid w:val="009A7257"/>
    <w:rsid w:val="009B6FF7"/>
    <w:rsid w:val="009D0111"/>
    <w:rsid w:val="009D6E0A"/>
    <w:rsid w:val="009D6FC4"/>
    <w:rsid w:val="009E1E33"/>
    <w:rsid w:val="00A0050E"/>
    <w:rsid w:val="00A0697E"/>
    <w:rsid w:val="00A1206B"/>
    <w:rsid w:val="00A14672"/>
    <w:rsid w:val="00A22AA8"/>
    <w:rsid w:val="00A26BD6"/>
    <w:rsid w:val="00A32E30"/>
    <w:rsid w:val="00A443CF"/>
    <w:rsid w:val="00A464E3"/>
    <w:rsid w:val="00A5497C"/>
    <w:rsid w:val="00A6611D"/>
    <w:rsid w:val="00A73471"/>
    <w:rsid w:val="00A82CB7"/>
    <w:rsid w:val="00A942C1"/>
    <w:rsid w:val="00AA2F03"/>
    <w:rsid w:val="00AC36F7"/>
    <w:rsid w:val="00AC3D6B"/>
    <w:rsid w:val="00AC63A4"/>
    <w:rsid w:val="00AD239E"/>
    <w:rsid w:val="00AF6CB7"/>
    <w:rsid w:val="00B0443E"/>
    <w:rsid w:val="00B10265"/>
    <w:rsid w:val="00B106C0"/>
    <w:rsid w:val="00B16A99"/>
    <w:rsid w:val="00B21211"/>
    <w:rsid w:val="00B26E7C"/>
    <w:rsid w:val="00B27925"/>
    <w:rsid w:val="00B34C25"/>
    <w:rsid w:val="00B35784"/>
    <w:rsid w:val="00B53512"/>
    <w:rsid w:val="00B54766"/>
    <w:rsid w:val="00B65D87"/>
    <w:rsid w:val="00B67414"/>
    <w:rsid w:val="00B70C60"/>
    <w:rsid w:val="00B733A7"/>
    <w:rsid w:val="00B74024"/>
    <w:rsid w:val="00B75C91"/>
    <w:rsid w:val="00B77BDF"/>
    <w:rsid w:val="00B83B6B"/>
    <w:rsid w:val="00B975AD"/>
    <w:rsid w:val="00BB1DCD"/>
    <w:rsid w:val="00BC45FB"/>
    <w:rsid w:val="00BC751E"/>
    <w:rsid w:val="00BD6E63"/>
    <w:rsid w:val="00BF148D"/>
    <w:rsid w:val="00BF475D"/>
    <w:rsid w:val="00C23B1A"/>
    <w:rsid w:val="00C27759"/>
    <w:rsid w:val="00C310EB"/>
    <w:rsid w:val="00C3273C"/>
    <w:rsid w:val="00C7074A"/>
    <w:rsid w:val="00C8168F"/>
    <w:rsid w:val="00C9176A"/>
    <w:rsid w:val="00C95429"/>
    <w:rsid w:val="00CA17DD"/>
    <w:rsid w:val="00CA35F3"/>
    <w:rsid w:val="00CA4317"/>
    <w:rsid w:val="00CC1112"/>
    <w:rsid w:val="00CD55EA"/>
    <w:rsid w:val="00CE1B16"/>
    <w:rsid w:val="00CF1AA2"/>
    <w:rsid w:val="00D142D3"/>
    <w:rsid w:val="00D17774"/>
    <w:rsid w:val="00D25773"/>
    <w:rsid w:val="00D43C9E"/>
    <w:rsid w:val="00D63620"/>
    <w:rsid w:val="00D8410D"/>
    <w:rsid w:val="00D867D7"/>
    <w:rsid w:val="00DA5D44"/>
    <w:rsid w:val="00DB45BF"/>
    <w:rsid w:val="00DB7060"/>
    <w:rsid w:val="00DB7934"/>
    <w:rsid w:val="00DD45D6"/>
    <w:rsid w:val="00DE3153"/>
    <w:rsid w:val="00E06736"/>
    <w:rsid w:val="00E13C27"/>
    <w:rsid w:val="00E25B81"/>
    <w:rsid w:val="00E26F80"/>
    <w:rsid w:val="00E33BBD"/>
    <w:rsid w:val="00E374F2"/>
    <w:rsid w:val="00E45103"/>
    <w:rsid w:val="00E55A60"/>
    <w:rsid w:val="00E62778"/>
    <w:rsid w:val="00E635A2"/>
    <w:rsid w:val="00E63D38"/>
    <w:rsid w:val="00E665B9"/>
    <w:rsid w:val="00E75EB1"/>
    <w:rsid w:val="00E80A84"/>
    <w:rsid w:val="00E862CD"/>
    <w:rsid w:val="00EA01E6"/>
    <w:rsid w:val="00EA3DE8"/>
    <w:rsid w:val="00EA758F"/>
    <w:rsid w:val="00EB1498"/>
    <w:rsid w:val="00ED131D"/>
    <w:rsid w:val="00ED29A0"/>
    <w:rsid w:val="00ED4A6F"/>
    <w:rsid w:val="00EE5739"/>
    <w:rsid w:val="00EE5CC5"/>
    <w:rsid w:val="00EF3A3A"/>
    <w:rsid w:val="00EF3D16"/>
    <w:rsid w:val="00EF52CF"/>
    <w:rsid w:val="00F03723"/>
    <w:rsid w:val="00F0674B"/>
    <w:rsid w:val="00F13FF6"/>
    <w:rsid w:val="00F628D6"/>
    <w:rsid w:val="00F652FA"/>
    <w:rsid w:val="00F67051"/>
    <w:rsid w:val="00F73CAA"/>
    <w:rsid w:val="00F86A1E"/>
    <w:rsid w:val="00F90AD2"/>
    <w:rsid w:val="00F90DB0"/>
    <w:rsid w:val="00FA5E88"/>
    <w:rsid w:val="00FB44C3"/>
    <w:rsid w:val="00FC4446"/>
    <w:rsid w:val="00FC6961"/>
    <w:rsid w:val="00FD1E21"/>
    <w:rsid w:val="00FD47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4822A39D-500C-454D-AC9D-B091AFA8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rsid w:val="008B6607"/>
    <w:rPr>
      <w:rFonts w:ascii="Arial" w:eastAsia="Arial Unicode MS" w:hAnsi="Arial" w:cs="David"/>
      <w:snapToGrid w:val="0"/>
      <w:color w:val="000000"/>
      <w:sz w:val="14"/>
      <w:lang w:eastAsia="ja-JP"/>
    </w:rPr>
  </w:style>
  <w:style w:type="character" w:customStyle="1" w:styleId="default">
    <w:name w:val="default"/>
    <w:rsid w:val="008B6607"/>
    <w:rPr>
      <w:rFonts w:ascii="Times New Roman" w:hAnsi="Times New Roman" w:cs="Times New Roman"/>
      <w:sz w:val="20"/>
      <w:szCs w:val="26"/>
    </w:rPr>
  </w:style>
  <w:style w:type="character" w:styleId="ae">
    <w:name w:val="annotation reference"/>
    <w:basedOn w:val="a0"/>
    <w:semiHidden/>
    <w:unhideWhenUsed/>
    <w:rsid w:val="00EB1498"/>
    <w:rPr>
      <w:sz w:val="16"/>
      <w:szCs w:val="16"/>
    </w:rPr>
  </w:style>
  <w:style w:type="paragraph" w:styleId="af">
    <w:name w:val="annotation text"/>
    <w:basedOn w:val="a"/>
    <w:link w:val="af0"/>
    <w:semiHidden/>
    <w:unhideWhenUsed/>
    <w:rsid w:val="00EB1498"/>
    <w:pPr>
      <w:spacing w:line="240" w:lineRule="auto"/>
    </w:pPr>
    <w:rPr>
      <w:sz w:val="20"/>
      <w:szCs w:val="20"/>
    </w:rPr>
  </w:style>
  <w:style w:type="character" w:customStyle="1" w:styleId="af0">
    <w:name w:val="טקסט הערה תו"/>
    <w:basedOn w:val="a0"/>
    <w:link w:val="af"/>
    <w:semiHidden/>
    <w:rsid w:val="00EB1498"/>
    <w:rPr>
      <w:rFonts w:ascii="Hadasa Roso SL" w:hAnsi="Hadasa Roso SL" w:cs="Hadasa Roso SL"/>
      <w:color w:val="000000"/>
      <w:spacing w:val="1"/>
      <w:lang w:eastAsia="ja-JP"/>
    </w:rPr>
  </w:style>
  <w:style w:type="paragraph" w:styleId="af1">
    <w:name w:val="annotation subject"/>
    <w:basedOn w:val="af"/>
    <w:next w:val="af"/>
    <w:link w:val="af2"/>
    <w:semiHidden/>
    <w:unhideWhenUsed/>
    <w:rsid w:val="00EB1498"/>
    <w:rPr>
      <w:b/>
      <w:bCs/>
    </w:rPr>
  </w:style>
  <w:style w:type="character" w:customStyle="1" w:styleId="af2">
    <w:name w:val="נושא הערה תו"/>
    <w:basedOn w:val="af0"/>
    <w:link w:val="af1"/>
    <w:semiHidden/>
    <w:rsid w:val="00EB1498"/>
    <w:rPr>
      <w:rFonts w:ascii="Hadasa Roso SL" w:hAnsi="Hadasa Roso SL" w:cs="Hadasa Roso SL"/>
      <w:b/>
      <w:bCs/>
      <w:color w:val="000000"/>
      <w:spacing w:val="1"/>
      <w:lang w:eastAsia="ja-JP"/>
    </w:rPr>
  </w:style>
  <w:style w:type="paragraph" w:styleId="af3">
    <w:name w:val="Revision"/>
    <w:hidden/>
    <w:uiPriority w:val="99"/>
    <w:semiHidden/>
    <w:rsid w:val="00B34C25"/>
    <w:rPr>
      <w:rFonts w:ascii="Hadasa Roso SL" w:hAnsi="Hadasa Roso SL" w:cs="Hadasa Roso SL"/>
      <w:color w:val="000000"/>
      <w:spacing w:val="1"/>
      <w:sz w:val="17"/>
      <w:szCs w:val="17"/>
      <w:lang w:eastAsia="ja-JP"/>
    </w:rPr>
  </w:style>
  <w:style w:type="paragraph" w:customStyle="1" w:styleId="P22">
    <w:name w:val="P22"/>
    <w:basedOn w:val="a"/>
    <w:rsid w:val="00A0050E"/>
    <w:pPr>
      <w:tabs>
        <w:tab w:val="left" w:pos="1474"/>
        <w:tab w:val="left" w:pos="1928"/>
        <w:tab w:val="left" w:pos="2381"/>
        <w:tab w:val="left" w:pos="2835"/>
        <w:tab w:val="right" w:leader="dot" w:pos="6259"/>
      </w:tabs>
      <w:suppressAutoHyphens/>
      <w:adjustRightInd/>
      <w:spacing w:before="60" w:line="240" w:lineRule="auto"/>
      <w:ind w:left="2835" w:right="1021" w:firstLine="0"/>
      <w:textAlignment w:val="auto"/>
    </w:pPr>
    <w:rPr>
      <w:rFonts w:ascii="Times New Roman" w:eastAsia="Times New Roman" w:hAnsi="Times New Roman" w:cs="Times New Roman"/>
      <w:noProof/>
      <w:color w:val="auto"/>
      <w:spacing w:val="0"/>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E885-8D83-4D74-BED4-03B591D17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0C707B-97B9-44B5-8E80-6AA566D3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18</Pages>
  <Words>5152</Words>
  <Characters>29372</Characters>
  <Application>Microsoft Office Word</Application>
  <DocSecurity>0</DocSecurity>
  <Lines>244</Lines>
  <Paragraphs>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חנה קרליץ</cp:lastModifiedBy>
  <cp:revision>94</cp:revision>
  <cp:lastPrinted>2018-11-18T08:09:00Z</cp:lastPrinted>
  <dcterms:created xsi:type="dcterms:W3CDTF">2015-04-20T09:58:00Z</dcterms:created>
  <dcterms:modified xsi:type="dcterms:W3CDTF">2018-11-18T08:10:00Z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2072759</vt:r8>
  </property>
</Properties>
</file>