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576269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דוד אמסלם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אוסאמה סעדי</w:t>
      </w:r>
      <w:bookmarkEnd w:id="4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7" w:name="Private_Number"/>
      <w:r>
        <w:rPr>
          <w:rFonts w:hint="cs"/>
          <w:rtl/>
        </w:rPr>
        <w:t>פ/2939/20</w:t>
      </w:r>
      <w:bookmarkEnd w:id="7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158AB98A" w:rsidR="00E13C27" w:rsidRPr="00F67051" w:rsidRDefault="00A443CF" w:rsidP="0021633A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>הצעת חוק הרשויות המקומיות (בחירת ראש הרשות וסגניו וכהונתם) (תיקון – סגן ראש רשות ברשות מעורבת), התשע"ו–2016</w:t>
      </w:r>
      <w:bookmarkEnd w:id="8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4650"/>
      </w:tblGrid>
      <w:tr w:rsidR="00903A3F" w:rsidRPr="00C34DE2" w14:paraId="3D5B5FD5" w14:textId="77777777" w:rsidTr="00DD017B">
        <w:trPr>
          <w:cantSplit/>
        </w:trPr>
        <w:tc>
          <w:tcPr>
            <w:tcW w:w="1871" w:type="dxa"/>
          </w:tcPr>
          <w:p w14:paraId="5AFF386A" w14:textId="35535EC2" w:rsidR="00903A3F" w:rsidRDefault="005D0058" w:rsidP="005D0058">
            <w:pPr>
              <w:pStyle w:val="TableSideHeading"/>
              <w:ind w:right="0"/>
            </w:pPr>
            <w:r>
              <w:rPr>
                <w:rFonts w:hint="cs"/>
                <w:rtl/>
              </w:rPr>
              <w:t xml:space="preserve">הוספת </w:t>
            </w:r>
            <w:r w:rsidR="00903A3F">
              <w:rPr>
                <w:rFonts w:hint="cs"/>
                <w:rtl/>
              </w:rPr>
              <w:t xml:space="preserve">סעיף </w:t>
            </w:r>
            <w:r w:rsidR="00007C2A">
              <w:rPr>
                <w:rFonts w:hint="cs"/>
                <w:rtl/>
              </w:rPr>
              <w:t>15א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624" w:type="dxa"/>
          </w:tcPr>
          <w:p w14:paraId="0C2412ED" w14:textId="77777777" w:rsidR="00903A3F" w:rsidRDefault="00903A3F" w:rsidP="00857BA1">
            <w:pPr>
              <w:pStyle w:val="TableText"/>
              <w:ind w:right="0"/>
              <w:jc w:val="both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7146" w:type="dxa"/>
            <w:gridSpan w:val="5"/>
          </w:tcPr>
          <w:p w14:paraId="5EF6CE76" w14:textId="4B4B8AF2" w:rsidR="00903A3F" w:rsidRPr="00C34DE2" w:rsidRDefault="00903A3F" w:rsidP="00552ADC">
            <w:pPr>
              <w:pStyle w:val="TableBlock"/>
            </w:pPr>
            <w:r w:rsidRPr="00421FA6">
              <w:rPr>
                <w:rFonts w:hint="cs"/>
                <w:rtl/>
              </w:rPr>
              <w:t>ב</w:t>
            </w:r>
            <w:r w:rsidRPr="00421FA6">
              <w:rPr>
                <w:rtl/>
              </w:rPr>
              <w:t>חוק הרשויות המקומיות (בחירת ראש הרשות וסגניו וכהונתם),</w:t>
            </w:r>
            <w:r>
              <w:rPr>
                <w:rFonts w:hint="cs"/>
                <w:rtl/>
              </w:rPr>
              <w:t xml:space="preserve"> </w:t>
            </w:r>
            <w:r w:rsidR="00552ADC">
              <w:rPr>
                <w:rtl/>
              </w:rPr>
              <w:br/>
            </w:r>
            <w:r>
              <w:rPr>
                <w:rtl/>
              </w:rPr>
              <w:t>התשל</w:t>
            </w:r>
            <w:r w:rsidRPr="00E23742">
              <w:rPr>
                <w:rtl/>
              </w:rPr>
              <w:t>"ה</w:t>
            </w:r>
            <w:r w:rsidR="00552ADC">
              <w:t>–</w:t>
            </w:r>
            <w:r w:rsidRPr="00E23742">
              <w:rPr>
                <w:rtl/>
              </w:rPr>
              <w:t>1975</w:t>
            </w:r>
            <w:r>
              <w:rPr>
                <w:rStyle w:val="a6"/>
                <w:rtl/>
              </w:rPr>
              <w:footnoteReference w:id="2"/>
            </w:r>
            <w:r w:rsidRPr="00E23742">
              <w:rPr>
                <w:rtl/>
              </w:rPr>
              <w:t xml:space="preserve">, </w:t>
            </w:r>
            <w:r w:rsidR="005D0058">
              <w:rPr>
                <w:rFonts w:hint="cs"/>
                <w:rtl/>
              </w:rPr>
              <w:t xml:space="preserve">אחרי סעיף </w:t>
            </w:r>
            <w:r w:rsidR="00406500">
              <w:rPr>
                <w:rFonts w:hint="cs"/>
                <w:rtl/>
              </w:rPr>
              <w:t>15א1</w:t>
            </w:r>
            <w:r w:rsidR="00011DFC">
              <w:rPr>
                <w:rFonts w:hint="cs"/>
                <w:rtl/>
              </w:rPr>
              <w:t xml:space="preserve"> </w:t>
            </w:r>
            <w:r w:rsidR="00007C2A">
              <w:rPr>
                <w:rFonts w:hint="cs"/>
                <w:rtl/>
              </w:rPr>
              <w:t>יבוא:</w:t>
            </w:r>
            <w:r>
              <w:rPr>
                <w:rFonts w:hint="eastAsia"/>
                <w:rtl/>
              </w:rPr>
              <w:t xml:space="preserve"> </w:t>
            </w:r>
          </w:p>
        </w:tc>
      </w:tr>
      <w:tr w:rsidR="005D0058" w14:paraId="0CB3196A" w14:textId="77777777">
        <w:trPr>
          <w:cantSplit/>
          <w:trHeight w:val="60"/>
        </w:trPr>
        <w:tc>
          <w:tcPr>
            <w:tcW w:w="1871" w:type="dxa"/>
          </w:tcPr>
          <w:p w14:paraId="5C9997E8" w14:textId="77777777" w:rsidR="005D0058" w:rsidRDefault="005D005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0B65997E" w14:textId="77777777" w:rsidR="005D0058" w:rsidRDefault="005D0058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53BE3410" w14:textId="41E54393" w:rsidR="005D0058" w:rsidRDefault="005D0058" w:rsidP="005D0058">
            <w:pPr>
              <w:pStyle w:val="TableInnerSideHeading"/>
            </w:pPr>
            <w:r>
              <w:rPr>
                <w:rFonts w:hint="cs"/>
                <w:rtl/>
              </w:rPr>
              <w:t>"סגן ראש רשות ברשות מעורבת</w:t>
            </w:r>
          </w:p>
        </w:tc>
        <w:tc>
          <w:tcPr>
            <w:tcW w:w="624" w:type="dxa"/>
          </w:tcPr>
          <w:p w14:paraId="42E039FB" w14:textId="11AB9CE0" w:rsidR="005D0058" w:rsidRPr="005D0058" w:rsidRDefault="005D0058">
            <w:pPr>
              <w:pStyle w:val="TableText"/>
            </w:pPr>
            <w:r>
              <w:rPr>
                <w:rFonts w:hint="cs"/>
                <w:rtl/>
              </w:rPr>
              <w:t>15א2</w:t>
            </w:r>
            <w:r w:rsidR="00B94623">
              <w:rPr>
                <w:rFonts w:hint="cs"/>
                <w:rtl/>
              </w:rPr>
              <w:t>.</w:t>
            </w:r>
          </w:p>
        </w:tc>
        <w:tc>
          <w:tcPr>
            <w:tcW w:w="4650" w:type="dxa"/>
          </w:tcPr>
          <w:p w14:paraId="2F1D28CD" w14:textId="03747288" w:rsidR="005D0058" w:rsidRDefault="00362177" w:rsidP="00176E9A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על אף האמור בסעיפים 15 ו-15א1, ברשות מקומית </w:t>
            </w:r>
            <w:r w:rsidR="00BF073E">
              <w:rPr>
                <w:rFonts w:hint="cs"/>
                <w:rtl/>
              </w:rPr>
              <w:t>ש</w:t>
            </w:r>
            <w:r w:rsidR="00F478CE">
              <w:rPr>
                <w:rFonts w:hint="cs"/>
                <w:rtl/>
              </w:rPr>
              <w:t>ל</w:t>
            </w:r>
            <w:r>
              <w:rPr>
                <w:rFonts w:hint="cs"/>
                <w:rtl/>
              </w:rPr>
              <w:t xml:space="preserve">פחות 20% </w:t>
            </w:r>
            <w:r w:rsidR="00BF073E" w:rsidRPr="00B94623">
              <w:rPr>
                <w:rFonts w:hint="cs"/>
                <w:rtl/>
              </w:rPr>
              <w:t xml:space="preserve">מתושביה </w:t>
            </w:r>
            <w:r w:rsidR="00176E9A" w:rsidRPr="00B94623">
              <w:rPr>
                <w:rFonts w:hint="cs"/>
                <w:rtl/>
              </w:rPr>
              <w:t>אך פחות מ-50%</w:t>
            </w:r>
            <w:r w:rsidR="00176E9A">
              <w:rPr>
                <w:rFonts w:hint="cs"/>
                <w:rtl/>
              </w:rPr>
              <w:t xml:space="preserve"> מ</w:t>
            </w:r>
            <w:r w:rsidR="00BF073E" w:rsidRPr="00B94623">
              <w:rPr>
                <w:rFonts w:hint="cs"/>
                <w:rtl/>
              </w:rPr>
              <w:t xml:space="preserve">הם </w:t>
            </w:r>
            <w:r w:rsidR="00552ADC">
              <w:rPr>
                <w:rFonts w:hint="cs"/>
                <w:rtl/>
              </w:rPr>
              <w:t>ה</w:t>
            </w:r>
            <w:r w:rsidR="00176E9A">
              <w:rPr>
                <w:rFonts w:hint="cs"/>
                <w:rtl/>
              </w:rPr>
              <w:t xml:space="preserve">ם בני קבוצת </w:t>
            </w:r>
            <w:r w:rsidR="00BF073E" w:rsidRPr="00B94623">
              <w:rPr>
                <w:rFonts w:hint="cs"/>
                <w:rtl/>
              </w:rPr>
              <w:t xml:space="preserve">מיעוט לאומי או דתי </w:t>
            </w:r>
            <w:r>
              <w:rPr>
                <w:rFonts w:hint="cs"/>
                <w:rtl/>
              </w:rPr>
              <w:t xml:space="preserve">(בסעיף 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רשות מעורבת), יתווסף</w:t>
            </w:r>
            <w:r w:rsidR="00552ADC">
              <w:rPr>
                <w:rFonts w:hint="cs"/>
                <w:rtl/>
              </w:rPr>
              <w:t xml:space="preserve"> על המספר המנוי בסעיפים כאמור</w:t>
            </w:r>
            <w:r>
              <w:rPr>
                <w:rFonts w:hint="cs"/>
                <w:rtl/>
              </w:rPr>
              <w:t xml:space="preserve"> סגן ראש רשות נוסף, השייך לאותו מיעוט</w:t>
            </w:r>
            <w:r w:rsidR="00B7395C">
              <w:rPr>
                <w:rFonts w:hint="cs"/>
                <w:rtl/>
              </w:rPr>
              <w:t xml:space="preserve">, שייבחר </w:t>
            </w:r>
            <w:r w:rsidR="00552ADC">
              <w:rPr>
                <w:rFonts w:hint="cs"/>
                <w:rtl/>
              </w:rPr>
              <w:t>על ידי המועצה מבין חבריה</w:t>
            </w:r>
            <w:r w:rsidR="004946A9">
              <w:rPr>
                <w:rFonts w:hint="cs"/>
                <w:rtl/>
              </w:rPr>
              <w:t xml:space="preserve"> בדרך האמורה בסעיף 26</w:t>
            </w:r>
            <w:r>
              <w:rPr>
                <w:rFonts w:hint="cs"/>
                <w:rtl/>
              </w:rPr>
              <w:t>.</w:t>
            </w:r>
          </w:p>
        </w:tc>
      </w:tr>
      <w:tr w:rsidR="00727F01" w:rsidRPr="00F478CE" w14:paraId="347CD0FD" w14:textId="77777777">
        <w:trPr>
          <w:cantSplit/>
          <w:trHeight w:val="60"/>
        </w:trPr>
        <w:tc>
          <w:tcPr>
            <w:tcW w:w="1871" w:type="dxa"/>
          </w:tcPr>
          <w:p w14:paraId="1394ACBE" w14:textId="77777777" w:rsidR="00727F01" w:rsidRPr="00EC5505" w:rsidRDefault="00727F01">
            <w:pPr>
              <w:pStyle w:val="TableSideHeading"/>
              <w:rPr>
                <w:highlight w:val="yellow"/>
              </w:rPr>
            </w:pPr>
          </w:p>
        </w:tc>
        <w:tc>
          <w:tcPr>
            <w:tcW w:w="624" w:type="dxa"/>
          </w:tcPr>
          <w:p w14:paraId="49B3A8A6" w14:textId="77777777" w:rsidR="00727F01" w:rsidRPr="00EC5505" w:rsidRDefault="00727F01" w:rsidP="00727F01">
            <w:pPr>
              <w:pStyle w:val="TableText"/>
              <w:rPr>
                <w:highlight w:val="yellow"/>
              </w:rPr>
            </w:pPr>
          </w:p>
        </w:tc>
        <w:tc>
          <w:tcPr>
            <w:tcW w:w="624" w:type="dxa"/>
          </w:tcPr>
          <w:p w14:paraId="0C59C7EB" w14:textId="77777777" w:rsidR="00727F01" w:rsidRPr="00EC5505" w:rsidRDefault="00727F01">
            <w:pPr>
              <w:pStyle w:val="TableText"/>
              <w:rPr>
                <w:highlight w:val="yellow"/>
              </w:rPr>
            </w:pPr>
          </w:p>
        </w:tc>
        <w:tc>
          <w:tcPr>
            <w:tcW w:w="624" w:type="dxa"/>
          </w:tcPr>
          <w:p w14:paraId="6B572D27" w14:textId="77777777" w:rsidR="00727F01" w:rsidRPr="00EC5505" w:rsidRDefault="00727F01">
            <w:pPr>
              <w:pStyle w:val="TableText"/>
              <w:rPr>
                <w:highlight w:val="yellow"/>
              </w:rPr>
            </w:pPr>
          </w:p>
        </w:tc>
        <w:tc>
          <w:tcPr>
            <w:tcW w:w="624" w:type="dxa"/>
          </w:tcPr>
          <w:p w14:paraId="0A6C2682" w14:textId="77777777" w:rsidR="00727F01" w:rsidRPr="00EC5505" w:rsidRDefault="00727F01">
            <w:pPr>
              <w:pStyle w:val="TableText"/>
              <w:rPr>
                <w:highlight w:val="yellow"/>
              </w:rPr>
            </w:pPr>
          </w:p>
        </w:tc>
        <w:tc>
          <w:tcPr>
            <w:tcW w:w="624" w:type="dxa"/>
          </w:tcPr>
          <w:p w14:paraId="720E0E15" w14:textId="77777777" w:rsidR="00727F01" w:rsidRPr="00EC5505" w:rsidRDefault="00727F01">
            <w:pPr>
              <w:pStyle w:val="TableText"/>
              <w:rPr>
                <w:highlight w:val="yellow"/>
              </w:rPr>
            </w:pPr>
          </w:p>
        </w:tc>
        <w:tc>
          <w:tcPr>
            <w:tcW w:w="4650" w:type="dxa"/>
          </w:tcPr>
          <w:p w14:paraId="203F3910" w14:textId="04C89632" w:rsidR="00727F01" w:rsidRPr="00F478CE" w:rsidRDefault="00C65F7F" w:rsidP="00BA19E5">
            <w:pPr>
              <w:pStyle w:val="TableBlock"/>
              <w:rPr>
                <w:rtl/>
              </w:rPr>
            </w:pPr>
            <w:r w:rsidRPr="00F478CE">
              <w:rPr>
                <w:rtl/>
              </w:rPr>
              <w:t>(</w:t>
            </w:r>
            <w:r w:rsidRPr="00F478CE">
              <w:rPr>
                <w:rFonts w:hint="cs"/>
                <w:rtl/>
              </w:rPr>
              <w:t>ב</w:t>
            </w:r>
            <w:r w:rsidR="00727F01" w:rsidRPr="00F478CE">
              <w:rPr>
                <w:rtl/>
              </w:rPr>
              <w:t>)</w:t>
            </w:r>
            <w:r w:rsidR="00727F01" w:rsidRPr="00F478CE">
              <w:rPr>
                <w:rtl/>
              </w:rPr>
              <w:tab/>
            </w:r>
            <w:r w:rsidR="00727F01" w:rsidRPr="00F478CE">
              <w:rPr>
                <w:rFonts w:hint="eastAsia"/>
                <w:rtl/>
              </w:rPr>
              <w:t>ברשות</w:t>
            </w:r>
            <w:r w:rsidR="00727F01" w:rsidRPr="00F478CE">
              <w:rPr>
                <w:rtl/>
              </w:rPr>
              <w:t xml:space="preserve"> מעורבת </w:t>
            </w:r>
            <w:r w:rsidRPr="00F478CE">
              <w:rPr>
                <w:rFonts w:hint="cs"/>
                <w:rtl/>
              </w:rPr>
              <w:t>ש</w:t>
            </w:r>
            <w:r w:rsidR="00727F01" w:rsidRPr="00F478CE">
              <w:rPr>
                <w:rtl/>
              </w:rPr>
              <w:t xml:space="preserve">בה </w:t>
            </w:r>
            <w:r w:rsidR="00BA19E5">
              <w:rPr>
                <w:rFonts w:hint="cs"/>
                <w:rtl/>
              </w:rPr>
              <w:t>בני המי</w:t>
            </w:r>
            <w:r w:rsidR="00552ADC">
              <w:rPr>
                <w:rFonts w:hint="cs"/>
                <w:rtl/>
              </w:rPr>
              <w:t>עוט כאמור בסעיף קטן (א) נמנים עם</w:t>
            </w:r>
            <w:r w:rsidR="00BA19E5">
              <w:rPr>
                <w:rFonts w:hint="cs"/>
                <w:rtl/>
              </w:rPr>
              <w:t xml:space="preserve"> שתי קבוצות מיעוט לאומי או דתי,</w:t>
            </w:r>
            <w:r w:rsidR="00DA196D" w:rsidRPr="00F478CE">
              <w:rPr>
                <w:rFonts w:hint="cs"/>
                <w:rtl/>
              </w:rPr>
              <w:t xml:space="preserve"> </w:t>
            </w:r>
            <w:r w:rsidR="00BF073E" w:rsidRPr="00F478CE">
              <w:rPr>
                <w:rFonts w:hint="cs"/>
                <w:rtl/>
              </w:rPr>
              <w:t xml:space="preserve">תבחר המועצה סגן אחד מכל </w:t>
            </w:r>
            <w:r w:rsidR="00BA19E5">
              <w:rPr>
                <w:rFonts w:hint="cs"/>
                <w:rtl/>
              </w:rPr>
              <w:t xml:space="preserve">קבוצת </w:t>
            </w:r>
            <w:r w:rsidR="00BF073E" w:rsidRPr="00F478CE">
              <w:rPr>
                <w:rFonts w:hint="cs"/>
                <w:rtl/>
              </w:rPr>
              <w:t>מיעוט</w:t>
            </w:r>
            <w:r w:rsidR="00BA19E5">
              <w:rPr>
                <w:rFonts w:hint="cs"/>
                <w:rtl/>
              </w:rPr>
              <w:t xml:space="preserve"> לאומי או דתי</w:t>
            </w:r>
            <w:r w:rsidR="00BF073E" w:rsidRPr="00F478CE">
              <w:rPr>
                <w:rFonts w:hint="cs"/>
                <w:rtl/>
              </w:rPr>
              <w:t>; כל אחד מהסגנים שי</w:t>
            </w:r>
            <w:r w:rsidR="00552ADC">
              <w:rPr>
                <w:rFonts w:hint="cs"/>
                <w:rtl/>
              </w:rPr>
              <w:t>יבחרו כאמור</w:t>
            </w:r>
            <w:r w:rsidR="00BF073E" w:rsidRPr="00F478CE">
              <w:rPr>
                <w:rFonts w:hint="cs"/>
                <w:rtl/>
              </w:rPr>
              <w:t xml:space="preserve"> יכהן מחצית מתקופ</w:t>
            </w:r>
            <w:r w:rsidR="00BA19E5">
              <w:rPr>
                <w:rFonts w:hint="cs"/>
                <w:rtl/>
              </w:rPr>
              <w:t>ת</w:t>
            </w:r>
            <w:r w:rsidR="00BF073E" w:rsidRPr="00F478CE">
              <w:rPr>
                <w:rFonts w:hint="cs"/>
                <w:rtl/>
              </w:rPr>
              <w:t xml:space="preserve"> הכהונה</w:t>
            </w:r>
            <w:r w:rsidR="00552ADC">
              <w:rPr>
                <w:rFonts w:hint="cs"/>
                <w:rtl/>
              </w:rPr>
              <w:t>,</w:t>
            </w:r>
            <w:r w:rsidR="00BF073E" w:rsidRPr="00F478CE">
              <w:rPr>
                <w:rFonts w:hint="cs"/>
                <w:rtl/>
              </w:rPr>
              <w:t xml:space="preserve"> בסדר שתקבע המועצה."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666E7B9A" w14:textId="3A2C59EB" w:rsidR="00063163" w:rsidRDefault="009D6188" w:rsidP="000D39F1">
      <w:pPr>
        <w:pStyle w:val="Hesber"/>
        <w:ind w:firstLine="0"/>
        <w:rPr>
          <w:rtl/>
        </w:rPr>
      </w:pPr>
      <w:r>
        <w:rPr>
          <w:rFonts w:hint="cs"/>
          <w:rtl/>
        </w:rPr>
        <w:t xml:space="preserve">כיום, סגניו של ראש הרשות המקומית </w:t>
      </w:r>
      <w:r w:rsidR="00406500">
        <w:rPr>
          <w:rFonts w:hint="cs"/>
          <w:rtl/>
        </w:rPr>
        <w:t>נבחרים ע</w:t>
      </w:r>
      <w:r w:rsidR="00552ADC">
        <w:rPr>
          <w:rFonts w:hint="cs"/>
          <w:rtl/>
        </w:rPr>
        <w:t xml:space="preserve">ל </w:t>
      </w:r>
      <w:r w:rsidR="00E70AD9">
        <w:rPr>
          <w:rFonts w:hint="cs"/>
          <w:rtl/>
        </w:rPr>
        <w:t>פ</w:t>
      </w:r>
      <w:r w:rsidR="001D549F">
        <w:rPr>
          <w:rFonts w:hint="cs"/>
          <w:rtl/>
        </w:rPr>
        <w:t>י</w:t>
      </w:r>
      <w:r w:rsidR="00E70AD9">
        <w:rPr>
          <w:rFonts w:hint="cs"/>
          <w:rtl/>
        </w:rPr>
        <w:t xml:space="preserve"> מבחן מספר התושבים באותה רשות, למעט בעיריית ירושלים </w:t>
      </w:r>
      <w:r w:rsidR="000C2671">
        <w:rPr>
          <w:rFonts w:hint="cs"/>
          <w:rtl/>
        </w:rPr>
        <w:t>בה</w:t>
      </w:r>
      <w:r w:rsidR="00E70AD9">
        <w:rPr>
          <w:rFonts w:hint="cs"/>
          <w:rtl/>
        </w:rPr>
        <w:t xml:space="preserve"> נבחרים </w:t>
      </w:r>
      <w:r>
        <w:rPr>
          <w:rFonts w:hint="cs"/>
          <w:rtl/>
        </w:rPr>
        <w:t xml:space="preserve">שמונה </w:t>
      </w:r>
      <w:r w:rsidR="00E70AD9">
        <w:rPr>
          <w:rFonts w:hint="cs"/>
          <w:rtl/>
        </w:rPr>
        <w:t xml:space="preserve">סגנים </w:t>
      </w:r>
      <w:r>
        <w:rPr>
          <w:rFonts w:hint="cs"/>
          <w:rtl/>
        </w:rPr>
        <w:t>הרשאים לקבל שכר</w:t>
      </w:r>
      <w:r w:rsidR="000D39F1">
        <w:rPr>
          <w:rFonts w:hint="cs"/>
          <w:rtl/>
        </w:rPr>
        <w:t>.</w:t>
      </w:r>
      <w:r w:rsidR="000D39F1">
        <w:rPr>
          <w:rtl/>
        </w:rPr>
        <w:t xml:space="preserve"> </w:t>
      </w:r>
    </w:p>
    <w:p w14:paraId="6A3447C6" w14:textId="2DA834AA" w:rsidR="00024DB5" w:rsidRDefault="00063163" w:rsidP="006C30B4">
      <w:pPr>
        <w:pStyle w:val="Hesber"/>
        <w:ind w:firstLine="0"/>
        <w:rPr>
          <w:rtl/>
        </w:rPr>
      </w:pPr>
      <w:r>
        <w:rPr>
          <w:rFonts w:hint="cs"/>
          <w:rtl/>
        </w:rPr>
        <w:t>ברשויות מעורבות</w:t>
      </w:r>
      <w:r w:rsidR="0053018C">
        <w:rPr>
          <w:rFonts w:hint="cs"/>
          <w:rtl/>
        </w:rPr>
        <w:t>,</w:t>
      </w:r>
      <w:r w:rsidR="00584E35">
        <w:rPr>
          <w:rFonts w:hint="cs"/>
          <w:rtl/>
        </w:rPr>
        <w:t xml:space="preserve"> בהן קיים מיעוט דתי או לאומי,</w:t>
      </w:r>
      <w:r>
        <w:rPr>
          <w:rFonts w:hint="cs"/>
          <w:rtl/>
        </w:rPr>
        <w:t xml:space="preserve"> </w:t>
      </w:r>
      <w:r w:rsidR="006C30B4">
        <w:rPr>
          <w:rFonts w:hint="cs"/>
          <w:rtl/>
        </w:rPr>
        <w:t>ישנה</w:t>
      </w:r>
      <w:r>
        <w:rPr>
          <w:rFonts w:hint="cs"/>
          <w:rtl/>
        </w:rPr>
        <w:t xml:space="preserve"> בעיה של ייצו</w:t>
      </w:r>
      <w:r>
        <w:rPr>
          <w:rFonts w:hint="eastAsia"/>
          <w:rtl/>
        </w:rPr>
        <w:t>ג</w:t>
      </w:r>
      <w:r>
        <w:rPr>
          <w:rFonts w:hint="cs"/>
          <w:rtl/>
        </w:rPr>
        <w:t xml:space="preserve"> המיעוט </w:t>
      </w:r>
      <w:r w:rsidR="009B22ED">
        <w:rPr>
          <w:rFonts w:hint="cs"/>
          <w:rtl/>
        </w:rPr>
        <w:t>באותה רשות</w:t>
      </w:r>
      <w:r w:rsidR="00584E35">
        <w:rPr>
          <w:rFonts w:hint="cs"/>
          <w:rtl/>
        </w:rPr>
        <w:t xml:space="preserve">. </w:t>
      </w:r>
      <w:r w:rsidR="0053018C">
        <w:rPr>
          <w:rFonts w:hint="cs"/>
          <w:rtl/>
        </w:rPr>
        <w:t xml:space="preserve">במרבית </w:t>
      </w:r>
      <w:r w:rsidR="009B22ED">
        <w:rPr>
          <w:rFonts w:hint="cs"/>
          <w:rtl/>
        </w:rPr>
        <w:lastRenderedPageBreak/>
        <w:t>הרשויות</w:t>
      </w:r>
      <w:r w:rsidR="00552ADC">
        <w:rPr>
          <w:rFonts w:hint="cs"/>
          <w:rtl/>
        </w:rPr>
        <w:t xml:space="preserve"> המעורבות</w:t>
      </w:r>
      <w:r w:rsidR="009B22ED">
        <w:rPr>
          <w:rFonts w:hint="cs"/>
          <w:rtl/>
        </w:rPr>
        <w:t xml:space="preserve"> אין סגן </w:t>
      </w:r>
      <w:r w:rsidR="006C30B4">
        <w:rPr>
          <w:rFonts w:hint="cs"/>
          <w:rtl/>
        </w:rPr>
        <w:t xml:space="preserve">ראש רשות </w:t>
      </w:r>
      <w:r w:rsidR="009B22ED">
        <w:rPr>
          <w:rFonts w:hint="cs"/>
          <w:rtl/>
        </w:rPr>
        <w:t>שמייצג את אותו מיעוט ברשות</w:t>
      </w:r>
      <w:r w:rsidR="00584E35">
        <w:rPr>
          <w:rFonts w:hint="cs"/>
          <w:rtl/>
        </w:rPr>
        <w:t xml:space="preserve"> המקומית</w:t>
      </w:r>
      <w:r w:rsidR="001D549F">
        <w:rPr>
          <w:rFonts w:hint="cs"/>
          <w:rtl/>
        </w:rPr>
        <w:t>,</w:t>
      </w:r>
      <w:r w:rsidR="009B22ED">
        <w:rPr>
          <w:rFonts w:hint="cs"/>
          <w:rtl/>
        </w:rPr>
        <w:t xml:space="preserve"> </w:t>
      </w:r>
      <w:r w:rsidR="00024DB5">
        <w:rPr>
          <w:rFonts w:hint="cs"/>
          <w:rtl/>
        </w:rPr>
        <w:t xml:space="preserve">מאחר </w:t>
      </w:r>
      <w:r w:rsidR="00552ADC">
        <w:rPr>
          <w:rFonts w:hint="cs"/>
          <w:rtl/>
        </w:rPr>
        <w:t>ש</w:t>
      </w:r>
      <w:r w:rsidR="0053018C">
        <w:rPr>
          <w:rFonts w:hint="cs"/>
          <w:rtl/>
        </w:rPr>
        <w:t>סגני ראש הרשות, ובעיקר סגנים בשכר</w:t>
      </w:r>
      <w:r w:rsidR="00552ADC">
        <w:rPr>
          <w:rFonts w:hint="cs"/>
          <w:rtl/>
        </w:rPr>
        <w:t>,</w:t>
      </w:r>
      <w:r w:rsidR="0053018C">
        <w:rPr>
          <w:rFonts w:hint="cs"/>
          <w:rtl/>
        </w:rPr>
        <w:t xml:space="preserve"> ממונים מטעמים פוליטיים</w:t>
      </w:r>
      <w:r w:rsidR="00024DB5">
        <w:rPr>
          <w:rFonts w:hint="cs"/>
          <w:rtl/>
        </w:rPr>
        <w:t>.</w:t>
      </w:r>
      <w:r w:rsidR="00252884">
        <w:rPr>
          <w:rFonts w:hint="cs"/>
          <w:rtl/>
        </w:rPr>
        <w:t xml:space="preserve"> </w:t>
      </w:r>
    </w:p>
    <w:p w14:paraId="7F6961CB" w14:textId="28F9344D" w:rsidR="00E13C27" w:rsidRDefault="001C4823" w:rsidP="005865DB">
      <w:pPr>
        <w:pStyle w:val="Hesber"/>
        <w:ind w:firstLine="0"/>
        <w:rPr>
          <w:rtl/>
        </w:rPr>
      </w:pPr>
      <w:r>
        <w:rPr>
          <w:rFonts w:hint="cs"/>
          <w:rtl/>
        </w:rPr>
        <w:t>לדוגמ</w:t>
      </w:r>
      <w:r w:rsidR="00162F16">
        <w:rPr>
          <w:rFonts w:hint="cs"/>
          <w:rtl/>
        </w:rPr>
        <w:t>א,</w:t>
      </w:r>
      <w:r>
        <w:rPr>
          <w:rFonts w:hint="cs"/>
          <w:rtl/>
        </w:rPr>
        <w:t xml:space="preserve"> בעיר לוד ש</w:t>
      </w:r>
      <w:r w:rsidR="00285F20">
        <w:rPr>
          <w:rFonts w:hint="cs"/>
          <w:rtl/>
        </w:rPr>
        <w:t xml:space="preserve">בה </w:t>
      </w:r>
      <w:r>
        <w:rPr>
          <w:rFonts w:hint="cs"/>
          <w:rtl/>
        </w:rPr>
        <w:t>יותר מ-25% מהאו</w:t>
      </w:r>
      <w:r w:rsidR="00EE641F">
        <w:rPr>
          <w:rFonts w:hint="cs"/>
          <w:rtl/>
        </w:rPr>
        <w:t xml:space="preserve">כלוסייה </w:t>
      </w:r>
      <w:r>
        <w:rPr>
          <w:rFonts w:hint="cs"/>
          <w:rtl/>
        </w:rPr>
        <w:t>הם ערבים</w:t>
      </w:r>
      <w:r w:rsidR="001D549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E641F">
        <w:rPr>
          <w:rFonts w:hint="cs"/>
          <w:rtl/>
        </w:rPr>
        <w:t>א</w:t>
      </w:r>
      <w:r>
        <w:rPr>
          <w:rFonts w:hint="cs"/>
          <w:rtl/>
        </w:rPr>
        <w:t>ין סגן</w:t>
      </w:r>
      <w:r w:rsidR="001D549F">
        <w:rPr>
          <w:rFonts w:hint="cs"/>
          <w:rtl/>
        </w:rPr>
        <w:t xml:space="preserve"> ערבי</w:t>
      </w:r>
      <w:r>
        <w:rPr>
          <w:rFonts w:hint="cs"/>
          <w:rtl/>
        </w:rPr>
        <w:t xml:space="preserve"> לראש הרשות</w:t>
      </w:r>
      <w:r w:rsidR="003A6B2F">
        <w:rPr>
          <w:rFonts w:hint="cs"/>
          <w:rtl/>
        </w:rPr>
        <w:t>.</w:t>
      </w:r>
      <w:r w:rsidR="00374B04">
        <w:rPr>
          <w:rFonts w:hint="cs"/>
          <w:rtl/>
        </w:rPr>
        <w:t xml:space="preserve"> </w:t>
      </w:r>
      <w:r w:rsidR="001D549F">
        <w:rPr>
          <w:rFonts w:hint="cs"/>
          <w:rtl/>
        </w:rPr>
        <w:t xml:space="preserve">הסגנים שנבחרו </w:t>
      </w:r>
      <w:r w:rsidR="002E2E50">
        <w:rPr>
          <w:rFonts w:hint="cs"/>
          <w:rtl/>
        </w:rPr>
        <w:t>על ידי מועצ</w:t>
      </w:r>
      <w:r w:rsidR="003A6B2F">
        <w:rPr>
          <w:rFonts w:hint="cs"/>
          <w:rtl/>
        </w:rPr>
        <w:t>ת לוד</w:t>
      </w:r>
      <w:r w:rsidR="002E2E50">
        <w:rPr>
          <w:rFonts w:hint="cs"/>
          <w:rtl/>
        </w:rPr>
        <w:t xml:space="preserve"> נבחרו </w:t>
      </w:r>
      <w:r w:rsidR="001D549F">
        <w:rPr>
          <w:rFonts w:hint="cs"/>
          <w:rtl/>
        </w:rPr>
        <w:t xml:space="preserve">מסיעות אחרות </w:t>
      </w:r>
      <w:r w:rsidR="003A6B2F">
        <w:rPr>
          <w:rFonts w:hint="cs"/>
          <w:rtl/>
        </w:rPr>
        <w:t xml:space="preserve">בשל </w:t>
      </w:r>
      <w:r>
        <w:rPr>
          <w:rFonts w:hint="cs"/>
          <w:rtl/>
        </w:rPr>
        <w:t xml:space="preserve">הצורך </w:t>
      </w:r>
      <w:r w:rsidR="00D462AC">
        <w:rPr>
          <w:rFonts w:hint="cs"/>
          <w:rtl/>
        </w:rPr>
        <w:t>להרכיב קואליציה</w:t>
      </w:r>
      <w:r w:rsidR="002E2E50">
        <w:rPr>
          <w:rFonts w:hint="cs"/>
          <w:rtl/>
        </w:rPr>
        <w:t>.</w:t>
      </w:r>
      <w:r w:rsidR="00D462AC">
        <w:rPr>
          <w:rFonts w:hint="cs"/>
          <w:rtl/>
        </w:rPr>
        <w:t xml:space="preserve"> </w:t>
      </w:r>
      <w:r w:rsidR="004E1160">
        <w:rPr>
          <w:rFonts w:hint="cs"/>
          <w:rtl/>
        </w:rPr>
        <w:t xml:space="preserve">כך </w:t>
      </w:r>
      <w:r w:rsidR="00D462AC">
        <w:rPr>
          <w:rFonts w:hint="cs"/>
          <w:rtl/>
        </w:rPr>
        <w:t>יוצא ש</w:t>
      </w:r>
      <w:r w:rsidR="0062316F">
        <w:rPr>
          <w:rFonts w:hint="cs"/>
          <w:rtl/>
        </w:rPr>
        <w:t>ה</w:t>
      </w:r>
      <w:r w:rsidR="00D462AC">
        <w:rPr>
          <w:rFonts w:hint="cs"/>
          <w:rtl/>
        </w:rPr>
        <w:t xml:space="preserve">מיעוט </w:t>
      </w:r>
      <w:r w:rsidR="0062316F">
        <w:rPr>
          <w:rFonts w:hint="cs"/>
          <w:rtl/>
        </w:rPr>
        <w:t>הערבי בעיר, הגדול</w:t>
      </w:r>
      <w:r w:rsidR="00D462AC">
        <w:rPr>
          <w:rFonts w:hint="cs"/>
          <w:rtl/>
        </w:rPr>
        <w:t xml:space="preserve"> </w:t>
      </w:r>
      <w:r w:rsidR="00566C02">
        <w:rPr>
          <w:rFonts w:hint="cs"/>
          <w:rtl/>
        </w:rPr>
        <w:t xml:space="preserve">מ-25%, </w:t>
      </w:r>
      <w:r w:rsidR="005865DB">
        <w:rPr>
          <w:rFonts w:hint="cs"/>
          <w:rtl/>
        </w:rPr>
        <w:t>לא מיוצג</w:t>
      </w:r>
      <w:r w:rsidR="00566C02">
        <w:rPr>
          <w:rFonts w:hint="cs"/>
          <w:rtl/>
        </w:rPr>
        <w:t xml:space="preserve"> בהנהלת הרשות.</w:t>
      </w:r>
    </w:p>
    <w:p w14:paraId="507F03D1" w14:textId="251521FD" w:rsidR="00566C02" w:rsidRDefault="00987F70" w:rsidP="00335F53">
      <w:pPr>
        <w:pStyle w:val="Hesber"/>
        <w:ind w:firstLine="0"/>
        <w:rPr>
          <w:rtl/>
        </w:rPr>
      </w:pPr>
      <w:r>
        <w:rPr>
          <w:rFonts w:hint="cs"/>
          <w:rtl/>
        </w:rPr>
        <w:t>לפיכך, מוצע כי ברשות מקומית בה קיים מיעוט דתי או לאומי של למעלה מ-20%</w:t>
      </w:r>
      <w:r w:rsidR="00335F53">
        <w:rPr>
          <w:rFonts w:hint="cs"/>
          <w:rtl/>
        </w:rPr>
        <w:t xml:space="preserve"> אך פחות מ-50%</w:t>
      </w:r>
      <w:r>
        <w:rPr>
          <w:rFonts w:hint="cs"/>
          <w:rtl/>
        </w:rPr>
        <w:t>, י</w:t>
      </w:r>
      <w:r w:rsidR="00552ADC">
        <w:rPr>
          <w:rFonts w:hint="cs"/>
          <w:rtl/>
        </w:rPr>
        <w:t>תווסף סגן ראש רשות נוסף הנמנה עם</w:t>
      </w:r>
      <w:r>
        <w:rPr>
          <w:rFonts w:hint="cs"/>
          <w:rtl/>
        </w:rPr>
        <w:t xml:space="preserve"> המיעוט. כמו כן, מוצע כי ברשות מקומית בה קיימים שני מיעוטים דתיים או לאומיים </w:t>
      </w:r>
      <w:r w:rsidR="00335F53">
        <w:rPr>
          <w:rFonts w:hint="cs"/>
          <w:rtl/>
        </w:rPr>
        <w:t>כאמור</w:t>
      </w:r>
      <w:r w:rsidR="00552ADC">
        <w:rPr>
          <w:rFonts w:hint="cs"/>
          <w:rtl/>
        </w:rPr>
        <w:t xml:space="preserve"> יתווספו שני סגנים הנמנים עם</w:t>
      </w:r>
      <w:r>
        <w:rPr>
          <w:rFonts w:hint="cs"/>
          <w:rtl/>
        </w:rPr>
        <w:t xml:space="preserve"> כל </w:t>
      </w:r>
      <w:r w:rsidR="00F43948">
        <w:rPr>
          <w:rFonts w:hint="cs"/>
          <w:rtl/>
        </w:rPr>
        <w:t xml:space="preserve">קבוצת </w:t>
      </w:r>
      <w:r>
        <w:rPr>
          <w:rFonts w:hint="cs"/>
          <w:rtl/>
        </w:rPr>
        <w:t xml:space="preserve">מיעוט שיחלקו בכהונה.  </w:t>
      </w:r>
    </w:p>
    <w:p w14:paraId="2A4F8F9A" w14:textId="77777777" w:rsidR="00552ADC" w:rsidRDefault="00552ADC" w:rsidP="00552ADC">
      <w:pPr>
        <w:pStyle w:val="Hesber"/>
        <w:rPr>
          <w:rtl/>
        </w:rPr>
      </w:pPr>
    </w:p>
    <w:p w14:paraId="0F4D450F" w14:textId="4944BEC4" w:rsidR="00552ADC" w:rsidRPr="00557D2C" w:rsidRDefault="00552ADC" w:rsidP="00552ADC">
      <w:pPr>
        <w:pStyle w:val="Hesber"/>
        <w:rPr>
          <w:rtl/>
        </w:rPr>
      </w:pPr>
      <w:r w:rsidRPr="00557D2C">
        <w:rPr>
          <w:rtl/>
        </w:rPr>
        <w:t>---------------------------------</w:t>
      </w:r>
    </w:p>
    <w:p w14:paraId="225F18C2" w14:textId="77777777" w:rsidR="00552ADC" w:rsidRPr="00557D2C" w:rsidRDefault="00552ADC" w:rsidP="00552ADC">
      <w:pPr>
        <w:pStyle w:val="Hesber"/>
        <w:rPr>
          <w:rtl/>
        </w:rPr>
      </w:pPr>
      <w:r w:rsidRPr="00557D2C">
        <w:rPr>
          <w:rtl/>
        </w:rPr>
        <w:t>הוגשה ליו"ר הכנסת והסגנים</w:t>
      </w:r>
    </w:p>
    <w:p w14:paraId="354588D1" w14:textId="77777777" w:rsidR="00552ADC" w:rsidRPr="00557D2C" w:rsidRDefault="00552ADC" w:rsidP="00552ADC">
      <w:pPr>
        <w:pStyle w:val="Hesber"/>
        <w:rPr>
          <w:rtl/>
        </w:rPr>
      </w:pPr>
      <w:r w:rsidRPr="00557D2C">
        <w:rPr>
          <w:rtl/>
        </w:rPr>
        <w:t>והונחה על שולחן הכנסת ביום</w:t>
      </w:r>
    </w:p>
    <w:p w14:paraId="479E988F" w14:textId="77777777" w:rsidR="00552ADC" w:rsidRPr="007D273A" w:rsidRDefault="00552ADC" w:rsidP="00552ADC">
      <w:pPr>
        <w:pStyle w:val="Hesber"/>
        <w:rPr>
          <w:rtl/>
        </w:rPr>
      </w:pPr>
      <w:r>
        <w:rPr>
          <w:rFonts w:hint="cs"/>
          <w:rtl/>
        </w:rPr>
        <w:t>כ' באדר ב' התשע"ו</w:t>
      </w:r>
      <w:r w:rsidRPr="00557D2C">
        <w:rPr>
          <w:rFonts w:hint="cs"/>
          <w:rtl/>
        </w:rPr>
        <w:t xml:space="preserve"> </w:t>
      </w:r>
      <w:r w:rsidRPr="00557D2C">
        <w:rPr>
          <w:rtl/>
        </w:rPr>
        <w:t>–</w:t>
      </w:r>
      <w:r>
        <w:rPr>
          <w:rFonts w:hint="cs"/>
          <w:rtl/>
        </w:rPr>
        <w:t xml:space="preserve"> 30.3.16</w:t>
      </w:r>
    </w:p>
    <w:p w14:paraId="5A39E316" w14:textId="03B7DC48" w:rsidR="00552ADC" w:rsidRDefault="00552ADC" w:rsidP="00335F53">
      <w:pPr>
        <w:pStyle w:val="Hesber"/>
        <w:ind w:firstLine="0"/>
        <w:rPr>
          <w:rtl/>
        </w:rPr>
      </w:pPr>
    </w:p>
    <w:sectPr w:rsidR="00552ADC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2752F0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7578357C" w14:textId="77777777" w:rsidR="00903A3F" w:rsidRDefault="00903A3F" w:rsidP="00903A3F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ס"ח התשל"ה, עמ' 211.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F5991"/>
    <w:multiLevelType w:val="hybridMultilevel"/>
    <w:tmpl w:val="B01EF6FE"/>
    <w:lvl w:ilvl="0" w:tplc="6E16D93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7C2A"/>
    <w:rsid w:val="00011DFC"/>
    <w:rsid w:val="00015B27"/>
    <w:rsid w:val="00024DB5"/>
    <w:rsid w:val="00042440"/>
    <w:rsid w:val="00063163"/>
    <w:rsid w:val="00063A3E"/>
    <w:rsid w:val="0007277B"/>
    <w:rsid w:val="00072CAC"/>
    <w:rsid w:val="0007681A"/>
    <w:rsid w:val="000A542E"/>
    <w:rsid w:val="000C2671"/>
    <w:rsid w:val="000D39F1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560ED"/>
    <w:rsid w:val="00162F16"/>
    <w:rsid w:val="00176E9A"/>
    <w:rsid w:val="001A0623"/>
    <w:rsid w:val="001C23B0"/>
    <w:rsid w:val="001C4823"/>
    <w:rsid w:val="001D549F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2884"/>
    <w:rsid w:val="00254605"/>
    <w:rsid w:val="00266D86"/>
    <w:rsid w:val="002728B4"/>
    <w:rsid w:val="002752F0"/>
    <w:rsid w:val="0027600C"/>
    <w:rsid w:val="00285F20"/>
    <w:rsid w:val="00292712"/>
    <w:rsid w:val="002A487D"/>
    <w:rsid w:val="002A5247"/>
    <w:rsid w:val="002C2E29"/>
    <w:rsid w:val="002C3041"/>
    <w:rsid w:val="002D1EE3"/>
    <w:rsid w:val="002E2E50"/>
    <w:rsid w:val="002F1D80"/>
    <w:rsid w:val="003232A2"/>
    <w:rsid w:val="00325C14"/>
    <w:rsid w:val="00335F53"/>
    <w:rsid w:val="00360FB7"/>
    <w:rsid w:val="00362177"/>
    <w:rsid w:val="0036422C"/>
    <w:rsid w:val="003710F6"/>
    <w:rsid w:val="00374B04"/>
    <w:rsid w:val="00386E88"/>
    <w:rsid w:val="00396585"/>
    <w:rsid w:val="003A6B2F"/>
    <w:rsid w:val="003D6E38"/>
    <w:rsid w:val="003D74A0"/>
    <w:rsid w:val="003E7897"/>
    <w:rsid w:val="004033D8"/>
    <w:rsid w:val="00406500"/>
    <w:rsid w:val="004073F0"/>
    <w:rsid w:val="00412A7D"/>
    <w:rsid w:val="0041404C"/>
    <w:rsid w:val="00416B4D"/>
    <w:rsid w:val="00417CFC"/>
    <w:rsid w:val="00461984"/>
    <w:rsid w:val="004946A9"/>
    <w:rsid w:val="004A06DC"/>
    <w:rsid w:val="004A4888"/>
    <w:rsid w:val="004B24ED"/>
    <w:rsid w:val="004B6625"/>
    <w:rsid w:val="004D2D82"/>
    <w:rsid w:val="004D3876"/>
    <w:rsid w:val="004E1160"/>
    <w:rsid w:val="004E4552"/>
    <w:rsid w:val="004E6CDF"/>
    <w:rsid w:val="0053018C"/>
    <w:rsid w:val="00552ADC"/>
    <w:rsid w:val="00553C9D"/>
    <w:rsid w:val="00562A66"/>
    <w:rsid w:val="00566C02"/>
    <w:rsid w:val="00584E35"/>
    <w:rsid w:val="005865DB"/>
    <w:rsid w:val="00596277"/>
    <w:rsid w:val="005A715B"/>
    <w:rsid w:val="005B064E"/>
    <w:rsid w:val="005C60F1"/>
    <w:rsid w:val="005D0058"/>
    <w:rsid w:val="005D51AE"/>
    <w:rsid w:val="0062316F"/>
    <w:rsid w:val="0062674B"/>
    <w:rsid w:val="006363B2"/>
    <w:rsid w:val="00644940"/>
    <w:rsid w:val="006818A9"/>
    <w:rsid w:val="00692239"/>
    <w:rsid w:val="006A2D81"/>
    <w:rsid w:val="006C1D0D"/>
    <w:rsid w:val="006C30B4"/>
    <w:rsid w:val="0070601E"/>
    <w:rsid w:val="00712C72"/>
    <w:rsid w:val="00727F01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23BA1"/>
    <w:rsid w:val="0083181D"/>
    <w:rsid w:val="00843EB2"/>
    <w:rsid w:val="0085799F"/>
    <w:rsid w:val="00865572"/>
    <w:rsid w:val="00874BBC"/>
    <w:rsid w:val="008845EE"/>
    <w:rsid w:val="00892135"/>
    <w:rsid w:val="00895449"/>
    <w:rsid w:val="00897879"/>
    <w:rsid w:val="008A6870"/>
    <w:rsid w:val="008C2DDC"/>
    <w:rsid w:val="008C7516"/>
    <w:rsid w:val="008E35F3"/>
    <w:rsid w:val="008E6EC7"/>
    <w:rsid w:val="008F0D63"/>
    <w:rsid w:val="008F1308"/>
    <w:rsid w:val="008F2C35"/>
    <w:rsid w:val="008F6665"/>
    <w:rsid w:val="00903A3F"/>
    <w:rsid w:val="00904591"/>
    <w:rsid w:val="00905E5F"/>
    <w:rsid w:val="0091204F"/>
    <w:rsid w:val="009203DB"/>
    <w:rsid w:val="00923CD4"/>
    <w:rsid w:val="00930EFE"/>
    <w:rsid w:val="00943386"/>
    <w:rsid w:val="009456B6"/>
    <w:rsid w:val="00946699"/>
    <w:rsid w:val="00957589"/>
    <w:rsid w:val="00966D06"/>
    <w:rsid w:val="00982412"/>
    <w:rsid w:val="00983A8D"/>
    <w:rsid w:val="00987F70"/>
    <w:rsid w:val="009A0DB8"/>
    <w:rsid w:val="009A7257"/>
    <w:rsid w:val="009B22ED"/>
    <w:rsid w:val="009D6188"/>
    <w:rsid w:val="009D6E0A"/>
    <w:rsid w:val="009E1E33"/>
    <w:rsid w:val="00A11D9B"/>
    <w:rsid w:val="00A14672"/>
    <w:rsid w:val="00A201A5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AF3735"/>
    <w:rsid w:val="00B10265"/>
    <w:rsid w:val="00B16A99"/>
    <w:rsid w:val="00B21211"/>
    <w:rsid w:val="00B35784"/>
    <w:rsid w:val="00B733A7"/>
    <w:rsid w:val="00B7395C"/>
    <w:rsid w:val="00B75C91"/>
    <w:rsid w:val="00B94623"/>
    <w:rsid w:val="00B975AD"/>
    <w:rsid w:val="00BA19E5"/>
    <w:rsid w:val="00BC45FB"/>
    <w:rsid w:val="00BF073E"/>
    <w:rsid w:val="00BF148D"/>
    <w:rsid w:val="00C23B1A"/>
    <w:rsid w:val="00C310EB"/>
    <w:rsid w:val="00C63CB7"/>
    <w:rsid w:val="00C65F7F"/>
    <w:rsid w:val="00C76CE9"/>
    <w:rsid w:val="00C9176A"/>
    <w:rsid w:val="00CD58DC"/>
    <w:rsid w:val="00CF1AA2"/>
    <w:rsid w:val="00D17774"/>
    <w:rsid w:val="00D462AC"/>
    <w:rsid w:val="00D63620"/>
    <w:rsid w:val="00D65961"/>
    <w:rsid w:val="00D8410D"/>
    <w:rsid w:val="00D867D7"/>
    <w:rsid w:val="00DA196D"/>
    <w:rsid w:val="00DA473C"/>
    <w:rsid w:val="00DB7060"/>
    <w:rsid w:val="00DD017B"/>
    <w:rsid w:val="00DE3153"/>
    <w:rsid w:val="00DE7DA2"/>
    <w:rsid w:val="00E06736"/>
    <w:rsid w:val="00E13C27"/>
    <w:rsid w:val="00E33BBD"/>
    <w:rsid w:val="00E374F2"/>
    <w:rsid w:val="00E37F10"/>
    <w:rsid w:val="00E45103"/>
    <w:rsid w:val="00E55A60"/>
    <w:rsid w:val="00E62778"/>
    <w:rsid w:val="00E63D38"/>
    <w:rsid w:val="00E665B9"/>
    <w:rsid w:val="00E70AD9"/>
    <w:rsid w:val="00E7183C"/>
    <w:rsid w:val="00EA01E6"/>
    <w:rsid w:val="00EA0284"/>
    <w:rsid w:val="00EA3DE8"/>
    <w:rsid w:val="00EA758F"/>
    <w:rsid w:val="00EC12C5"/>
    <w:rsid w:val="00EC5505"/>
    <w:rsid w:val="00ED4A6F"/>
    <w:rsid w:val="00EE641F"/>
    <w:rsid w:val="00EF3A3A"/>
    <w:rsid w:val="00F43948"/>
    <w:rsid w:val="00F478CE"/>
    <w:rsid w:val="00F628D6"/>
    <w:rsid w:val="00F67051"/>
    <w:rsid w:val="00F86A1E"/>
    <w:rsid w:val="00FA5E88"/>
    <w:rsid w:val="00FA6C48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160BAE0D-4D23-4765-8267-8348E312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903A3F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E205BBB08441AEFFEBF8ABB23DF1" ma:contentTypeVersion="0" ma:contentTypeDescription="Create a new document." ma:contentTypeScope="" ma:versionID="5e16b795bfa190b891513a8f9da454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9DB6-6FAD-4571-94ED-42AE34B023C8}"/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4A28A7-1D59-4680-8071-A620701D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1610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ליאת  סעדון</cp:lastModifiedBy>
  <cp:revision>2</cp:revision>
  <cp:lastPrinted>2016-03-28T15:18:00Z</cp:lastPrinted>
  <dcterms:created xsi:type="dcterms:W3CDTF">2018-11-06T15:26:00Z</dcterms:created>
  <dcterms:modified xsi:type="dcterms:W3CDTF">2018-11-06T15:26:00Z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0x010100F931E205BBB08441AEFFEBF8ABB23DF1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88</vt:r8>
  </property>
  <property fmtid="{D5CDD505-2E9C-101B-9397-08002B2CF9AE}" pid="5" name="SanhedrinItemID">
    <vt:r8>2075748</vt:r8>
  </property>
</Properties>
</file>