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95C42">
      <w:pPr>
        <w:pStyle w:val="5"/>
        <w:jc w:val="left"/>
        <w:rPr>
          <w:rFonts w:cs="David"/>
          <w:b/>
          <w:bCs/>
          <w:sz w:val="24"/>
          <w:rtl/>
        </w:rPr>
      </w:pPr>
      <w:bookmarkStart w:id="0" w:name="_GoBack"/>
      <w:bookmarkEnd w:id="0"/>
      <w:r>
        <w:rPr>
          <w:rFonts w:cs="David"/>
          <w:b/>
          <w:bCs/>
          <w:sz w:val="24"/>
          <w:rtl/>
        </w:rPr>
        <w:t>הכנסת השש-עשרה</w:t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  <w:t>נוסח לא מתוקן</w:t>
      </w:r>
    </w:p>
    <w:p w:rsidR="00000000" w:rsidRDefault="00595C42">
      <w:pPr>
        <w:bidi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מושב רביעי</w:t>
      </w: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pStyle w:val="7"/>
        <w:rPr>
          <w:rFonts w:cs="David"/>
          <w:sz w:val="24"/>
          <w:rtl/>
        </w:rPr>
      </w:pPr>
      <w:r>
        <w:rPr>
          <w:rFonts w:cs="David"/>
          <w:sz w:val="24"/>
          <w:rtl/>
        </w:rPr>
        <w:t>פרוטוקול מס' 514</w:t>
      </w:r>
    </w:p>
    <w:p w:rsidR="00000000" w:rsidRDefault="00595C42">
      <w:pPr>
        <w:pStyle w:val="8"/>
        <w:rPr>
          <w:rFonts w:cs="David"/>
          <w:sz w:val="24"/>
          <w:rtl/>
        </w:rPr>
      </w:pPr>
      <w:r>
        <w:rPr>
          <w:rFonts w:cs="David"/>
          <w:sz w:val="24"/>
          <w:rtl/>
        </w:rPr>
        <w:t>מישיבת ועדת הפנים ואיכות הסביבה</w:t>
      </w:r>
    </w:p>
    <w:p w:rsidR="00000000" w:rsidRDefault="00595C42">
      <w:pPr>
        <w:pStyle w:val="9"/>
        <w:rPr>
          <w:rFonts w:cs="David"/>
          <w:sz w:val="24"/>
          <w:rtl/>
        </w:rPr>
      </w:pPr>
      <w:r>
        <w:rPr>
          <w:rFonts w:cs="David"/>
          <w:sz w:val="24"/>
          <w:rtl/>
        </w:rPr>
        <w:t>יום שלישי, כ"ט בתשרי התשס"ו (1 בנובמבר 2005), שעה 11:30</w:t>
      </w: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tabs>
          <w:tab w:val="left" w:pos="1221"/>
        </w:tabs>
        <w:bidi/>
        <w:rPr>
          <w:rFonts w:cs="David"/>
          <w:b/>
          <w:bCs/>
          <w:u w:val="single"/>
          <w:rtl/>
        </w:rPr>
      </w:pPr>
    </w:p>
    <w:p w:rsidR="00000000" w:rsidRDefault="00595C42">
      <w:pPr>
        <w:tabs>
          <w:tab w:val="left" w:pos="1221"/>
        </w:tabs>
        <w:bidi/>
        <w:jc w:val="center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סדר היו</w:t>
      </w:r>
      <w:r>
        <w:rPr>
          <w:rFonts w:cs="David"/>
          <w:b/>
          <w:bCs/>
          <w:u w:val="single"/>
          <w:rtl/>
        </w:rPr>
        <w:t>ם</w:t>
      </w:r>
      <w:r>
        <w:rPr>
          <w:rFonts w:cs="David"/>
          <w:rtl/>
        </w:rPr>
        <w:t>:</w:t>
      </w:r>
      <w:r>
        <w:rPr>
          <w:rFonts w:cs="David"/>
          <w:rtl/>
        </w:rPr>
        <w:tab/>
      </w:r>
      <w:r>
        <w:rPr>
          <w:rFonts w:cs="David"/>
          <w:b/>
          <w:bCs/>
          <w:u w:val="single"/>
          <w:rtl/>
        </w:rPr>
        <w:t>הצעת חוק העונשין (תיקון מס' 86)(שימוש בחומר נפץ או בכלי ירייה בחגיגה או בטקס), התשס"ה-2005</w:t>
      </w: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נכחו</w:t>
      </w:r>
      <w:r>
        <w:rPr>
          <w:rFonts w:cs="David"/>
          <w:rtl/>
        </w:rPr>
        <w:t>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tabs>
          <w:tab w:val="left" w:pos="1788"/>
        </w:tabs>
        <w:bidi/>
        <w:rPr>
          <w:rFonts w:cs="David"/>
          <w:rtl/>
        </w:rPr>
      </w:pPr>
      <w:r>
        <w:rPr>
          <w:rFonts w:cs="David"/>
          <w:b/>
          <w:bCs/>
          <w:u w:val="single"/>
          <w:rtl/>
        </w:rPr>
        <w:t>חברי הוועדה</w:t>
      </w:r>
      <w:r>
        <w:rPr>
          <w:rFonts w:cs="David"/>
          <w:rtl/>
        </w:rPr>
        <w:t>:</w:t>
      </w:r>
      <w:r>
        <w:rPr>
          <w:rFonts w:cs="David"/>
          <w:rtl/>
        </w:rPr>
        <w:tab/>
        <w:t>גאלב מג'אדלה - היו"ר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tabs>
          <w:tab w:val="left" w:pos="1788"/>
          <w:tab w:val="left" w:pos="3631"/>
        </w:tabs>
        <w:bidi/>
        <w:rPr>
          <w:rFonts w:cs="David"/>
          <w:rtl/>
        </w:rPr>
      </w:pPr>
      <w:r>
        <w:rPr>
          <w:rFonts w:cs="David"/>
          <w:b/>
          <w:bCs/>
          <w:u w:val="single"/>
          <w:rtl/>
        </w:rPr>
        <w:t>מוזמנים:</w:t>
      </w:r>
      <w:r>
        <w:rPr>
          <w:rFonts w:cs="David"/>
          <w:rtl/>
        </w:rPr>
        <w:tab/>
        <w:t>חבר הכנסת אחמד טיבי</w:t>
      </w:r>
    </w:p>
    <w:p w:rsidR="00000000" w:rsidRDefault="00595C42">
      <w:pPr>
        <w:tabs>
          <w:tab w:val="left" w:pos="1788"/>
          <w:tab w:val="left" w:pos="3631"/>
        </w:tabs>
        <w:bidi/>
        <w:rPr>
          <w:rFonts w:cs="David"/>
          <w:rtl/>
        </w:rPr>
      </w:pPr>
      <w:r>
        <w:rPr>
          <w:rFonts w:cs="David"/>
          <w:rtl/>
        </w:rPr>
        <w:tab/>
        <w:t>עודד ברוק</w:t>
      </w:r>
      <w:r>
        <w:rPr>
          <w:rFonts w:cs="David"/>
          <w:rtl/>
        </w:rPr>
        <w:tab/>
        <w:t>- לשכה משפטית, המשרד לביטחון פנים</w:t>
      </w:r>
    </w:p>
    <w:p w:rsidR="00000000" w:rsidRDefault="00595C42">
      <w:pPr>
        <w:tabs>
          <w:tab w:val="left" w:pos="1788"/>
          <w:tab w:val="left" w:pos="3631"/>
        </w:tabs>
        <w:bidi/>
        <w:rPr>
          <w:rFonts w:cs="David"/>
          <w:rtl/>
        </w:rPr>
      </w:pPr>
      <w:r>
        <w:rPr>
          <w:rFonts w:cs="David"/>
          <w:rtl/>
        </w:rPr>
        <w:tab/>
        <w:t>רביד דקל</w:t>
      </w:r>
      <w:r>
        <w:rPr>
          <w:rFonts w:cs="David"/>
          <w:rtl/>
        </w:rPr>
        <w:tab/>
        <w:t>- משרד המשפטים</w:t>
      </w: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tabs>
          <w:tab w:val="left" w:pos="1930"/>
        </w:tabs>
        <w:bidi/>
        <w:rPr>
          <w:rFonts w:cs="David"/>
          <w:rtl/>
        </w:rPr>
      </w:pPr>
      <w:r>
        <w:rPr>
          <w:rFonts w:cs="David"/>
          <w:b/>
          <w:bCs/>
          <w:u w:val="single"/>
          <w:rtl/>
        </w:rPr>
        <w:t>יועץ משפטי</w:t>
      </w:r>
      <w:r>
        <w:rPr>
          <w:rFonts w:cs="David"/>
          <w:b/>
          <w:bCs/>
          <w:rtl/>
        </w:rPr>
        <w:t>:</w:t>
      </w:r>
      <w:r>
        <w:rPr>
          <w:rFonts w:cs="David"/>
          <w:b/>
          <w:bCs/>
          <w:rtl/>
        </w:rPr>
        <w:tab/>
      </w:r>
      <w:r>
        <w:rPr>
          <w:rFonts w:cs="David"/>
          <w:rtl/>
        </w:rPr>
        <w:t>עידו בן יצחק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tabs>
          <w:tab w:val="left" w:pos="1930"/>
        </w:tabs>
        <w:bidi/>
        <w:rPr>
          <w:rFonts w:cs="David"/>
          <w:b/>
          <w:bCs/>
          <w:rtl/>
        </w:rPr>
      </w:pPr>
      <w:r>
        <w:rPr>
          <w:rFonts w:cs="David"/>
          <w:b/>
          <w:bCs/>
          <w:u w:val="single"/>
          <w:rtl/>
        </w:rPr>
        <w:t>מנהל/ת הוועדה</w:t>
      </w:r>
      <w:r>
        <w:rPr>
          <w:rFonts w:cs="David"/>
          <w:rtl/>
        </w:rPr>
        <w:t>:</w:t>
      </w:r>
      <w:r>
        <w:rPr>
          <w:rFonts w:cs="David"/>
          <w:rtl/>
        </w:rPr>
        <w:tab/>
        <w:t>יפה שפירא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tabs>
          <w:tab w:val="left" w:pos="1930"/>
        </w:tabs>
        <w:bidi/>
        <w:rPr>
          <w:rFonts w:cs="David"/>
          <w:rtl/>
        </w:rPr>
      </w:pPr>
      <w:r>
        <w:rPr>
          <w:rFonts w:cs="David"/>
          <w:b/>
          <w:bCs/>
          <w:u w:val="single"/>
          <w:rtl/>
        </w:rPr>
        <w:t>קצרנית</w:t>
      </w:r>
      <w:r>
        <w:rPr>
          <w:rFonts w:cs="David"/>
          <w:rtl/>
        </w:rPr>
        <w:t>:</w:t>
      </w:r>
      <w:r>
        <w:rPr>
          <w:rFonts w:cs="David"/>
          <w:rtl/>
        </w:rPr>
        <w:tab/>
        <w:t>רויטל יפרח</w:t>
      </w:r>
    </w:p>
    <w:p w:rsidR="00000000" w:rsidRDefault="00595C42">
      <w:pPr>
        <w:bidi/>
        <w:rPr>
          <w:rFonts w:cs="David"/>
          <w:b/>
          <w:bCs/>
          <w:rtl/>
        </w:rPr>
      </w:pPr>
    </w:p>
    <w:p w:rsidR="00000000" w:rsidRDefault="00595C42">
      <w:pPr>
        <w:bidi/>
        <w:jc w:val="center"/>
        <w:rPr>
          <w:rFonts w:cs="David"/>
          <w:b/>
          <w:bCs/>
          <w:u w:val="single"/>
          <w:rtl/>
        </w:rPr>
      </w:pPr>
      <w:r>
        <w:rPr>
          <w:rFonts w:cs="David"/>
          <w:rtl/>
        </w:rPr>
        <w:br w:type="page"/>
      </w:r>
      <w:r>
        <w:rPr>
          <w:rFonts w:cs="David"/>
          <w:b/>
          <w:bCs/>
          <w:u w:val="single"/>
          <w:rtl/>
        </w:rPr>
        <w:lastRenderedPageBreak/>
        <w:t>הצעת חוק העונשין (תיקון מס' 86)(שימוש בחומר נפץ או בכלי ירייה בחגיגה או בטקס), התשס"ה-‏2005</w:t>
      </w:r>
    </w:p>
    <w:p w:rsidR="00000000" w:rsidRDefault="00595C42">
      <w:pPr>
        <w:bidi/>
        <w:rPr>
          <w:rFonts w:cs="David"/>
          <w:b/>
          <w:bCs/>
          <w:u w:val="single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u w:val="single"/>
          <w:rtl/>
        </w:rPr>
        <w:t>היו"ר גאלב מג'אדלה: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אני פותח את ישיבת ועדת הפנים ואיכות הסביבה. הדיון היום הוא בנושא הצעת חוק העונש</w:t>
      </w:r>
      <w:r>
        <w:rPr>
          <w:rFonts w:cs="David"/>
          <w:rtl/>
        </w:rPr>
        <w:t>ין (תיקון מס' 86)(שימוש בחומר נפץ או בכלי ירייה בחגיגה או בטקס), התשס"ה-2005. חומר נפץ זה חדש, היה רק בכלי ירייה. בפעם הקודמת זה היה רק כלי ירי. הצעת החוק של חברי הכנסת טיבי, ברכה ומח'ול. אני ציין שנציגי משרד הפנים לא הגיעו.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עידו בן יצחק:</w:t>
      </w:r>
    </w:p>
    <w:p w:rsidR="00000000" w:rsidRDefault="00595C42">
      <w:pPr>
        <w:bidi/>
        <w:rPr>
          <w:rFonts w:cs="David"/>
          <w:u w:val="single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לא היה צורך לה</w:t>
      </w:r>
      <w:r>
        <w:rPr>
          <w:rFonts w:cs="David"/>
          <w:rtl/>
        </w:rPr>
        <w:t>זמין אותם היום.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היו"ר גאלב מג'אדלה: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איפה אנחנו עומדים?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רביד דקל: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ind w:firstLine="567"/>
        <w:rPr>
          <w:rFonts w:cs="David"/>
          <w:rtl/>
        </w:rPr>
      </w:pPr>
      <w:r>
        <w:rPr>
          <w:rFonts w:cs="David"/>
          <w:rtl/>
        </w:rPr>
        <w:t xml:space="preserve">אנחנו הצענו לעשות שינוי קטן בסעיף משום שבנוסח שעבר בקריאה ראשונה יש מעין סתירה פנימית. הסעיף פותח ואומר: העושה אחת מאלה דינו מאסר 3 שנים ובסעיף 5 עצמו, שהוא לכאורה מאסר 3 שנים לפי הרישא </w:t>
      </w:r>
      <w:r>
        <w:rPr>
          <w:rFonts w:cs="David"/>
          <w:rtl/>
        </w:rPr>
        <w:t>של הסעיף - -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היו"ר גאלב מג'אדלה: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סליחה, פעם אחרונה שדנו בזה חבר הכנסת טיבי ביקש להכפיל את העונש הכפול והסתבר, שבחוק יש מעבר לעונש הכפול.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עידו בן יצחק:</w:t>
      </w:r>
    </w:p>
    <w:p w:rsidR="00000000" w:rsidRDefault="00595C42">
      <w:pPr>
        <w:bidi/>
        <w:rPr>
          <w:rFonts w:cs="David"/>
          <w:u w:val="single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חבר הכנסת טיבי רצה להחמיר את העונש הקיים, כפי שהיה בהתחלה חצי שנה ולכן הוא ביקש שנה ובחוק המתאים זה</w:t>
      </w:r>
      <w:r>
        <w:rPr>
          <w:rFonts w:cs="David"/>
          <w:rtl/>
        </w:rPr>
        <w:t xml:space="preserve"> היה 3 שנים ולכן הוא ביקש 4 שנים.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רביד דקל: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התחלתי להסביר לאדוני שהיתה סתירה פנימית בנוסח שהתקבל לקריאה ראשונה משום שהסעיף בחוק העונשין אומר: "העושה אחת מאלה דינו מאסר 3 שנים" ואילו בסעיף הקטן נאמר שאם הוא עושה מעשה פזיז או רשלני בכלי ירייה בטקס או בחגי</w:t>
      </w:r>
      <w:r>
        <w:rPr>
          <w:rFonts w:cs="David"/>
          <w:rtl/>
        </w:rPr>
        <w:t>גה - דינו 4 שנים. זאת אומרת, הסעיף אומר 3 שנים ובפנים הוא אומר 4 שנים. לכן הצענו שכל הסעיף עצמו יסומן כסעיף קטן (א) ובסעיף קטן (ב) תהיה נסיבה מחמירה שתגיד: העושה כפי שנאמר בסעיף קטן (5) בחגיגה או בטקס דינו מאסר 4 שנים. זה עניין טכני בלבד. זה יותר מסודר ומו</w:t>
      </w:r>
      <w:r>
        <w:rPr>
          <w:rFonts w:cs="David"/>
          <w:rtl/>
        </w:rPr>
        <w:t>בן. הנוסח שמונח לפני אדוני הוא הנוסח שלנו, המוסכם.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u w:val="single"/>
          <w:rtl/>
        </w:rPr>
        <w:t>היו"ר ראלב מג'אדלה: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המשרד לביטחון פנים בהסכמה?</w:t>
      </w:r>
    </w:p>
    <w:p w:rsidR="00000000" w:rsidRDefault="00595C42">
      <w:pPr>
        <w:bidi/>
        <w:rPr>
          <w:rFonts w:cs="David"/>
          <w:u w:val="single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עידו בן יצחק:</w:t>
      </w:r>
    </w:p>
    <w:p w:rsidR="00000000" w:rsidRDefault="00595C42">
      <w:pPr>
        <w:bidi/>
        <w:rPr>
          <w:rFonts w:cs="David"/>
          <w:u w:val="single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>כן. כפי שהציעה עורכת הדין דקל אנחנו מדברים על תיקון סעיף 338 לחוק העונשין, התשל"ז-1977: "1. בחוק העונשין, התשל"ז-1977, בסעיף 338, האמור בו</w:t>
      </w:r>
      <w:r>
        <w:rPr>
          <w:rFonts w:cs="David"/>
          <w:rtl/>
        </w:rPr>
        <w:t xml:space="preserve"> יסומן "(א)" ואחריו יבוא: (ב) העושה מעשה כאמור בסעיף קטן (א)(5) בחגיגה או בטקס, דינו – מאסר ארבע שנים".כאשר סעיף (א)(5) אומר: "עושה מעשה לגבי חומר נפץ או כלי ירייה שבהחזקתו, או אינו נוקט אמצעי זהירות נאותים מפני סכנה מסתברת הכרוכה בהם;" אנחנו מחמירים כאשר </w:t>
      </w:r>
      <w:r>
        <w:rPr>
          <w:rFonts w:cs="David"/>
          <w:rtl/>
        </w:rPr>
        <w:t>מדובר בחגיגה או טקס.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היו"ר גאלב מג'אדלה: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ab/>
        <w:t xml:space="preserve">חבר הכנסת טיבי, אתה בעד? 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ind w:firstLine="567"/>
        <w:rPr>
          <w:rFonts w:cs="David"/>
          <w:rtl/>
        </w:rPr>
      </w:pPr>
      <w:r>
        <w:rPr>
          <w:rFonts w:cs="David"/>
          <w:rtl/>
        </w:rPr>
        <w:t>מי בעד – הרוב</w:t>
      </w:r>
    </w:p>
    <w:p w:rsidR="00000000" w:rsidRDefault="00595C42">
      <w:pPr>
        <w:bidi/>
        <w:ind w:firstLine="567"/>
        <w:rPr>
          <w:rFonts w:cs="David"/>
          <w:rtl/>
        </w:rPr>
      </w:pPr>
      <w:r>
        <w:rPr>
          <w:rFonts w:cs="David"/>
          <w:rtl/>
        </w:rPr>
        <w:t>מי נגד – אין</w:t>
      </w:r>
    </w:p>
    <w:p w:rsidR="00000000" w:rsidRDefault="00595C42">
      <w:pPr>
        <w:bidi/>
        <w:ind w:firstLine="567"/>
        <w:rPr>
          <w:rFonts w:cs="David"/>
          <w:rtl/>
        </w:rPr>
      </w:pPr>
    </w:p>
    <w:p w:rsidR="00000000" w:rsidRDefault="00595C42">
      <w:pPr>
        <w:bidi/>
        <w:ind w:firstLine="567"/>
        <w:rPr>
          <w:rFonts w:cs="David"/>
          <w:rtl/>
        </w:rPr>
      </w:pPr>
      <w:r>
        <w:rPr>
          <w:rFonts w:cs="David"/>
          <w:rtl/>
        </w:rPr>
        <w:t>הצעת החוק עברה פה אחד, ללא מתנגדים וללא נמנעים. תודה רבה למציע ולמשתתפים ולוועדה ולמנהלת הוועדה ועובדיה.</w:t>
      </w:r>
    </w:p>
    <w:p w:rsidR="00000000" w:rsidRDefault="00595C42">
      <w:pPr>
        <w:bidi/>
        <w:rPr>
          <w:rFonts w:cs="David"/>
          <w:rtl/>
        </w:rPr>
      </w:pPr>
    </w:p>
    <w:p w:rsidR="00000000" w:rsidRDefault="00595C42">
      <w:pPr>
        <w:bidi/>
        <w:rPr>
          <w:rFonts w:cs="David"/>
          <w:rtl/>
        </w:rPr>
      </w:pPr>
      <w:r>
        <w:rPr>
          <w:rFonts w:cs="David"/>
          <w:rtl/>
        </w:rPr>
        <w:t>(הישיבה ננעלה בשעה 11:50)</w:t>
      </w:r>
    </w:p>
    <w:p w:rsidR="00000000" w:rsidRDefault="00595C42">
      <w:pPr>
        <w:bidi/>
        <w:rPr>
          <w:rFonts w:cs="David"/>
          <w:rtl/>
        </w:rPr>
      </w:pPr>
    </w:p>
    <w:sectPr w:rsidR="0000000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5C42">
      <w:r>
        <w:separator/>
      </w:r>
    </w:p>
  </w:endnote>
  <w:endnote w:type="continuationSeparator" w:id="0">
    <w:p w:rsidR="00000000" w:rsidRDefault="0059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95C42">
      <w:r>
        <w:separator/>
      </w:r>
    </w:p>
  </w:footnote>
  <w:footnote w:type="continuationSeparator" w:id="0">
    <w:p w:rsidR="00000000" w:rsidRDefault="0059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5C42">
    <w:pPr>
      <w:pStyle w:val="a3"/>
      <w:framePr w:wrap="auto" w:vAnchor="text" w:hAnchor="margin" w:y="1"/>
      <w:rPr>
        <w:rStyle w:val="a5"/>
        <w:rFonts w:cs="David"/>
        <w:sz w:val="24"/>
        <w:rtl/>
      </w:rPr>
    </w:pPr>
    <w:r>
      <w:rPr>
        <w:rStyle w:val="a5"/>
        <w:rFonts w:cs="David"/>
      </w:rPr>
      <w:fldChar w:fldCharType="begin"/>
    </w:r>
    <w:r>
      <w:rPr>
        <w:rStyle w:val="a5"/>
        <w:rFonts w:cs="David"/>
      </w:rPr>
      <w:instrText xml:space="preserve">PAGE  </w:instrText>
    </w:r>
    <w:r>
      <w:rPr>
        <w:rStyle w:val="a5"/>
        <w:rFonts w:cs="David"/>
      </w:rPr>
      <w:fldChar w:fldCharType="separate"/>
    </w:r>
    <w:r>
      <w:rPr>
        <w:rStyle w:val="a5"/>
        <w:rFonts w:cs="David"/>
        <w:noProof/>
        <w:rtl/>
      </w:rPr>
      <w:t>3</w:t>
    </w:r>
    <w:r>
      <w:rPr>
        <w:rStyle w:val="a5"/>
        <w:rFonts w:cs="David"/>
      </w:rPr>
      <w:fldChar w:fldCharType="end"/>
    </w:r>
  </w:p>
  <w:p w:rsidR="00000000" w:rsidRDefault="00595C42">
    <w:pPr>
      <w:pStyle w:val="a3"/>
      <w:ind w:right="360"/>
      <w:rPr>
        <w:rFonts w:cs="David"/>
        <w:sz w:val="24"/>
        <w:rtl/>
      </w:rPr>
    </w:pPr>
    <w:r>
      <w:rPr>
        <w:rFonts w:cs="David"/>
        <w:sz w:val="24"/>
        <w:rtl/>
      </w:rPr>
      <w:t>ועדת הפנים ואיכות הסביבה</w:t>
    </w:r>
  </w:p>
  <w:p w:rsidR="00000000" w:rsidRDefault="00595C42">
    <w:pPr>
      <w:pStyle w:val="a3"/>
      <w:ind w:right="360"/>
      <w:rPr>
        <w:rStyle w:val="a5"/>
        <w:rFonts w:cs="David"/>
        <w:sz w:val="24"/>
        <w:rtl/>
      </w:rPr>
    </w:pPr>
    <w:r>
      <w:rPr>
        <w:rFonts w:cs="David"/>
        <w:sz w:val="24"/>
        <w:rtl/>
      </w:rPr>
      <w:t>1.11.05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tmp120698ôøåèå÷åì_éùéáú_åòãä.doc"/>
    <w:docVar w:name="StartMode" w:val="3"/>
  </w:docVars>
  <w:rsids>
    <w:rsidRoot w:val="00595C42"/>
    <w:rsid w:val="005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50FD04-5CFC-4FD7-8652-C2745414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bidi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bidi/>
      <w:jc w:val="center"/>
      <w:outlineLvl w:val="2"/>
    </w:pPr>
    <w:rPr>
      <w:b/>
      <w:bCs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overflowPunct w:val="0"/>
      <w:autoSpaceDE w:val="0"/>
      <w:autoSpaceDN w:val="0"/>
      <w:bidi/>
      <w:adjustRightInd w:val="0"/>
      <w:jc w:val="both"/>
      <w:textAlignment w:val="baseline"/>
      <w:outlineLvl w:val="4"/>
    </w:pPr>
    <w:rPr>
      <w:sz w:val="22"/>
      <w:lang w:eastAsia="he-IL"/>
    </w:rPr>
  </w:style>
  <w:style w:type="paragraph" w:styleId="7">
    <w:name w:val="heading 7"/>
    <w:basedOn w:val="a"/>
    <w:next w:val="a"/>
    <w:link w:val="70"/>
    <w:uiPriority w:val="99"/>
    <w:qFormat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6"/>
    </w:pPr>
    <w:rPr>
      <w:b/>
      <w:bCs/>
      <w:sz w:val="22"/>
      <w:lang w:eastAsia="he-IL"/>
    </w:rPr>
  </w:style>
  <w:style w:type="paragraph" w:styleId="8">
    <w:name w:val="heading 8"/>
    <w:basedOn w:val="a"/>
    <w:next w:val="a"/>
    <w:link w:val="80"/>
    <w:uiPriority w:val="99"/>
    <w:qFormat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7"/>
    </w:pPr>
    <w:rPr>
      <w:b/>
      <w:bCs/>
      <w:sz w:val="22"/>
      <w:lang w:eastAsia="he-IL"/>
    </w:rPr>
  </w:style>
  <w:style w:type="paragraph" w:styleId="9">
    <w:name w:val="heading 9"/>
    <w:basedOn w:val="a"/>
    <w:next w:val="a"/>
    <w:link w:val="90"/>
    <w:uiPriority w:val="99"/>
    <w:qFormat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8"/>
    </w:pPr>
    <w:rPr>
      <w:b/>
      <w:bCs/>
      <w:sz w:val="22"/>
      <w:u w:val="single"/>
      <w:lang w:eastAsia="he-IL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כותרת 5 תו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70">
    <w:name w:val="כותרת 7 תו"/>
    <w:basedOn w:val="a0"/>
    <w:link w:val="7"/>
    <w:uiPriority w:val="9"/>
    <w:semiHidden/>
    <w:rPr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lang w:eastAsia="he-IL"/>
    </w:rPr>
  </w:style>
  <w:style w:type="character" w:customStyle="1" w:styleId="a4">
    <w:name w:val="כותרת עליונה תו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126DF0F8D0A5A4EB112ABD857421DAD" ma:contentTypeVersion="" ma:contentTypeDescription="צור מסמך חדש." ma:contentTypeScope="" ma:versionID="d3f32e7fe7f8b86f2d0462d4f81a8a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5B17C-C3A6-4A65-A176-EDA5E19E00EB}"/>
</file>

<file path=customXml/itemProps2.xml><?xml version="1.0" encoding="utf-8"?>
<ds:datastoreItem xmlns:ds="http://schemas.openxmlformats.org/officeDocument/2006/customXml" ds:itemID="{735AF0E7-A584-4315-A603-D6F44C03EFC7}"/>
</file>

<file path=customXml/itemProps3.xml><?xml version="1.0" encoding="utf-8"?>
<ds:datastoreItem xmlns:ds="http://schemas.openxmlformats.org/officeDocument/2006/customXml" ds:itemID="{4204DCB0-4C32-4496-A476-A18B95E14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2250</Characters>
  <Application>Microsoft Office Word</Application>
  <DocSecurity>0</DocSecurity>
  <Lines>18</Lines>
  <Paragraphs>5</Paragraphs>
  <ScaleCrop>false</ScaleCrop>
  <Company>Liraz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הצ"ח העונשין (שימוש בחומר נפץ...) של אחמד טיבי</dc:title>
  <dc:subject/>
  <dc:creator>p_tamars</dc:creator>
  <cp:keywords/>
  <dc:description/>
  <cp:lastModifiedBy>רינה דבורה קדרון</cp:lastModifiedBy>
  <cp:revision>2</cp:revision>
  <dcterms:created xsi:type="dcterms:W3CDTF">2017-04-19T08:25:00Z</dcterms:created>
  <dcterms:modified xsi:type="dcterms:W3CDTF">2017-04-19T08:25:00Z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Profile">
    <vt:lpwstr>304.000000000000</vt:lpwstr>
  </property>
  <property fmtid="{D5CDD505-2E9C-101B-9397-08002B2CF9AE}" pid="3" name="AutoNumber">
    <vt:lpwstr>102876105</vt:lpwstr>
  </property>
  <property fmtid="{D5CDD505-2E9C-101B-9397-08002B2CF9AE}" pid="4" name="SDDocDate">
    <vt:lpwstr>2005-11-10T08:00:00Z</vt:lpwstr>
  </property>
  <property fmtid="{D5CDD505-2E9C-101B-9397-08002B2CF9AE}" pid="5" name="SDHebDate">
    <vt:lpwstr>ח' בחשון, התשס"ו</vt:lpwstr>
  </property>
  <property fmtid="{D5CDD505-2E9C-101B-9397-08002B2CF9AE}" pid="6" name="SDCategories">
    <vt:lpwstr>:דף הבית:נושאים:פרוטוקולי וועדות פרלמטריות:הפנים ואיכות הסביבה;#</vt:lpwstr>
  </property>
  <property fmtid="{D5CDD505-2E9C-101B-9397-08002B2CF9AE}" pid="7" name="MisYeshiva">
    <vt:lpwstr>514.000000000000</vt:lpwstr>
  </property>
  <property fmtid="{D5CDD505-2E9C-101B-9397-08002B2CF9AE}" pid="8" name="SDAuthor">
    <vt:lpwstr>תמר שפנייר</vt:lpwstr>
  </property>
  <property fmtid="{D5CDD505-2E9C-101B-9397-08002B2CF9AE}" pid="9" name="TaarichYeshiva">
    <vt:lpwstr>2005-11-01T08:00:00Z</vt:lpwstr>
  </property>
  <property fmtid="{D5CDD505-2E9C-101B-9397-08002B2CF9AE}" pid="10" name="שעת ישיבה">
    <vt:lpwstr>11:30</vt:lpwstr>
  </property>
  <property fmtid="{D5CDD505-2E9C-101B-9397-08002B2CF9AE}" pid="11" name="MisVaada">
    <vt:lpwstr>24.0000000000000</vt:lpwstr>
  </property>
  <property fmtid="{D5CDD505-2E9C-101B-9397-08002B2CF9AE}" pid="12" name="MisKnesset">
    <vt:lpwstr>16.0000000000000</vt:lpwstr>
  </property>
  <property fmtid="{D5CDD505-2E9C-101B-9397-08002B2CF9AE}" pid="13" name="GetLastModified">
    <vt:lpwstr>11/10/2005 12:00:44 PM</vt:lpwstr>
  </property>
  <property fmtid="{D5CDD505-2E9C-101B-9397-08002B2CF9AE}" pid="14" name="ContentTypeId">
    <vt:lpwstr>0x010100B126DF0F8D0A5A4EB112ABD857421DAD</vt:lpwstr>
  </property>
  <property fmtid="{D5CDD505-2E9C-101B-9397-08002B2CF9AE}" pid="15" name="SanhedrinItemID">
    <vt:r8>120698</vt:r8>
  </property>
  <property fmtid="{D5CDD505-2E9C-101B-9397-08002B2CF9AE}" pid="16" name="SanhedrinDocumentType">
    <vt:r8>167</vt:r8>
  </property>
</Properties>
</file>