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2139701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ושלוש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בצלאל סמוטריץ'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פ/1406/23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השבות (תיקון – זכויות בני משפחה),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–2020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A77887" w14:paraId="3D9B61D1" w14:textId="77777777" w:rsidTr="002C3041">
        <w:trPr>
          <w:cantSplit/>
          <w:trHeight w:val="60"/>
        </w:trPr>
        <w:tc>
          <w:tcPr>
            <w:tcW w:w="1871" w:type="dxa"/>
          </w:tcPr>
          <w:p w14:paraId="6C0CB9D8" w14:textId="752F405C" w:rsidR="00A77887" w:rsidRDefault="00A77887" w:rsidP="00A77887">
            <w:pPr>
              <w:pStyle w:val="TableSideHeading"/>
              <w:keepLines w:val="0"/>
            </w:pPr>
            <w:r>
              <w:rPr>
                <w:rFonts w:hint="cs"/>
                <w:sz w:val="26"/>
                <w:rtl/>
              </w:rPr>
              <w:t>תיקון סעיף 4א</w:t>
            </w:r>
          </w:p>
        </w:tc>
        <w:tc>
          <w:tcPr>
            <w:tcW w:w="624" w:type="dxa"/>
          </w:tcPr>
          <w:p w14:paraId="3F4286A2" w14:textId="3500DF59" w:rsidR="00A77887" w:rsidRDefault="00A77887" w:rsidP="00A77887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7633D5BB" w14:textId="6CE605A3" w:rsidR="00A77887" w:rsidRPr="00C34DE2" w:rsidRDefault="00A77887" w:rsidP="00A77887">
            <w:pPr>
              <w:pStyle w:val="TableBlock"/>
              <w:keepLines w:val="0"/>
            </w:pPr>
            <w:r>
              <w:rPr>
                <w:rFonts w:hint="cs"/>
                <w:sz w:val="26"/>
                <w:rtl/>
              </w:rPr>
              <w:t>בחוק השבות, התש"י-1950</w:t>
            </w:r>
            <w:r>
              <w:rPr>
                <w:rStyle w:val="a5"/>
                <w:sz w:val="26"/>
                <w:rtl/>
              </w:rPr>
              <w:footnoteReference w:id="2"/>
            </w:r>
            <w:r>
              <w:rPr>
                <w:rFonts w:hint="cs"/>
                <w:sz w:val="26"/>
                <w:rtl/>
              </w:rPr>
              <w:t xml:space="preserve">, בסעיף 4א(א), המילה "ולנכד" והמילים "ושל נכד" </w:t>
            </w:r>
            <w:r>
              <w:rPr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יימחקו.</w:t>
            </w:r>
          </w:p>
        </w:tc>
      </w:tr>
    </w:tbl>
    <w:p w14:paraId="71A888D0" w14:textId="77777777" w:rsidR="00B17F49" w:rsidRDefault="00B17F49" w:rsidP="00287B6F">
      <w:pPr>
        <w:pStyle w:val="HeadDivreiHesber"/>
        <w:rPr>
          <w:rtl/>
        </w:rPr>
      </w:pPr>
    </w:p>
    <w:p w14:paraId="531AD239" w14:textId="16388858" w:rsidR="00A77887" w:rsidRPr="00A77887" w:rsidRDefault="002D1EE3" w:rsidP="00287B6F">
      <w:pPr>
        <w:pStyle w:val="HeadDivreiHesber"/>
        <w:rPr>
          <w:rtl/>
        </w:rPr>
      </w:pPr>
      <w:bookmarkStart w:id="8" w:name="_GoBack"/>
      <w:bookmarkEnd w:id="8"/>
      <w:r w:rsidRPr="00A77887">
        <w:rPr>
          <w:rFonts w:hint="cs"/>
          <w:rtl/>
        </w:rPr>
        <w:t>דברי הסבר</w:t>
      </w:r>
    </w:p>
    <w:p w14:paraId="2E3F3CA2" w14:textId="33FD12A0" w:rsidR="00A77887" w:rsidRPr="00A77887" w:rsidRDefault="00A77887" w:rsidP="00CC64E4">
      <w:pPr>
        <w:pStyle w:val="Hesber1st"/>
        <w:tabs>
          <w:tab w:val="clear" w:pos="680"/>
        </w:tabs>
        <w:rPr>
          <w:rtl/>
        </w:rPr>
      </w:pPr>
      <w:r w:rsidRPr="00A77887">
        <w:rPr>
          <w:rFonts w:hint="cs"/>
          <w:rtl/>
        </w:rPr>
        <w:t>במתכונתו הנוכחית מאפשר חוק השבות</w:t>
      </w:r>
      <w:r w:rsidR="00CC64E4">
        <w:rPr>
          <w:rFonts w:hint="cs"/>
          <w:rtl/>
        </w:rPr>
        <w:t>,</w:t>
      </w:r>
      <w:r w:rsidRPr="00A77887">
        <w:rPr>
          <w:rFonts w:hint="cs"/>
          <w:rtl/>
        </w:rPr>
        <w:t xml:space="preserve"> </w:t>
      </w:r>
      <w:proofErr w:type="spellStart"/>
      <w:r w:rsidR="00CC64E4">
        <w:rPr>
          <w:rFonts w:hint="cs"/>
          <w:rtl/>
        </w:rPr>
        <w:t>ה</w:t>
      </w:r>
      <w:r w:rsidRPr="00A77887">
        <w:rPr>
          <w:rFonts w:hint="cs"/>
          <w:rtl/>
        </w:rPr>
        <w:t>תש"י</w:t>
      </w:r>
      <w:proofErr w:type="spellEnd"/>
      <w:r w:rsidR="00CC64E4">
        <w:rPr>
          <w:rFonts w:hint="cs"/>
          <w:rtl/>
        </w:rPr>
        <w:t>–</w:t>
      </w:r>
      <w:r w:rsidRPr="00A77887">
        <w:rPr>
          <w:rFonts w:hint="cs"/>
          <w:rtl/>
        </w:rPr>
        <w:t>1950</w:t>
      </w:r>
      <w:r w:rsidR="00CC64E4">
        <w:rPr>
          <w:rFonts w:hint="cs"/>
          <w:rtl/>
        </w:rPr>
        <w:t>,</w:t>
      </w:r>
      <w:r w:rsidRPr="00A77887">
        <w:rPr>
          <w:rFonts w:hint="cs"/>
          <w:rtl/>
        </w:rPr>
        <w:t xml:space="preserve"> גם לנכד של יהודי לקבל מעמד וזכויות של עולה</w:t>
      </w:r>
      <w:r w:rsidR="00CC64E4">
        <w:rPr>
          <w:rFonts w:hint="cs"/>
          <w:rtl/>
        </w:rPr>
        <w:t>,</w:t>
      </w:r>
      <w:r w:rsidRPr="00A77887">
        <w:rPr>
          <w:rFonts w:hint="cs"/>
          <w:rtl/>
        </w:rPr>
        <w:t xml:space="preserve"> אף אם הוא עצמו, ולעיתים </w:t>
      </w:r>
      <w:r w:rsidR="00CC64E4">
        <w:rPr>
          <w:rFonts w:hint="cs"/>
          <w:rtl/>
        </w:rPr>
        <w:t>אף אם</w:t>
      </w:r>
      <w:r w:rsidR="00CC64E4" w:rsidRPr="00A77887">
        <w:rPr>
          <w:rFonts w:hint="cs"/>
          <w:rtl/>
        </w:rPr>
        <w:t xml:space="preserve"> </w:t>
      </w:r>
      <w:r w:rsidRPr="00A77887">
        <w:rPr>
          <w:rFonts w:hint="cs"/>
          <w:rtl/>
        </w:rPr>
        <w:t>הוריו, כבר אינם יהודים</w:t>
      </w:r>
      <w:r w:rsidR="00CC64E4">
        <w:rPr>
          <w:rFonts w:hint="cs"/>
          <w:rtl/>
        </w:rPr>
        <w:t>.</w:t>
      </w:r>
      <w:r w:rsidRPr="00A77887">
        <w:rPr>
          <w:rFonts w:hint="cs"/>
          <w:rtl/>
        </w:rPr>
        <w:t xml:space="preserve"> מצב</w:t>
      </w:r>
      <w:r w:rsidR="00CC64E4">
        <w:rPr>
          <w:rFonts w:hint="cs"/>
          <w:rtl/>
        </w:rPr>
        <w:t xml:space="preserve"> זה</w:t>
      </w:r>
      <w:r w:rsidRPr="00A77887">
        <w:rPr>
          <w:rFonts w:hint="cs"/>
          <w:rtl/>
        </w:rPr>
        <w:t xml:space="preserve"> גורם לכך </w:t>
      </w:r>
      <w:r w:rsidR="00CC64E4">
        <w:rPr>
          <w:rFonts w:hint="cs"/>
          <w:rtl/>
        </w:rPr>
        <w:t>ש</w:t>
      </w:r>
      <w:r w:rsidRPr="00A77887">
        <w:rPr>
          <w:rFonts w:hint="cs"/>
          <w:rtl/>
        </w:rPr>
        <w:t>החוק מנוצל ע</w:t>
      </w:r>
      <w:r w:rsidR="00CC64E4">
        <w:rPr>
          <w:rFonts w:hint="cs"/>
          <w:rtl/>
        </w:rPr>
        <w:t xml:space="preserve">ל </w:t>
      </w:r>
      <w:r w:rsidRPr="00A77887">
        <w:rPr>
          <w:rFonts w:hint="cs"/>
          <w:rtl/>
        </w:rPr>
        <w:t>י</w:t>
      </w:r>
      <w:r w:rsidR="00CC64E4">
        <w:rPr>
          <w:rFonts w:hint="cs"/>
          <w:rtl/>
        </w:rPr>
        <w:t>די</w:t>
      </w:r>
      <w:r w:rsidRPr="00A77887">
        <w:rPr>
          <w:rFonts w:hint="cs"/>
          <w:rtl/>
        </w:rPr>
        <w:t xml:space="preserve"> רבים שניתקו כל קשר עם ה</w:t>
      </w:r>
      <w:r>
        <w:rPr>
          <w:rFonts w:hint="cs"/>
          <w:rtl/>
        </w:rPr>
        <w:t>עם היהודי ומסורתו</w:t>
      </w:r>
      <w:r w:rsidR="00CC64E4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CC64E4">
        <w:rPr>
          <w:rFonts w:hint="cs"/>
          <w:rtl/>
        </w:rPr>
        <w:t xml:space="preserve">בפועל </w:t>
      </w:r>
      <w:r>
        <w:rPr>
          <w:rFonts w:hint="cs"/>
          <w:rtl/>
        </w:rPr>
        <w:t>מרוקן א</w:t>
      </w:r>
      <w:r w:rsidRPr="00A77887">
        <w:rPr>
          <w:rFonts w:hint="cs"/>
          <w:rtl/>
        </w:rPr>
        <w:t xml:space="preserve">ת החוק מכוונתו המקורית </w:t>
      </w:r>
      <w:r w:rsidR="00CC64E4">
        <w:rPr>
          <w:rFonts w:hint="cs"/>
          <w:rtl/>
        </w:rPr>
        <w:t>שהיא לפתוח את</w:t>
      </w:r>
      <w:r w:rsidRPr="00A77887">
        <w:rPr>
          <w:rFonts w:hint="cs"/>
          <w:rtl/>
        </w:rPr>
        <w:t xml:space="preserve"> שערי המדינה ליהודי התפוצות.</w:t>
      </w:r>
    </w:p>
    <w:p w14:paraId="398BEF9F" w14:textId="0EC061DD" w:rsidR="00A77887" w:rsidRDefault="00A77887" w:rsidP="00CC64E4">
      <w:pPr>
        <w:pStyle w:val="Hesber"/>
        <w:rPr>
          <w:rtl/>
        </w:rPr>
      </w:pPr>
      <w:r w:rsidRPr="00A77887">
        <w:rPr>
          <w:rFonts w:hint="cs"/>
          <w:rtl/>
        </w:rPr>
        <w:t xml:space="preserve">מטרת תיקון זה </w:t>
      </w:r>
      <w:r>
        <w:rPr>
          <w:rFonts w:hint="cs"/>
          <w:rtl/>
        </w:rPr>
        <w:t xml:space="preserve">היא </w:t>
      </w:r>
      <w:r w:rsidRPr="00A77887">
        <w:rPr>
          <w:rFonts w:hint="cs"/>
          <w:rtl/>
        </w:rPr>
        <w:t xml:space="preserve">לצמצם את זכויות בני המשפחה </w:t>
      </w:r>
      <w:r w:rsidR="00CC64E4">
        <w:rPr>
          <w:rFonts w:hint="cs"/>
          <w:rtl/>
        </w:rPr>
        <w:t xml:space="preserve">הנכנסים בגדרי החוק, </w:t>
      </w:r>
      <w:r w:rsidRPr="00A77887">
        <w:rPr>
          <w:rFonts w:hint="cs"/>
          <w:rtl/>
        </w:rPr>
        <w:t>באופ</w:t>
      </w:r>
      <w:r>
        <w:rPr>
          <w:rFonts w:hint="cs"/>
          <w:rtl/>
        </w:rPr>
        <w:t xml:space="preserve">ן </w:t>
      </w:r>
      <w:r w:rsidR="00CC64E4">
        <w:rPr>
          <w:rFonts w:hint="cs"/>
          <w:rtl/>
        </w:rPr>
        <w:t xml:space="preserve">כזה </w:t>
      </w:r>
      <w:r>
        <w:rPr>
          <w:rFonts w:hint="cs"/>
          <w:rtl/>
        </w:rPr>
        <w:t>שהצאצאים הזכאים לכך יהיו רק י</w:t>
      </w:r>
      <w:r w:rsidRPr="00A77887">
        <w:rPr>
          <w:rFonts w:hint="cs"/>
          <w:rtl/>
        </w:rPr>
        <w:t>ל</w:t>
      </w:r>
      <w:r>
        <w:rPr>
          <w:rFonts w:hint="cs"/>
          <w:rtl/>
        </w:rPr>
        <w:t>ד</w:t>
      </w:r>
      <w:r w:rsidRPr="00A77887">
        <w:rPr>
          <w:rFonts w:hint="cs"/>
          <w:rtl/>
        </w:rPr>
        <w:t>יו של יהודי ולא נכדיו, על מנת למנוע את אחד האבסורדים הגדולים בספר החוקים הישראלי</w:t>
      </w:r>
      <w:r w:rsidR="00FA630C">
        <w:rPr>
          <w:rFonts w:hint="cs"/>
          <w:rtl/>
        </w:rPr>
        <w:t xml:space="preserve"> </w:t>
      </w:r>
      <w:r w:rsidR="00CC64E4">
        <w:rPr>
          <w:rFonts w:hint="cs"/>
          <w:rtl/>
        </w:rPr>
        <w:t>–</w:t>
      </w:r>
      <w:r w:rsidRPr="00A77887">
        <w:rPr>
          <w:rFonts w:hint="cs"/>
          <w:rtl/>
        </w:rPr>
        <w:t xml:space="preserve"> </w:t>
      </w:r>
      <w:r w:rsidR="00CC64E4">
        <w:rPr>
          <w:rFonts w:hint="cs"/>
          <w:rtl/>
        </w:rPr>
        <w:t>ש</w:t>
      </w:r>
      <w:r w:rsidRPr="00A77887">
        <w:rPr>
          <w:rFonts w:hint="cs"/>
          <w:rtl/>
        </w:rPr>
        <w:t>החוק היהודי המובהק ביותר נותן הכשר גורף לכניסת לא יהודים בשערי המד</w:t>
      </w:r>
      <w:r>
        <w:rPr>
          <w:rFonts w:hint="cs"/>
          <w:rtl/>
        </w:rPr>
        <w:t>ינה.</w:t>
      </w:r>
    </w:p>
    <w:p w14:paraId="3A648843" w14:textId="1B6D53F9" w:rsidR="00A77887" w:rsidRDefault="00A77887" w:rsidP="00CC64E4">
      <w:pPr>
        <w:pStyle w:val="Hesber"/>
        <w:rPr>
          <w:rtl/>
        </w:rPr>
      </w:pPr>
      <w:r>
        <w:rPr>
          <w:rFonts w:hint="cs"/>
          <w:rtl/>
        </w:rPr>
        <w:t xml:space="preserve">הצעת חוק </w:t>
      </w:r>
      <w:r w:rsidR="00CC64E4">
        <w:rPr>
          <w:rFonts w:hint="cs"/>
          <w:rtl/>
        </w:rPr>
        <w:t>זהה</w:t>
      </w:r>
      <w:r>
        <w:rPr>
          <w:rFonts w:hint="cs"/>
          <w:rtl/>
        </w:rPr>
        <w:t xml:space="preserve"> הוגשה בכנסת ה</w:t>
      </w:r>
      <w:r w:rsidR="00CC64E4">
        <w:rPr>
          <w:rFonts w:hint="cs"/>
          <w:rtl/>
        </w:rPr>
        <w:t>חמש עשרה</w:t>
      </w:r>
      <w:r>
        <w:rPr>
          <w:rFonts w:hint="cs"/>
          <w:rtl/>
        </w:rPr>
        <w:t xml:space="preserve"> על ידי חבר הכנסת חיים דרוקמן (פ/1275</w:t>
      </w:r>
      <w:r w:rsidR="00CC64E4">
        <w:rPr>
          <w:rFonts w:hint="cs"/>
          <w:rtl/>
        </w:rPr>
        <w:t>/15</w:t>
      </w:r>
      <w:r>
        <w:rPr>
          <w:rFonts w:hint="cs"/>
          <w:rtl/>
        </w:rPr>
        <w:t>).</w:t>
      </w:r>
    </w:p>
    <w:p w14:paraId="602474FA" w14:textId="77777777" w:rsidR="00B17F49" w:rsidRPr="00A77887" w:rsidRDefault="00B17F49" w:rsidP="00CC64E4">
      <w:pPr>
        <w:pStyle w:val="Hesber"/>
        <w:rPr>
          <w:rtl/>
        </w:rPr>
      </w:pPr>
    </w:p>
    <w:p w14:paraId="38AEBB95" w14:textId="77777777" w:rsidR="00B17F49" w:rsidRPr="00D73212" w:rsidRDefault="00B17F49" w:rsidP="00B17F49">
      <w:pPr>
        <w:pStyle w:val="Hesber"/>
        <w:ind w:firstLine="0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225F2609" w14:textId="77777777" w:rsidR="00B17F49" w:rsidRPr="0051670D" w:rsidRDefault="00B17F49" w:rsidP="00B17F49">
      <w:pPr>
        <w:pStyle w:val="Hesber"/>
        <w:ind w:firstLine="0"/>
        <w:rPr>
          <w:color w:val="auto"/>
          <w:sz w:val="26"/>
          <w:rtl/>
          <w:lang w:eastAsia="en-US"/>
        </w:rPr>
      </w:pPr>
      <w:r w:rsidRPr="0051670D">
        <w:rPr>
          <w:rFonts w:hint="cs"/>
          <w:color w:val="auto"/>
          <w:sz w:val="26"/>
          <w:rtl/>
          <w:lang w:eastAsia="en-US"/>
        </w:rPr>
        <w:t>הוגשה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ליו</w:t>
      </w:r>
      <w:r w:rsidRPr="0051670D">
        <w:rPr>
          <w:color w:val="auto"/>
          <w:sz w:val="26"/>
          <w:rtl/>
          <w:lang w:eastAsia="en-US"/>
        </w:rPr>
        <w:t>"</w:t>
      </w:r>
      <w:r w:rsidRPr="0051670D">
        <w:rPr>
          <w:rFonts w:hint="cs"/>
          <w:color w:val="auto"/>
          <w:sz w:val="26"/>
          <w:rtl/>
          <w:lang w:eastAsia="en-US"/>
        </w:rPr>
        <w:t>ר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הכנסת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והסגנים</w:t>
      </w:r>
    </w:p>
    <w:p w14:paraId="3742F81E" w14:textId="77777777" w:rsidR="00B17F49" w:rsidRPr="0051670D" w:rsidRDefault="00B17F49" w:rsidP="00B17F49">
      <w:pPr>
        <w:pStyle w:val="Hesber"/>
        <w:ind w:firstLine="0"/>
        <w:rPr>
          <w:color w:val="auto"/>
          <w:sz w:val="26"/>
          <w:rtl/>
          <w:lang w:eastAsia="en-US"/>
        </w:rPr>
      </w:pPr>
      <w:r w:rsidRPr="0051670D">
        <w:rPr>
          <w:rFonts w:hint="cs"/>
          <w:color w:val="auto"/>
          <w:sz w:val="26"/>
          <w:rtl/>
          <w:lang w:eastAsia="en-US"/>
        </w:rPr>
        <w:t>והונחה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על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שולחן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הכנסת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ביום</w:t>
      </w:r>
    </w:p>
    <w:p w14:paraId="1F35705D" w14:textId="77777777" w:rsidR="00B17F49" w:rsidRPr="0051670D" w:rsidRDefault="00B17F49" w:rsidP="00B17F49">
      <w:pPr>
        <w:pStyle w:val="Hesber"/>
        <w:ind w:firstLine="0"/>
        <w:rPr>
          <w:sz w:val="26"/>
          <w:rtl/>
        </w:rPr>
      </w:pPr>
      <w:r>
        <w:rPr>
          <w:rFonts w:hint="cs"/>
          <w:color w:val="auto"/>
          <w:rtl/>
          <w:lang w:eastAsia="en-US"/>
        </w:rPr>
        <w:t>ז'</w:t>
      </w:r>
      <w:r w:rsidRPr="0051670D">
        <w:rPr>
          <w:rFonts w:hint="cs"/>
          <w:color w:val="auto"/>
          <w:sz w:val="26"/>
          <w:rtl/>
          <w:lang w:eastAsia="en-US"/>
        </w:rPr>
        <w:t xml:space="preserve"> ב</w:t>
      </w:r>
      <w:r>
        <w:rPr>
          <w:rFonts w:hint="cs"/>
          <w:color w:val="auto"/>
          <w:sz w:val="26"/>
          <w:rtl/>
          <w:lang w:eastAsia="en-US"/>
        </w:rPr>
        <w:t>תמוז</w:t>
      </w:r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proofErr w:type="spellStart"/>
      <w:r w:rsidRPr="0051670D">
        <w:rPr>
          <w:rFonts w:hint="cs"/>
          <w:color w:val="auto"/>
          <w:sz w:val="26"/>
          <w:rtl/>
          <w:lang w:eastAsia="en-US"/>
        </w:rPr>
        <w:t>התש"ף</w:t>
      </w:r>
      <w:proofErr w:type="spellEnd"/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r w:rsidRPr="0051670D">
        <w:rPr>
          <w:color w:val="auto"/>
          <w:sz w:val="26"/>
          <w:rtl/>
          <w:lang w:eastAsia="en-US"/>
        </w:rPr>
        <w:t>–</w:t>
      </w:r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r>
        <w:rPr>
          <w:rFonts w:hint="cs"/>
          <w:color w:val="auto"/>
          <w:sz w:val="26"/>
          <w:rtl/>
          <w:lang w:eastAsia="en-US"/>
        </w:rPr>
        <w:t>29</w:t>
      </w:r>
      <w:r w:rsidRPr="0051670D">
        <w:rPr>
          <w:rFonts w:hint="cs"/>
          <w:color w:val="auto"/>
          <w:sz w:val="26"/>
          <w:rtl/>
          <w:lang w:eastAsia="en-US"/>
        </w:rPr>
        <w:t>.6.20</w:t>
      </w: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0D163147" w14:textId="77777777" w:rsidR="00A77887" w:rsidRDefault="00A77887">
      <w:pPr>
        <w:pStyle w:val="a4"/>
        <w:ind w:left="0"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התש"י</w:t>
      </w:r>
      <w:proofErr w:type="spellEnd"/>
      <w:r>
        <w:rPr>
          <w:rFonts w:hint="cs"/>
          <w:rtl/>
        </w:rPr>
        <w:t>, עמ' 159.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87B6F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77887"/>
    <w:rsid w:val="00A82CB7"/>
    <w:rsid w:val="00A942C1"/>
    <w:rsid w:val="00AA2F03"/>
    <w:rsid w:val="00AC36F7"/>
    <w:rsid w:val="00AC63A4"/>
    <w:rsid w:val="00AD239E"/>
    <w:rsid w:val="00B10265"/>
    <w:rsid w:val="00B16A99"/>
    <w:rsid w:val="00B17F4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806A2"/>
    <w:rsid w:val="00C9176A"/>
    <w:rsid w:val="00CC64E4"/>
    <w:rsid w:val="00CF1AA2"/>
    <w:rsid w:val="00D142D3"/>
    <w:rsid w:val="00D17774"/>
    <w:rsid w:val="00D63620"/>
    <w:rsid w:val="00D8410D"/>
    <w:rsid w:val="00D867D7"/>
    <w:rsid w:val="00DB7060"/>
    <w:rsid w:val="00DE3153"/>
    <w:rsid w:val="00DF1E4C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8706E0C0-08F9-48FC-8427-4843D5D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b2c52f23e7867aea476dda019525f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9F8604-08EE-4B5D-BD39-48864201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0A41E-D2CC-4698-B11C-C765CA2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10</cp:revision>
  <cp:lastPrinted>2020-06-24T12:19:00Z</cp:lastPrinted>
  <dcterms:created xsi:type="dcterms:W3CDTF">2015-04-20T09:58:00Z</dcterms:created>
  <dcterms:modified xsi:type="dcterms:W3CDTF">2020-06-24T12:19:00Z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2139701</vt:r8>
  </property>
</Properties>
</file>