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2081689</w:t>
      </w:r>
      <w:bookmarkEnd w:id="0"/>
    </w:p>
    <w:p w14:paraId="7F6961A2" w14:textId="6E187036"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ושתיים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אילן גילאון</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פ/432/22</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7" w:name="LGS_Subject"/>
      <w:r>
        <w:rPr>
          <w:rFonts w:hint="cs"/>
          <w:rtl/>
        </w:rPr>
        <w:t>הצעת חוק שוויון זכויות לאנשים עם מוגבלות (תיקון – בירור תלונות ופיקוח על שמירת זכויות של אנשים עם מוגבלות במסגרות מגורים), התש"ף–2019</w:t>
      </w:r>
      <w:bookmarkEnd w:id="7"/>
    </w:p>
    <w:p w14:paraId="66F0BFF3" w14:textId="77777777" w:rsidR="00993896" w:rsidRPr="00F67051" w:rsidRDefault="00993896" w:rsidP="00993896">
      <w:pPr>
        <w:pStyle w:val="HeadHatzaotHok"/>
        <w:rPr>
          <w:rtl/>
        </w:rPr>
      </w:pPr>
    </w:p>
    <w:tbl>
      <w:tblPr>
        <w:bidiVisual/>
        <w:tblW w:w="9645" w:type="dxa"/>
        <w:tblInd w:w="-5" w:type="dxa"/>
        <w:tblLayout w:type="fixed"/>
        <w:tblCellMar>
          <w:top w:w="57" w:type="dxa"/>
          <w:left w:w="0" w:type="dxa"/>
          <w:bottom w:w="57" w:type="dxa"/>
          <w:right w:w="0" w:type="dxa"/>
        </w:tblCellMar>
        <w:tblLook w:val="01E0" w:firstRow="1" w:lastRow="1" w:firstColumn="1" w:lastColumn="1" w:noHBand="0" w:noVBand="0"/>
      </w:tblPr>
      <w:tblGrid>
        <w:gridCol w:w="1874"/>
        <w:gridCol w:w="624"/>
        <w:gridCol w:w="624"/>
        <w:gridCol w:w="624"/>
        <w:gridCol w:w="624"/>
        <w:gridCol w:w="624"/>
        <w:gridCol w:w="624"/>
        <w:gridCol w:w="624"/>
        <w:gridCol w:w="3403"/>
      </w:tblGrid>
      <w:tr w:rsidR="00993896" w:rsidRPr="00C34DE2" w14:paraId="65F4617D" w14:textId="77777777" w:rsidTr="00331C85">
        <w:trPr>
          <w:cantSplit/>
        </w:trPr>
        <w:tc>
          <w:tcPr>
            <w:tcW w:w="1874" w:type="dxa"/>
          </w:tcPr>
          <w:p w14:paraId="3D00BF9E" w14:textId="77777777" w:rsidR="00993896" w:rsidRDefault="00993896" w:rsidP="00331C85">
            <w:pPr>
              <w:pStyle w:val="TableSideHeading"/>
              <w:keepLines w:val="0"/>
              <w:rPr>
                <w:rtl/>
              </w:rPr>
            </w:pPr>
            <w:r>
              <w:rPr>
                <w:rFonts w:hint="cs"/>
                <w:rtl/>
              </w:rPr>
              <w:t xml:space="preserve">תיקון סעיף 21 </w:t>
            </w:r>
          </w:p>
        </w:tc>
        <w:tc>
          <w:tcPr>
            <w:tcW w:w="624" w:type="dxa"/>
          </w:tcPr>
          <w:p w14:paraId="60C3F147" w14:textId="77777777" w:rsidR="00993896" w:rsidRDefault="00993896" w:rsidP="00331C85">
            <w:pPr>
              <w:pStyle w:val="TableText"/>
              <w:keepLines w:val="0"/>
              <w:rPr>
                <w:rtl/>
              </w:rPr>
            </w:pPr>
            <w:r>
              <w:rPr>
                <w:rFonts w:hint="cs"/>
                <w:rtl/>
              </w:rPr>
              <w:t>1.</w:t>
            </w:r>
          </w:p>
        </w:tc>
        <w:tc>
          <w:tcPr>
            <w:tcW w:w="7147" w:type="dxa"/>
            <w:gridSpan w:val="7"/>
          </w:tcPr>
          <w:p w14:paraId="580C2BAD" w14:textId="77777777" w:rsidR="00993896" w:rsidRPr="00930381" w:rsidRDefault="00993896" w:rsidP="00331C85">
            <w:pPr>
              <w:pStyle w:val="TableBlock"/>
              <w:rPr>
                <w:rtl/>
              </w:rPr>
            </w:pPr>
            <w:r>
              <w:rPr>
                <w:rFonts w:hint="cs"/>
                <w:rtl/>
              </w:rPr>
              <w:t>ב</w:t>
            </w:r>
            <w:r w:rsidRPr="00F00824">
              <w:rPr>
                <w:rtl/>
              </w:rPr>
              <w:t>חוק</w:t>
            </w:r>
            <w:r>
              <w:rPr>
                <w:rtl/>
              </w:rPr>
              <w:t xml:space="preserve"> </w:t>
            </w:r>
            <w:r w:rsidRPr="00F00824">
              <w:rPr>
                <w:rtl/>
              </w:rPr>
              <w:t>שוויון</w:t>
            </w:r>
            <w:r>
              <w:rPr>
                <w:rtl/>
              </w:rPr>
              <w:t xml:space="preserve"> </w:t>
            </w:r>
            <w:r w:rsidRPr="00F00824">
              <w:rPr>
                <w:rtl/>
              </w:rPr>
              <w:t>זכויות</w:t>
            </w:r>
            <w:r>
              <w:rPr>
                <w:rtl/>
              </w:rPr>
              <w:t xml:space="preserve"> </w:t>
            </w:r>
            <w:r w:rsidRPr="00F00824">
              <w:rPr>
                <w:rtl/>
              </w:rPr>
              <w:t>לאנשים</w:t>
            </w:r>
            <w:r>
              <w:rPr>
                <w:rtl/>
              </w:rPr>
              <w:t xml:space="preserve"> </w:t>
            </w:r>
            <w:r w:rsidRPr="00F00824">
              <w:rPr>
                <w:rtl/>
              </w:rPr>
              <w:t>עם</w:t>
            </w:r>
            <w:r>
              <w:rPr>
                <w:rtl/>
              </w:rPr>
              <w:t xml:space="preserve"> </w:t>
            </w:r>
            <w:r w:rsidRPr="00F00824">
              <w:rPr>
                <w:rtl/>
              </w:rPr>
              <w:t>מוגבלות</w:t>
            </w:r>
            <w:r>
              <w:rPr>
                <w:rFonts w:hint="cs"/>
                <w:rtl/>
              </w:rPr>
              <w:t xml:space="preserve">, </w:t>
            </w:r>
            <w:r w:rsidRPr="00F00824">
              <w:rPr>
                <w:rtl/>
              </w:rPr>
              <w:t>התשנ"ח</w:t>
            </w:r>
            <w:r>
              <w:rPr>
                <w:rFonts w:hint="cs"/>
                <w:rtl/>
              </w:rPr>
              <w:t>–</w:t>
            </w:r>
            <w:r w:rsidRPr="00F00824">
              <w:rPr>
                <w:rtl/>
              </w:rPr>
              <w:t>1998</w:t>
            </w:r>
            <w:r>
              <w:rPr>
                <w:rStyle w:val="a5"/>
                <w:rtl/>
              </w:rPr>
              <w:footnoteReference w:id="2"/>
            </w:r>
            <w:r>
              <w:rPr>
                <w:rFonts w:hint="cs"/>
                <w:rtl/>
              </w:rPr>
              <w:t xml:space="preserve"> </w:t>
            </w:r>
            <w:r w:rsidRPr="00F00824">
              <w:rPr>
                <w:rtl/>
              </w:rPr>
              <w:t>(להלן</w:t>
            </w:r>
            <w:r>
              <w:rPr>
                <w:rFonts w:hint="cs"/>
                <w:rtl/>
              </w:rPr>
              <w:t xml:space="preserve"> – </w:t>
            </w:r>
            <w:r w:rsidRPr="00F00824">
              <w:rPr>
                <w:rtl/>
              </w:rPr>
              <w:t>החוק</w:t>
            </w:r>
            <w:r>
              <w:rPr>
                <w:rtl/>
              </w:rPr>
              <w:t xml:space="preserve"> </w:t>
            </w:r>
            <w:r w:rsidRPr="00F00824">
              <w:rPr>
                <w:rtl/>
              </w:rPr>
              <w:t>העיקרי)</w:t>
            </w:r>
            <w:r>
              <w:rPr>
                <w:rFonts w:hint="cs"/>
                <w:rtl/>
              </w:rPr>
              <w:t>, בסעיף 21, אחרי פסקה (3) יבוא:</w:t>
            </w:r>
          </w:p>
        </w:tc>
      </w:tr>
      <w:tr w:rsidR="00993896" w:rsidRPr="00C34DE2" w14:paraId="4C98E698" w14:textId="77777777" w:rsidTr="00331C85">
        <w:trPr>
          <w:cantSplit/>
        </w:trPr>
        <w:tc>
          <w:tcPr>
            <w:tcW w:w="1874" w:type="dxa"/>
          </w:tcPr>
          <w:p w14:paraId="6B4CE9D9" w14:textId="77777777" w:rsidR="00993896" w:rsidRDefault="00993896" w:rsidP="00331C85">
            <w:pPr>
              <w:pStyle w:val="TableSideHeading"/>
              <w:keepLines w:val="0"/>
              <w:rPr>
                <w:rtl/>
              </w:rPr>
            </w:pPr>
          </w:p>
        </w:tc>
        <w:tc>
          <w:tcPr>
            <w:tcW w:w="624" w:type="dxa"/>
          </w:tcPr>
          <w:p w14:paraId="00B42A30" w14:textId="77777777" w:rsidR="00993896" w:rsidRDefault="00993896" w:rsidP="00331C85">
            <w:pPr>
              <w:pStyle w:val="TableText"/>
              <w:keepLines w:val="0"/>
              <w:rPr>
                <w:rtl/>
              </w:rPr>
            </w:pPr>
          </w:p>
        </w:tc>
        <w:tc>
          <w:tcPr>
            <w:tcW w:w="7147" w:type="dxa"/>
            <w:gridSpan w:val="7"/>
          </w:tcPr>
          <w:p w14:paraId="1AC32CC3" w14:textId="77777777" w:rsidR="00993896" w:rsidRPr="00C34DE2" w:rsidRDefault="00993896" w:rsidP="00331C85">
            <w:pPr>
              <w:pStyle w:val="TableBlock"/>
              <w:rPr>
                <w:rtl/>
              </w:rPr>
            </w:pPr>
            <w:r>
              <w:rPr>
                <w:rFonts w:hint="cs"/>
                <w:rtl/>
              </w:rPr>
              <w:t>"</w:t>
            </w:r>
            <w:r w:rsidRPr="00F00824">
              <w:rPr>
                <w:rtl/>
              </w:rPr>
              <w:t>(</w:t>
            </w:r>
            <w:r>
              <w:rPr>
                <w:rFonts w:hint="cs"/>
                <w:rtl/>
              </w:rPr>
              <w:t>3א</w:t>
            </w:r>
            <w:r w:rsidRPr="00F00824">
              <w:rPr>
                <w:rtl/>
              </w:rPr>
              <w:t>)</w:t>
            </w:r>
            <w:r>
              <w:rPr>
                <w:rtl/>
              </w:rPr>
              <w:tab/>
            </w:r>
            <w:r>
              <w:rPr>
                <w:rFonts w:hint="cs"/>
                <w:rtl/>
              </w:rPr>
              <w:t xml:space="preserve">לפקח על מימוש זכויות  </w:t>
            </w:r>
            <w:r w:rsidRPr="00F00824">
              <w:rPr>
                <w:rtl/>
              </w:rPr>
              <w:t>של</w:t>
            </w:r>
            <w:r>
              <w:rPr>
                <w:rtl/>
              </w:rPr>
              <w:t xml:space="preserve"> </w:t>
            </w:r>
            <w:r w:rsidRPr="00F00824">
              <w:rPr>
                <w:rtl/>
              </w:rPr>
              <w:t>אנשים</w:t>
            </w:r>
            <w:r>
              <w:rPr>
                <w:rtl/>
              </w:rPr>
              <w:t xml:space="preserve"> </w:t>
            </w:r>
            <w:r w:rsidRPr="00F00824">
              <w:rPr>
                <w:rtl/>
              </w:rPr>
              <w:t>עם</w:t>
            </w:r>
            <w:r>
              <w:rPr>
                <w:rtl/>
              </w:rPr>
              <w:t xml:space="preserve"> </w:t>
            </w:r>
            <w:r w:rsidRPr="00F00824">
              <w:rPr>
                <w:rtl/>
              </w:rPr>
              <w:t>מוגבלות</w:t>
            </w:r>
            <w:r>
              <w:rPr>
                <w:rtl/>
              </w:rPr>
              <w:t xml:space="preserve"> </w:t>
            </w:r>
            <w:r>
              <w:rPr>
                <w:rFonts w:hint="cs"/>
                <w:rtl/>
              </w:rPr>
              <w:t xml:space="preserve">במסגרות מגורים </w:t>
            </w:r>
            <w:r w:rsidRPr="00F00824">
              <w:rPr>
                <w:rtl/>
              </w:rPr>
              <w:t>ו</w:t>
            </w:r>
            <w:r>
              <w:rPr>
                <w:rFonts w:hint="cs"/>
                <w:rtl/>
              </w:rPr>
              <w:t xml:space="preserve">על </w:t>
            </w:r>
            <w:r w:rsidRPr="00F00824">
              <w:rPr>
                <w:rtl/>
              </w:rPr>
              <w:t>למנ</w:t>
            </w:r>
            <w:r>
              <w:rPr>
                <w:rFonts w:hint="cs"/>
                <w:rtl/>
              </w:rPr>
              <w:t>י</w:t>
            </w:r>
            <w:r w:rsidRPr="00F00824">
              <w:rPr>
                <w:rtl/>
              </w:rPr>
              <w:t>ע</w:t>
            </w:r>
            <w:r>
              <w:rPr>
                <w:rFonts w:hint="cs"/>
                <w:rtl/>
              </w:rPr>
              <w:t>ת</w:t>
            </w:r>
            <w:r>
              <w:rPr>
                <w:rtl/>
              </w:rPr>
              <w:t xml:space="preserve"> </w:t>
            </w:r>
            <w:r w:rsidRPr="00F00824">
              <w:rPr>
                <w:rtl/>
              </w:rPr>
              <w:t>הפרתן.</w:t>
            </w:r>
            <w:r>
              <w:rPr>
                <w:rFonts w:hint="cs"/>
                <w:rtl/>
              </w:rPr>
              <w:t>"</w:t>
            </w:r>
          </w:p>
        </w:tc>
      </w:tr>
      <w:tr w:rsidR="00993896" w:rsidRPr="00C34DE2" w14:paraId="52348269" w14:textId="77777777" w:rsidTr="00331C85">
        <w:trPr>
          <w:cantSplit/>
        </w:trPr>
        <w:tc>
          <w:tcPr>
            <w:tcW w:w="1874" w:type="dxa"/>
          </w:tcPr>
          <w:p w14:paraId="20D32B93" w14:textId="77777777" w:rsidR="00993896" w:rsidRDefault="00993896" w:rsidP="00331C85">
            <w:pPr>
              <w:pStyle w:val="TableSideHeading"/>
              <w:keepLines w:val="0"/>
              <w:rPr>
                <w:rtl/>
              </w:rPr>
            </w:pPr>
            <w:r>
              <w:rPr>
                <w:rFonts w:hint="cs"/>
                <w:rtl/>
              </w:rPr>
              <w:t>הוספת פרק ה'3</w:t>
            </w:r>
          </w:p>
        </w:tc>
        <w:tc>
          <w:tcPr>
            <w:tcW w:w="624" w:type="dxa"/>
          </w:tcPr>
          <w:p w14:paraId="603B7A2C" w14:textId="77777777" w:rsidR="00993896" w:rsidRDefault="00993896" w:rsidP="00331C85">
            <w:pPr>
              <w:pStyle w:val="TableText"/>
              <w:keepLines w:val="0"/>
              <w:rPr>
                <w:rtl/>
              </w:rPr>
            </w:pPr>
            <w:r>
              <w:rPr>
                <w:rFonts w:hint="cs"/>
                <w:rtl/>
              </w:rPr>
              <w:t>2.</w:t>
            </w:r>
          </w:p>
        </w:tc>
        <w:tc>
          <w:tcPr>
            <w:tcW w:w="7147" w:type="dxa"/>
            <w:gridSpan w:val="7"/>
          </w:tcPr>
          <w:p w14:paraId="64CAC6AB" w14:textId="77777777" w:rsidR="00993896" w:rsidRPr="00F00824" w:rsidRDefault="00993896" w:rsidP="00331C85">
            <w:pPr>
              <w:pStyle w:val="TableBlock"/>
              <w:rPr>
                <w:rtl/>
              </w:rPr>
            </w:pPr>
            <w:r>
              <w:rPr>
                <w:rFonts w:hint="cs"/>
                <w:rtl/>
              </w:rPr>
              <w:t>אחרי</w:t>
            </w:r>
            <w:r>
              <w:rPr>
                <w:rtl/>
              </w:rPr>
              <w:t xml:space="preserve"> </w:t>
            </w:r>
            <w:r w:rsidRPr="00393476">
              <w:rPr>
                <w:rtl/>
              </w:rPr>
              <w:t>סעיף</w:t>
            </w:r>
            <w:r>
              <w:rPr>
                <w:rFonts w:hint="cs"/>
                <w:rtl/>
              </w:rPr>
              <w:t xml:space="preserve"> 19עד</w:t>
            </w:r>
            <w:r>
              <w:rPr>
                <w:rtl/>
              </w:rPr>
              <w:t xml:space="preserve"> </w:t>
            </w:r>
            <w:r w:rsidRPr="00393476">
              <w:rPr>
                <w:rtl/>
              </w:rPr>
              <w:t>לחוק</w:t>
            </w:r>
            <w:r>
              <w:rPr>
                <w:rtl/>
              </w:rPr>
              <w:t xml:space="preserve"> </w:t>
            </w:r>
            <w:r w:rsidRPr="00393476">
              <w:rPr>
                <w:rtl/>
              </w:rPr>
              <w:t>העיקרי</w:t>
            </w:r>
            <w:r>
              <w:rPr>
                <w:rtl/>
              </w:rPr>
              <w:t xml:space="preserve"> </w:t>
            </w:r>
            <w:r w:rsidRPr="00393476">
              <w:rPr>
                <w:rtl/>
              </w:rPr>
              <w:t>יבוא:</w:t>
            </w:r>
          </w:p>
        </w:tc>
      </w:tr>
      <w:tr w:rsidR="00993896" w14:paraId="007A21DE" w14:textId="77777777" w:rsidTr="00331C85">
        <w:trPr>
          <w:cantSplit/>
        </w:trPr>
        <w:tc>
          <w:tcPr>
            <w:tcW w:w="1874" w:type="dxa"/>
          </w:tcPr>
          <w:p w14:paraId="437BCC63" w14:textId="77777777" w:rsidR="00993896" w:rsidRDefault="00993896" w:rsidP="00331C85">
            <w:pPr>
              <w:pStyle w:val="TableSideHeading"/>
              <w:rPr>
                <w:rtl/>
              </w:rPr>
            </w:pPr>
          </w:p>
        </w:tc>
        <w:tc>
          <w:tcPr>
            <w:tcW w:w="624" w:type="dxa"/>
          </w:tcPr>
          <w:p w14:paraId="7F5CCE6C" w14:textId="77777777" w:rsidR="00993896" w:rsidRDefault="00993896" w:rsidP="00331C85">
            <w:pPr>
              <w:pStyle w:val="TableText"/>
              <w:rPr>
                <w:rtl/>
              </w:rPr>
            </w:pPr>
          </w:p>
        </w:tc>
        <w:tc>
          <w:tcPr>
            <w:tcW w:w="7147" w:type="dxa"/>
            <w:gridSpan w:val="7"/>
          </w:tcPr>
          <w:p w14:paraId="26680AFC" w14:textId="77777777" w:rsidR="00993896" w:rsidRPr="00C34DE2" w:rsidRDefault="00993896" w:rsidP="00331C85">
            <w:pPr>
              <w:pStyle w:val="TableHead"/>
              <w:rPr>
                <w:rtl/>
              </w:rPr>
            </w:pPr>
            <w:r>
              <w:rPr>
                <w:rFonts w:hint="cs"/>
                <w:rtl/>
              </w:rPr>
              <w:t xml:space="preserve">"פרק ה'3: בירור תלונות ופיקוח על שמירת זכויות של אנשים עם מוגבלות  במסגרת מגורים </w:t>
            </w:r>
          </w:p>
        </w:tc>
      </w:tr>
      <w:tr w:rsidR="00993896" w14:paraId="56A544F8" w14:textId="77777777" w:rsidTr="00331C85">
        <w:trPr>
          <w:cantSplit/>
        </w:trPr>
        <w:tc>
          <w:tcPr>
            <w:tcW w:w="1874" w:type="dxa"/>
          </w:tcPr>
          <w:p w14:paraId="6871FD97" w14:textId="77777777" w:rsidR="00993896" w:rsidRDefault="00993896" w:rsidP="00331C85">
            <w:pPr>
              <w:pStyle w:val="TableSideHeading"/>
              <w:keepLines w:val="0"/>
              <w:rPr>
                <w:rtl/>
              </w:rPr>
            </w:pPr>
          </w:p>
        </w:tc>
        <w:tc>
          <w:tcPr>
            <w:tcW w:w="624" w:type="dxa"/>
          </w:tcPr>
          <w:p w14:paraId="781A6FAE" w14:textId="77777777" w:rsidR="00993896" w:rsidRDefault="00993896" w:rsidP="00331C85">
            <w:pPr>
              <w:pStyle w:val="TableText"/>
              <w:keepLines w:val="0"/>
              <w:rPr>
                <w:rtl/>
              </w:rPr>
            </w:pPr>
          </w:p>
        </w:tc>
        <w:tc>
          <w:tcPr>
            <w:tcW w:w="1872" w:type="dxa"/>
            <w:gridSpan w:val="3"/>
          </w:tcPr>
          <w:p w14:paraId="293B6C1C" w14:textId="77777777" w:rsidR="00993896" w:rsidRDefault="00993896" w:rsidP="00331C85">
            <w:pPr>
              <w:pStyle w:val="TableInnerSideHeading"/>
              <w:ind w:right="0"/>
              <w:rPr>
                <w:rtl/>
              </w:rPr>
            </w:pPr>
            <w:r>
              <w:rPr>
                <w:rFonts w:hint="cs"/>
                <w:rtl/>
              </w:rPr>
              <w:t>הגדרות</w:t>
            </w:r>
          </w:p>
        </w:tc>
        <w:tc>
          <w:tcPr>
            <w:tcW w:w="624" w:type="dxa"/>
          </w:tcPr>
          <w:p w14:paraId="67AF386C" w14:textId="77777777" w:rsidR="00993896" w:rsidRDefault="00993896" w:rsidP="00331C85">
            <w:pPr>
              <w:pStyle w:val="TableText"/>
              <w:ind w:right="0"/>
              <w:jc w:val="both"/>
              <w:rPr>
                <w:rtl/>
              </w:rPr>
            </w:pPr>
            <w:r>
              <w:rPr>
                <w:rFonts w:hint="cs"/>
                <w:rtl/>
              </w:rPr>
              <w:t>19עה.</w:t>
            </w:r>
          </w:p>
        </w:tc>
        <w:tc>
          <w:tcPr>
            <w:tcW w:w="4651" w:type="dxa"/>
            <w:gridSpan w:val="3"/>
          </w:tcPr>
          <w:p w14:paraId="481487A9" w14:textId="77777777" w:rsidR="00993896" w:rsidRDefault="00993896" w:rsidP="00331C85">
            <w:pPr>
              <w:pStyle w:val="TableBlock"/>
              <w:rPr>
                <w:rtl/>
              </w:rPr>
            </w:pPr>
            <w:r w:rsidRPr="00762DBF">
              <w:rPr>
                <w:rtl/>
              </w:rPr>
              <w:t>בפרק</w:t>
            </w:r>
            <w:r>
              <w:rPr>
                <w:rtl/>
              </w:rPr>
              <w:t xml:space="preserve"> </w:t>
            </w:r>
            <w:r w:rsidRPr="00762DBF">
              <w:rPr>
                <w:rtl/>
              </w:rPr>
              <w:t>זה</w:t>
            </w:r>
            <w:r>
              <w:rPr>
                <w:rtl/>
              </w:rPr>
              <w:t xml:space="preserve"> </w:t>
            </w:r>
            <w:r w:rsidRPr="00762DBF">
              <w:rPr>
                <w:rtl/>
              </w:rPr>
              <w:t>–</w:t>
            </w:r>
          </w:p>
        </w:tc>
      </w:tr>
      <w:tr w:rsidR="00993896" w:rsidRPr="00662A3D" w14:paraId="58B40429" w14:textId="77777777" w:rsidTr="00331C85">
        <w:trPr>
          <w:cantSplit/>
        </w:trPr>
        <w:tc>
          <w:tcPr>
            <w:tcW w:w="1874" w:type="dxa"/>
          </w:tcPr>
          <w:p w14:paraId="1D53D17C" w14:textId="77777777" w:rsidR="00993896" w:rsidRDefault="00993896" w:rsidP="00331C85">
            <w:pPr>
              <w:pStyle w:val="TableSideHeading"/>
              <w:rPr>
                <w:rtl/>
              </w:rPr>
            </w:pPr>
          </w:p>
        </w:tc>
        <w:tc>
          <w:tcPr>
            <w:tcW w:w="624" w:type="dxa"/>
          </w:tcPr>
          <w:p w14:paraId="33985166" w14:textId="77777777" w:rsidR="00993896" w:rsidRDefault="00993896" w:rsidP="00331C85">
            <w:pPr>
              <w:pStyle w:val="TableText"/>
              <w:rPr>
                <w:rtl/>
              </w:rPr>
            </w:pPr>
          </w:p>
        </w:tc>
        <w:tc>
          <w:tcPr>
            <w:tcW w:w="624" w:type="dxa"/>
          </w:tcPr>
          <w:p w14:paraId="7577773D" w14:textId="77777777" w:rsidR="00993896" w:rsidRDefault="00993896" w:rsidP="00331C85">
            <w:pPr>
              <w:pStyle w:val="TableText"/>
              <w:rPr>
                <w:rtl/>
              </w:rPr>
            </w:pPr>
          </w:p>
        </w:tc>
        <w:tc>
          <w:tcPr>
            <w:tcW w:w="624" w:type="dxa"/>
          </w:tcPr>
          <w:p w14:paraId="0326606A" w14:textId="77777777" w:rsidR="00993896" w:rsidRDefault="00993896" w:rsidP="00331C85">
            <w:pPr>
              <w:pStyle w:val="TableText"/>
              <w:rPr>
                <w:rtl/>
              </w:rPr>
            </w:pPr>
          </w:p>
        </w:tc>
        <w:tc>
          <w:tcPr>
            <w:tcW w:w="624" w:type="dxa"/>
          </w:tcPr>
          <w:p w14:paraId="724D82B8" w14:textId="77777777" w:rsidR="00993896" w:rsidRDefault="00993896" w:rsidP="00331C85">
            <w:pPr>
              <w:pStyle w:val="TableText"/>
              <w:rPr>
                <w:rtl/>
              </w:rPr>
            </w:pPr>
          </w:p>
        </w:tc>
        <w:tc>
          <w:tcPr>
            <w:tcW w:w="624" w:type="dxa"/>
          </w:tcPr>
          <w:p w14:paraId="229CC03D" w14:textId="77777777" w:rsidR="00993896" w:rsidRDefault="00993896" w:rsidP="00331C85">
            <w:pPr>
              <w:pStyle w:val="TableText"/>
              <w:rPr>
                <w:rtl/>
              </w:rPr>
            </w:pPr>
          </w:p>
        </w:tc>
        <w:tc>
          <w:tcPr>
            <w:tcW w:w="4651" w:type="dxa"/>
            <w:gridSpan w:val="3"/>
          </w:tcPr>
          <w:p w14:paraId="7287A439" w14:textId="77777777" w:rsidR="00993896" w:rsidRPr="00662A3D" w:rsidRDefault="00993896" w:rsidP="00331C85">
            <w:pPr>
              <w:pStyle w:val="TableBlockOutdent"/>
              <w:rPr>
                <w:rtl/>
              </w:rPr>
            </w:pPr>
            <w:r w:rsidRPr="00662A3D">
              <w:rPr>
                <w:rtl/>
              </w:rPr>
              <w:t>"</w:t>
            </w:r>
            <w:r w:rsidRPr="00662A3D">
              <w:rPr>
                <w:rFonts w:hint="cs"/>
                <w:rtl/>
              </w:rPr>
              <w:t>מסגרת מגורים", "</w:t>
            </w:r>
            <w:r w:rsidRPr="00662A3D">
              <w:rPr>
                <w:rtl/>
              </w:rPr>
              <w:t xml:space="preserve">מסגרת מגורים של אנשים עם מוגבלות" – מסגרת מגורים </w:t>
            </w:r>
            <w:r w:rsidRPr="00662A3D">
              <w:rPr>
                <w:rFonts w:hint="eastAsia"/>
                <w:rtl/>
              </w:rPr>
              <w:t>ש</w:t>
            </w:r>
            <w:r w:rsidRPr="00662A3D">
              <w:rPr>
                <w:rtl/>
              </w:rPr>
              <w:t xml:space="preserve">בה מתגוררים, מאושפזים או חוסים אנשים עם מוגבלות, </w:t>
            </w:r>
            <w:r w:rsidRPr="00662A3D">
              <w:rPr>
                <w:rFonts w:hint="cs"/>
                <w:rtl/>
              </w:rPr>
              <w:t>ו</w:t>
            </w:r>
            <w:r w:rsidRPr="00662A3D">
              <w:rPr>
                <w:rtl/>
              </w:rPr>
              <w:t>היא בבעלות</w:t>
            </w:r>
            <w:r w:rsidRPr="00662A3D">
              <w:rPr>
                <w:rFonts w:hint="cs"/>
                <w:rtl/>
              </w:rPr>
              <w:t xml:space="preserve"> </w:t>
            </w:r>
            <w:r w:rsidRPr="00662A3D">
              <w:rPr>
                <w:rFonts w:hint="eastAsia"/>
                <w:rtl/>
              </w:rPr>
              <w:t>הממשלה</w:t>
            </w:r>
            <w:r w:rsidRPr="00662A3D">
              <w:rPr>
                <w:rtl/>
              </w:rPr>
              <w:t xml:space="preserve"> </w:t>
            </w:r>
            <w:r w:rsidRPr="00662A3D">
              <w:rPr>
                <w:rFonts w:hint="eastAsia"/>
                <w:rtl/>
              </w:rPr>
              <w:t>או</w:t>
            </w:r>
            <w:r w:rsidRPr="00662A3D">
              <w:rPr>
                <w:rtl/>
              </w:rPr>
              <w:t xml:space="preserve"> </w:t>
            </w:r>
            <w:r w:rsidRPr="00662A3D">
              <w:rPr>
                <w:rFonts w:hint="cs"/>
                <w:rtl/>
              </w:rPr>
              <w:t>גוף נתמך</w:t>
            </w:r>
            <w:r w:rsidRPr="00662A3D">
              <w:rPr>
                <w:rtl/>
              </w:rPr>
              <w:t>;</w:t>
            </w:r>
          </w:p>
        </w:tc>
      </w:tr>
      <w:tr w:rsidR="00993896" w14:paraId="32411ADF" w14:textId="77777777" w:rsidTr="00331C85">
        <w:trPr>
          <w:cantSplit/>
        </w:trPr>
        <w:tc>
          <w:tcPr>
            <w:tcW w:w="1874" w:type="dxa"/>
          </w:tcPr>
          <w:p w14:paraId="0D1070A4" w14:textId="77777777" w:rsidR="00993896" w:rsidRDefault="00993896" w:rsidP="00331C85">
            <w:pPr>
              <w:pStyle w:val="TableSideHeading"/>
              <w:rPr>
                <w:rtl/>
              </w:rPr>
            </w:pPr>
          </w:p>
        </w:tc>
        <w:tc>
          <w:tcPr>
            <w:tcW w:w="624" w:type="dxa"/>
          </w:tcPr>
          <w:p w14:paraId="4ABDEB97" w14:textId="77777777" w:rsidR="00993896" w:rsidRDefault="00993896" w:rsidP="00331C85">
            <w:pPr>
              <w:pStyle w:val="TableText"/>
              <w:rPr>
                <w:rtl/>
              </w:rPr>
            </w:pPr>
          </w:p>
        </w:tc>
        <w:tc>
          <w:tcPr>
            <w:tcW w:w="624" w:type="dxa"/>
          </w:tcPr>
          <w:p w14:paraId="7303D98B" w14:textId="77777777" w:rsidR="00993896" w:rsidRDefault="00993896" w:rsidP="00331C85">
            <w:pPr>
              <w:pStyle w:val="TableText"/>
              <w:rPr>
                <w:rtl/>
              </w:rPr>
            </w:pPr>
          </w:p>
        </w:tc>
        <w:tc>
          <w:tcPr>
            <w:tcW w:w="624" w:type="dxa"/>
          </w:tcPr>
          <w:p w14:paraId="75BD9397" w14:textId="77777777" w:rsidR="00993896" w:rsidRDefault="00993896" w:rsidP="00331C85">
            <w:pPr>
              <w:pStyle w:val="TableText"/>
              <w:rPr>
                <w:rtl/>
              </w:rPr>
            </w:pPr>
          </w:p>
        </w:tc>
        <w:tc>
          <w:tcPr>
            <w:tcW w:w="624" w:type="dxa"/>
          </w:tcPr>
          <w:p w14:paraId="04D40FDB" w14:textId="77777777" w:rsidR="00993896" w:rsidRDefault="00993896" w:rsidP="00331C85">
            <w:pPr>
              <w:pStyle w:val="TableText"/>
              <w:rPr>
                <w:rtl/>
              </w:rPr>
            </w:pPr>
          </w:p>
        </w:tc>
        <w:tc>
          <w:tcPr>
            <w:tcW w:w="624" w:type="dxa"/>
          </w:tcPr>
          <w:p w14:paraId="5670EBBF" w14:textId="77777777" w:rsidR="00993896" w:rsidRDefault="00993896" w:rsidP="00331C85">
            <w:pPr>
              <w:pStyle w:val="TableText"/>
              <w:rPr>
                <w:rtl/>
              </w:rPr>
            </w:pPr>
          </w:p>
        </w:tc>
        <w:tc>
          <w:tcPr>
            <w:tcW w:w="4651" w:type="dxa"/>
            <w:gridSpan w:val="3"/>
          </w:tcPr>
          <w:p w14:paraId="4510D827" w14:textId="77777777" w:rsidR="00993896" w:rsidRPr="005F181D" w:rsidRDefault="00993896" w:rsidP="00331C85">
            <w:pPr>
              <w:pStyle w:val="TableBlockOutdent"/>
              <w:rPr>
                <w:rtl/>
              </w:rPr>
            </w:pPr>
            <w:r w:rsidRPr="005F181D">
              <w:rPr>
                <w:rtl/>
              </w:rPr>
              <w:t xml:space="preserve">"דייר במסגרת מגורים" – אדם עם מוגבלות שמתגורר, מאושפז או </w:t>
            </w:r>
            <w:r>
              <w:rPr>
                <w:rFonts w:hint="cs"/>
                <w:rtl/>
              </w:rPr>
              <w:t>חוסה,</w:t>
            </w:r>
            <w:r w:rsidRPr="005F181D">
              <w:rPr>
                <w:rtl/>
              </w:rPr>
              <w:t xml:space="preserve"> לרבות שלא בדרך קבע, במסגרת מגורים של אנשים עם מוגבלות</w:t>
            </w:r>
            <w:r w:rsidRPr="005F181D">
              <w:rPr>
                <w:rFonts w:hint="cs"/>
                <w:rtl/>
              </w:rPr>
              <w:t>;</w:t>
            </w:r>
          </w:p>
        </w:tc>
      </w:tr>
      <w:tr w:rsidR="00993896" w14:paraId="23DC8C86" w14:textId="77777777" w:rsidTr="00331C85">
        <w:trPr>
          <w:cantSplit/>
        </w:trPr>
        <w:tc>
          <w:tcPr>
            <w:tcW w:w="1874" w:type="dxa"/>
          </w:tcPr>
          <w:p w14:paraId="06B0BA87" w14:textId="77777777" w:rsidR="00993896" w:rsidRDefault="00993896" w:rsidP="00331C85">
            <w:pPr>
              <w:pStyle w:val="TableSideHeading"/>
              <w:rPr>
                <w:rtl/>
              </w:rPr>
            </w:pPr>
          </w:p>
        </w:tc>
        <w:tc>
          <w:tcPr>
            <w:tcW w:w="624" w:type="dxa"/>
          </w:tcPr>
          <w:p w14:paraId="44F07488" w14:textId="77777777" w:rsidR="00993896" w:rsidRDefault="00993896" w:rsidP="00331C85">
            <w:pPr>
              <w:pStyle w:val="TableText"/>
              <w:rPr>
                <w:rtl/>
              </w:rPr>
            </w:pPr>
          </w:p>
        </w:tc>
        <w:tc>
          <w:tcPr>
            <w:tcW w:w="624" w:type="dxa"/>
          </w:tcPr>
          <w:p w14:paraId="57B354AE" w14:textId="77777777" w:rsidR="00993896" w:rsidRDefault="00993896" w:rsidP="00331C85">
            <w:pPr>
              <w:pStyle w:val="TableText"/>
              <w:rPr>
                <w:rtl/>
              </w:rPr>
            </w:pPr>
          </w:p>
        </w:tc>
        <w:tc>
          <w:tcPr>
            <w:tcW w:w="624" w:type="dxa"/>
          </w:tcPr>
          <w:p w14:paraId="15C477CC" w14:textId="77777777" w:rsidR="00993896" w:rsidRDefault="00993896" w:rsidP="00331C85">
            <w:pPr>
              <w:pStyle w:val="TableText"/>
              <w:rPr>
                <w:rtl/>
              </w:rPr>
            </w:pPr>
          </w:p>
        </w:tc>
        <w:tc>
          <w:tcPr>
            <w:tcW w:w="624" w:type="dxa"/>
          </w:tcPr>
          <w:p w14:paraId="2D3485C2" w14:textId="77777777" w:rsidR="00993896" w:rsidRDefault="00993896" w:rsidP="00331C85">
            <w:pPr>
              <w:pStyle w:val="TableText"/>
              <w:rPr>
                <w:rtl/>
              </w:rPr>
            </w:pPr>
          </w:p>
        </w:tc>
        <w:tc>
          <w:tcPr>
            <w:tcW w:w="624" w:type="dxa"/>
          </w:tcPr>
          <w:p w14:paraId="52FC233D" w14:textId="77777777" w:rsidR="00993896" w:rsidRDefault="00993896" w:rsidP="00331C85">
            <w:pPr>
              <w:pStyle w:val="TableText"/>
              <w:rPr>
                <w:rtl/>
              </w:rPr>
            </w:pPr>
          </w:p>
        </w:tc>
        <w:tc>
          <w:tcPr>
            <w:tcW w:w="4651" w:type="dxa"/>
            <w:gridSpan w:val="3"/>
          </w:tcPr>
          <w:p w14:paraId="2DE0CB1B" w14:textId="77777777" w:rsidR="00993896" w:rsidRPr="005F181D" w:rsidRDefault="00993896" w:rsidP="00331C85">
            <w:pPr>
              <w:pStyle w:val="TableBlockOutdent"/>
              <w:rPr>
                <w:rtl/>
              </w:rPr>
            </w:pPr>
            <w:r w:rsidRPr="005F181D">
              <w:rPr>
                <w:rtl/>
              </w:rPr>
              <w:t xml:space="preserve">"משרד ממשלתי אחראי" – משרד ממשלתי שמכוח החלטתו </w:t>
            </w:r>
            <w:r>
              <w:rPr>
                <w:rFonts w:hint="cs"/>
                <w:rtl/>
              </w:rPr>
              <w:t>הושם</w:t>
            </w:r>
            <w:r w:rsidRPr="005F181D">
              <w:rPr>
                <w:rtl/>
              </w:rPr>
              <w:t xml:space="preserve"> דייר במסגרת מגורים של אנשים עם מוגבלות</w:t>
            </w:r>
            <w:r>
              <w:rPr>
                <w:rFonts w:hint="cs"/>
                <w:rtl/>
              </w:rPr>
              <w:t xml:space="preserve"> או האחראי להשמתו במסגרת מגורים,</w:t>
            </w:r>
            <w:r w:rsidRPr="005F181D">
              <w:rPr>
                <w:rtl/>
              </w:rPr>
              <w:t xml:space="preserve"> או </w:t>
            </w:r>
            <w:r>
              <w:rPr>
                <w:rFonts w:hint="cs"/>
                <w:rtl/>
              </w:rPr>
              <w:t>המוסמך לפי דין להעניק רישיון או היתר לפעילות של מסגרת כאמור או לפקח עליה</w:t>
            </w:r>
            <w:r w:rsidRPr="005F181D">
              <w:rPr>
                <w:rFonts w:hint="cs"/>
                <w:rtl/>
              </w:rPr>
              <w:t>;</w:t>
            </w:r>
          </w:p>
        </w:tc>
      </w:tr>
      <w:tr w:rsidR="00993896" w14:paraId="59975612" w14:textId="77777777" w:rsidTr="00331C85">
        <w:trPr>
          <w:cantSplit/>
        </w:trPr>
        <w:tc>
          <w:tcPr>
            <w:tcW w:w="1874" w:type="dxa"/>
          </w:tcPr>
          <w:p w14:paraId="5F07AF9E" w14:textId="77777777" w:rsidR="00993896" w:rsidRDefault="00993896" w:rsidP="00331C85">
            <w:pPr>
              <w:pStyle w:val="TableSideHeading"/>
              <w:rPr>
                <w:rtl/>
              </w:rPr>
            </w:pPr>
          </w:p>
        </w:tc>
        <w:tc>
          <w:tcPr>
            <w:tcW w:w="624" w:type="dxa"/>
          </w:tcPr>
          <w:p w14:paraId="44E9306B" w14:textId="77777777" w:rsidR="00993896" w:rsidRDefault="00993896" w:rsidP="00331C85">
            <w:pPr>
              <w:pStyle w:val="TableText"/>
              <w:rPr>
                <w:rtl/>
              </w:rPr>
            </w:pPr>
          </w:p>
        </w:tc>
        <w:tc>
          <w:tcPr>
            <w:tcW w:w="624" w:type="dxa"/>
          </w:tcPr>
          <w:p w14:paraId="40F3418D" w14:textId="77777777" w:rsidR="00993896" w:rsidRDefault="00993896" w:rsidP="00331C85">
            <w:pPr>
              <w:pStyle w:val="TableText"/>
              <w:rPr>
                <w:rtl/>
              </w:rPr>
            </w:pPr>
          </w:p>
        </w:tc>
        <w:tc>
          <w:tcPr>
            <w:tcW w:w="624" w:type="dxa"/>
          </w:tcPr>
          <w:p w14:paraId="4F269F67" w14:textId="77777777" w:rsidR="00993896" w:rsidRDefault="00993896" w:rsidP="00331C85">
            <w:pPr>
              <w:pStyle w:val="TableText"/>
              <w:rPr>
                <w:rtl/>
              </w:rPr>
            </w:pPr>
          </w:p>
        </w:tc>
        <w:tc>
          <w:tcPr>
            <w:tcW w:w="624" w:type="dxa"/>
          </w:tcPr>
          <w:p w14:paraId="17BE22D0" w14:textId="77777777" w:rsidR="00993896" w:rsidRDefault="00993896" w:rsidP="00331C85">
            <w:pPr>
              <w:pStyle w:val="TableText"/>
              <w:rPr>
                <w:rtl/>
              </w:rPr>
            </w:pPr>
          </w:p>
        </w:tc>
        <w:tc>
          <w:tcPr>
            <w:tcW w:w="624" w:type="dxa"/>
          </w:tcPr>
          <w:p w14:paraId="744A4AB8" w14:textId="77777777" w:rsidR="00993896" w:rsidRDefault="00993896" w:rsidP="00331C85">
            <w:pPr>
              <w:pStyle w:val="TableText"/>
              <w:rPr>
                <w:rtl/>
              </w:rPr>
            </w:pPr>
          </w:p>
        </w:tc>
        <w:tc>
          <w:tcPr>
            <w:tcW w:w="4651" w:type="dxa"/>
            <w:gridSpan w:val="3"/>
          </w:tcPr>
          <w:p w14:paraId="612167C8" w14:textId="77777777" w:rsidR="00993896" w:rsidRPr="005F181D" w:rsidRDefault="00993896" w:rsidP="00331C85">
            <w:pPr>
              <w:pStyle w:val="TableBlockOutdent"/>
              <w:rPr>
                <w:rtl/>
              </w:rPr>
            </w:pPr>
            <w:r>
              <w:rPr>
                <w:rFonts w:hint="cs"/>
                <w:rtl/>
              </w:rPr>
              <w:t>"</w:t>
            </w:r>
            <w:r w:rsidRPr="005F181D">
              <w:rPr>
                <w:rtl/>
              </w:rPr>
              <w:t xml:space="preserve">גוף </w:t>
            </w:r>
            <w:r>
              <w:rPr>
                <w:rFonts w:hint="cs"/>
                <w:rtl/>
              </w:rPr>
              <w:t>נתמך"</w:t>
            </w:r>
            <w:r w:rsidRPr="005F181D">
              <w:rPr>
                <w:rtl/>
              </w:rPr>
              <w:t xml:space="preserve"> </w:t>
            </w:r>
            <w:r w:rsidRPr="005F181D">
              <w:rPr>
                <w:rFonts w:hint="cs"/>
                <w:rtl/>
              </w:rPr>
              <w:t>–</w:t>
            </w:r>
            <w:r w:rsidRPr="005F181D">
              <w:rPr>
                <w:rtl/>
              </w:rPr>
              <w:t xml:space="preserve"> </w:t>
            </w:r>
            <w:r>
              <w:rPr>
                <w:rFonts w:hint="cs"/>
                <w:rtl/>
              </w:rPr>
              <w:t>תאגיד</w:t>
            </w:r>
            <w:r w:rsidRPr="005F181D">
              <w:rPr>
                <w:rtl/>
              </w:rPr>
              <w:t xml:space="preserve">, מפעל, מוסד, קרן או גוף אחר הנתמכים, במישרין או בעקיפין, </w:t>
            </w:r>
            <w:r w:rsidRPr="005F181D">
              <w:rPr>
                <w:rFonts w:hint="cs"/>
                <w:rtl/>
              </w:rPr>
              <w:t xml:space="preserve">על ידי </w:t>
            </w:r>
            <w:r>
              <w:rPr>
                <w:rFonts w:hint="cs"/>
                <w:rtl/>
              </w:rPr>
              <w:t>הממשלה</w:t>
            </w:r>
            <w:r w:rsidRPr="005F181D">
              <w:rPr>
                <w:rFonts w:hint="cs"/>
                <w:rtl/>
              </w:rPr>
              <w:t>;</w:t>
            </w:r>
          </w:p>
        </w:tc>
      </w:tr>
      <w:tr w:rsidR="00993896" w14:paraId="37C5DAC4" w14:textId="77777777" w:rsidTr="00331C85">
        <w:trPr>
          <w:cantSplit/>
        </w:trPr>
        <w:tc>
          <w:tcPr>
            <w:tcW w:w="1874" w:type="dxa"/>
          </w:tcPr>
          <w:p w14:paraId="1DCDD864" w14:textId="77777777" w:rsidR="00993896" w:rsidRDefault="00993896" w:rsidP="00331C85">
            <w:pPr>
              <w:pStyle w:val="TableSideHeading"/>
              <w:rPr>
                <w:rtl/>
              </w:rPr>
            </w:pPr>
          </w:p>
        </w:tc>
        <w:tc>
          <w:tcPr>
            <w:tcW w:w="624" w:type="dxa"/>
          </w:tcPr>
          <w:p w14:paraId="7CF344B9" w14:textId="77777777" w:rsidR="00993896" w:rsidRDefault="00993896" w:rsidP="00331C85">
            <w:pPr>
              <w:pStyle w:val="TableText"/>
              <w:rPr>
                <w:rtl/>
              </w:rPr>
            </w:pPr>
          </w:p>
        </w:tc>
        <w:tc>
          <w:tcPr>
            <w:tcW w:w="624" w:type="dxa"/>
          </w:tcPr>
          <w:p w14:paraId="1BA06997" w14:textId="77777777" w:rsidR="00993896" w:rsidRDefault="00993896" w:rsidP="00331C85">
            <w:pPr>
              <w:pStyle w:val="TableText"/>
              <w:rPr>
                <w:rtl/>
              </w:rPr>
            </w:pPr>
          </w:p>
        </w:tc>
        <w:tc>
          <w:tcPr>
            <w:tcW w:w="624" w:type="dxa"/>
          </w:tcPr>
          <w:p w14:paraId="73FF8D69" w14:textId="77777777" w:rsidR="00993896" w:rsidRDefault="00993896" w:rsidP="00331C85">
            <w:pPr>
              <w:pStyle w:val="TableText"/>
              <w:rPr>
                <w:rtl/>
              </w:rPr>
            </w:pPr>
          </w:p>
        </w:tc>
        <w:tc>
          <w:tcPr>
            <w:tcW w:w="624" w:type="dxa"/>
          </w:tcPr>
          <w:p w14:paraId="2DE0E0E5" w14:textId="77777777" w:rsidR="00993896" w:rsidRDefault="00993896" w:rsidP="00331C85">
            <w:pPr>
              <w:pStyle w:val="TableText"/>
              <w:rPr>
                <w:rtl/>
              </w:rPr>
            </w:pPr>
          </w:p>
        </w:tc>
        <w:tc>
          <w:tcPr>
            <w:tcW w:w="624" w:type="dxa"/>
          </w:tcPr>
          <w:p w14:paraId="27206C76" w14:textId="77777777" w:rsidR="00993896" w:rsidRDefault="00993896" w:rsidP="00331C85">
            <w:pPr>
              <w:pStyle w:val="TableText"/>
              <w:rPr>
                <w:rtl/>
              </w:rPr>
            </w:pPr>
          </w:p>
        </w:tc>
        <w:tc>
          <w:tcPr>
            <w:tcW w:w="4651" w:type="dxa"/>
            <w:gridSpan w:val="3"/>
          </w:tcPr>
          <w:p w14:paraId="21EDB858" w14:textId="77777777" w:rsidR="00993896" w:rsidRPr="005F181D" w:rsidRDefault="00993896" w:rsidP="00331C85">
            <w:pPr>
              <w:pStyle w:val="TableBlockOutdent"/>
              <w:rPr>
                <w:rtl/>
              </w:rPr>
            </w:pPr>
            <w:r w:rsidRPr="005F181D">
              <w:rPr>
                <w:rFonts w:hint="cs"/>
                <w:rtl/>
              </w:rPr>
              <w:t>"</w:t>
            </w:r>
            <w:r w:rsidRPr="005F181D">
              <w:rPr>
                <w:rtl/>
              </w:rPr>
              <w:t xml:space="preserve">עובד גוף </w:t>
            </w:r>
            <w:r>
              <w:rPr>
                <w:rFonts w:hint="cs"/>
                <w:rtl/>
              </w:rPr>
              <w:t>נתמך</w:t>
            </w:r>
            <w:r w:rsidRPr="005F181D">
              <w:rPr>
                <w:rFonts w:hint="cs"/>
                <w:rtl/>
              </w:rPr>
              <w:t>"</w:t>
            </w:r>
            <w:r w:rsidRPr="005F181D">
              <w:rPr>
                <w:rtl/>
              </w:rPr>
              <w:t xml:space="preserve"> –</w:t>
            </w:r>
            <w:r w:rsidRPr="005F181D">
              <w:rPr>
                <w:rFonts w:hint="cs"/>
                <w:rtl/>
              </w:rPr>
              <w:t xml:space="preserve"> </w:t>
            </w:r>
            <w:r w:rsidRPr="005F181D">
              <w:rPr>
                <w:rtl/>
              </w:rPr>
              <w:t xml:space="preserve">עובד, מנהל, מורשה, שלוח או קבלן של גוף </w:t>
            </w:r>
            <w:r>
              <w:rPr>
                <w:rFonts w:hint="cs"/>
                <w:rtl/>
              </w:rPr>
              <w:t>נתמך</w:t>
            </w:r>
            <w:r w:rsidRPr="005F181D">
              <w:rPr>
                <w:rtl/>
              </w:rPr>
              <w:t>.</w:t>
            </w:r>
          </w:p>
        </w:tc>
      </w:tr>
      <w:tr w:rsidR="00993896" w14:paraId="788AB6F0" w14:textId="77777777" w:rsidTr="00331C85">
        <w:trPr>
          <w:cantSplit/>
        </w:trPr>
        <w:tc>
          <w:tcPr>
            <w:tcW w:w="1874" w:type="dxa"/>
          </w:tcPr>
          <w:p w14:paraId="3C666007" w14:textId="77777777" w:rsidR="00993896" w:rsidRDefault="00993896" w:rsidP="00331C85">
            <w:pPr>
              <w:pStyle w:val="TableSideHeading"/>
              <w:keepLines w:val="0"/>
              <w:rPr>
                <w:rtl/>
              </w:rPr>
            </w:pPr>
          </w:p>
        </w:tc>
        <w:tc>
          <w:tcPr>
            <w:tcW w:w="624" w:type="dxa"/>
          </w:tcPr>
          <w:p w14:paraId="3E7EC9AE" w14:textId="77777777" w:rsidR="00993896" w:rsidRDefault="00993896" w:rsidP="00331C85">
            <w:pPr>
              <w:pStyle w:val="TableText"/>
              <w:keepLines w:val="0"/>
              <w:rPr>
                <w:rtl/>
              </w:rPr>
            </w:pPr>
          </w:p>
        </w:tc>
        <w:tc>
          <w:tcPr>
            <w:tcW w:w="1872" w:type="dxa"/>
            <w:gridSpan w:val="3"/>
          </w:tcPr>
          <w:p w14:paraId="210BE996" w14:textId="77777777" w:rsidR="00993896" w:rsidRDefault="00993896" w:rsidP="00331C85">
            <w:pPr>
              <w:pStyle w:val="TableInnerSideHeading"/>
              <w:rPr>
                <w:rtl/>
              </w:rPr>
            </w:pPr>
            <w:r w:rsidRPr="00762DBF">
              <w:rPr>
                <w:rtl/>
              </w:rPr>
              <w:t>היחידה</w:t>
            </w:r>
            <w:r>
              <w:rPr>
                <w:rtl/>
              </w:rPr>
              <w:t xml:space="preserve"> </w:t>
            </w:r>
            <w:r>
              <w:rPr>
                <w:rFonts w:hint="cs"/>
                <w:rtl/>
              </w:rPr>
              <w:t>לבירור תלונות ולפיקוח על שמירת זכויות של אנשים עם מוגבלות ב</w:t>
            </w:r>
            <w:r w:rsidRPr="00762DBF">
              <w:rPr>
                <w:rtl/>
              </w:rPr>
              <w:t>מסגרות</w:t>
            </w:r>
            <w:r>
              <w:rPr>
                <w:rtl/>
              </w:rPr>
              <w:t xml:space="preserve"> </w:t>
            </w:r>
            <w:r w:rsidRPr="00762DBF">
              <w:rPr>
                <w:rtl/>
              </w:rPr>
              <w:t>מגורים</w:t>
            </w:r>
          </w:p>
        </w:tc>
        <w:tc>
          <w:tcPr>
            <w:tcW w:w="624" w:type="dxa"/>
          </w:tcPr>
          <w:p w14:paraId="610CDD02" w14:textId="77777777" w:rsidR="00993896" w:rsidRDefault="00993896" w:rsidP="00331C85">
            <w:pPr>
              <w:pStyle w:val="TableText"/>
              <w:rPr>
                <w:rtl/>
              </w:rPr>
            </w:pPr>
            <w:r>
              <w:rPr>
                <w:rFonts w:hint="cs"/>
                <w:rtl/>
              </w:rPr>
              <w:t>19עו.</w:t>
            </w:r>
          </w:p>
        </w:tc>
        <w:tc>
          <w:tcPr>
            <w:tcW w:w="4651" w:type="dxa"/>
            <w:gridSpan w:val="3"/>
          </w:tcPr>
          <w:p w14:paraId="45877470" w14:textId="77777777" w:rsidR="00993896" w:rsidRDefault="00993896" w:rsidP="00331C85">
            <w:pPr>
              <w:pStyle w:val="TableBlock"/>
              <w:rPr>
                <w:rtl/>
              </w:rPr>
            </w:pPr>
            <w:r>
              <w:rPr>
                <w:rFonts w:hint="cs"/>
                <w:rtl/>
              </w:rPr>
              <w:t>(א)</w:t>
            </w:r>
            <w:r>
              <w:rPr>
                <w:rtl/>
              </w:rPr>
              <w:t xml:space="preserve"> </w:t>
            </w:r>
            <w:r>
              <w:rPr>
                <w:rtl/>
              </w:rPr>
              <w:tab/>
            </w:r>
            <w:r w:rsidRPr="00762DBF">
              <w:rPr>
                <w:rtl/>
              </w:rPr>
              <w:t>הנציבות</w:t>
            </w:r>
            <w:r>
              <w:rPr>
                <w:rtl/>
              </w:rPr>
              <w:t xml:space="preserve"> </w:t>
            </w:r>
            <w:r w:rsidRPr="00762DBF">
              <w:rPr>
                <w:rtl/>
              </w:rPr>
              <w:t>תמלא</w:t>
            </w:r>
            <w:r>
              <w:rPr>
                <w:rtl/>
              </w:rPr>
              <w:t xml:space="preserve"> </w:t>
            </w:r>
            <w:r>
              <w:rPr>
                <w:rFonts w:hint="cs"/>
                <w:rtl/>
              </w:rPr>
              <w:t xml:space="preserve">את </w:t>
            </w:r>
            <w:r w:rsidRPr="00762DBF">
              <w:rPr>
                <w:rtl/>
              </w:rPr>
              <w:t>תפקידה</w:t>
            </w:r>
            <w:r>
              <w:rPr>
                <w:rtl/>
              </w:rPr>
              <w:t xml:space="preserve"> </w:t>
            </w:r>
            <w:r w:rsidRPr="00762DBF">
              <w:rPr>
                <w:rtl/>
              </w:rPr>
              <w:t>לפי</w:t>
            </w:r>
            <w:r>
              <w:rPr>
                <w:rtl/>
              </w:rPr>
              <w:t xml:space="preserve"> </w:t>
            </w:r>
            <w:r w:rsidRPr="00762DBF">
              <w:rPr>
                <w:rtl/>
              </w:rPr>
              <w:t>סעיף</w:t>
            </w:r>
            <w:r>
              <w:rPr>
                <w:rtl/>
              </w:rPr>
              <w:t xml:space="preserve"> </w:t>
            </w:r>
            <w:r w:rsidRPr="00762DBF">
              <w:rPr>
                <w:rtl/>
              </w:rPr>
              <w:t>21(3</w:t>
            </w:r>
            <w:r>
              <w:rPr>
                <w:rFonts w:hint="cs"/>
                <w:rtl/>
              </w:rPr>
              <w:t>א</w:t>
            </w:r>
            <w:r w:rsidRPr="00762DBF">
              <w:rPr>
                <w:rtl/>
              </w:rPr>
              <w:t>)</w:t>
            </w:r>
            <w:r>
              <w:rPr>
                <w:rtl/>
              </w:rPr>
              <w:t xml:space="preserve"> </w:t>
            </w:r>
            <w:r w:rsidRPr="00762DBF">
              <w:rPr>
                <w:rtl/>
              </w:rPr>
              <w:t>באמצעות</w:t>
            </w:r>
            <w:r>
              <w:rPr>
                <w:rtl/>
              </w:rPr>
              <w:t xml:space="preserve"> </w:t>
            </w:r>
            <w:r w:rsidRPr="00762DBF">
              <w:rPr>
                <w:rtl/>
              </w:rPr>
              <w:t>יחידה</w:t>
            </w:r>
            <w:r>
              <w:rPr>
                <w:rtl/>
              </w:rPr>
              <w:t xml:space="preserve"> </w:t>
            </w:r>
            <w:r>
              <w:rPr>
                <w:rFonts w:hint="cs"/>
                <w:rtl/>
              </w:rPr>
              <w:t>ו</w:t>
            </w:r>
            <w:r w:rsidRPr="00762DBF">
              <w:rPr>
                <w:rtl/>
              </w:rPr>
              <w:t>לבירור</w:t>
            </w:r>
            <w:r>
              <w:rPr>
                <w:rtl/>
              </w:rPr>
              <w:t xml:space="preserve"> </w:t>
            </w:r>
            <w:r w:rsidRPr="00762DBF">
              <w:rPr>
                <w:rtl/>
              </w:rPr>
              <w:t>תלונות</w:t>
            </w:r>
            <w:r>
              <w:rPr>
                <w:rtl/>
              </w:rPr>
              <w:t xml:space="preserve"> </w:t>
            </w:r>
            <w:r>
              <w:rPr>
                <w:rFonts w:hint="cs"/>
                <w:rtl/>
              </w:rPr>
              <w:t xml:space="preserve">ולפיקוח </w:t>
            </w:r>
            <w:r w:rsidRPr="00762DBF">
              <w:rPr>
                <w:rtl/>
              </w:rPr>
              <w:t>על</w:t>
            </w:r>
            <w:r>
              <w:rPr>
                <w:rtl/>
              </w:rPr>
              <w:t xml:space="preserve"> </w:t>
            </w:r>
            <w:r w:rsidRPr="00762DBF">
              <w:rPr>
                <w:rtl/>
              </w:rPr>
              <w:t>מסגרות</w:t>
            </w:r>
            <w:r>
              <w:rPr>
                <w:rtl/>
              </w:rPr>
              <w:t xml:space="preserve"> </w:t>
            </w:r>
            <w:r w:rsidRPr="00762DBF">
              <w:rPr>
                <w:rtl/>
              </w:rPr>
              <w:t>מגורים</w:t>
            </w:r>
            <w:r>
              <w:rPr>
                <w:rtl/>
              </w:rPr>
              <w:t xml:space="preserve"> </w:t>
            </w:r>
            <w:r w:rsidRPr="00762DBF">
              <w:rPr>
                <w:rtl/>
              </w:rPr>
              <w:t>של</w:t>
            </w:r>
            <w:r>
              <w:rPr>
                <w:rtl/>
              </w:rPr>
              <w:t xml:space="preserve"> </w:t>
            </w:r>
            <w:r w:rsidRPr="00762DBF">
              <w:rPr>
                <w:rtl/>
              </w:rPr>
              <w:t>אנשים</w:t>
            </w:r>
            <w:r>
              <w:rPr>
                <w:rtl/>
              </w:rPr>
              <w:t xml:space="preserve"> </w:t>
            </w:r>
            <w:r w:rsidRPr="00762DBF">
              <w:rPr>
                <w:rtl/>
              </w:rPr>
              <w:t>עם</w:t>
            </w:r>
            <w:r>
              <w:rPr>
                <w:rtl/>
              </w:rPr>
              <w:t xml:space="preserve"> </w:t>
            </w:r>
            <w:r w:rsidRPr="00762DBF">
              <w:rPr>
                <w:rtl/>
              </w:rPr>
              <w:t>מוגבלות</w:t>
            </w:r>
            <w:r>
              <w:rPr>
                <w:rtl/>
              </w:rPr>
              <w:t xml:space="preserve"> </w:t>
            </w:r>
            <w:r w:rsidRPr="00762DBF">
              <w:rPr>
                <w:rtl/>
              </w:rPr>
              <w:t>(בפרק</w:t>
            </w:r>
            <w:r>
              <w:rPr>
                <w:rtl/>
              </w:rPr>
              <w:t xml:space="preserve"> </w:t>
            </w:r>
            <w:r w:rsidRPr="00762DBF">
              <w:rPr>
                <w:rtl/>
              </w:rPr>
              <w:t>זה</w:t>
            </w:r>
            <w:r>
              <w:rPr>
                <w:rtl/>
              </w:rPr>
              <w:t xml:space="preserve"> </w:t>
            </w:r>
            <w:r w:rsidRPr="00762DBF">
              <w:rPr>
                <w:rtl/>
              </w:rPr>
              <w:t>–</w:t>
            </w:r>
            <w:r>
              <w:rPr>
                <w:rtl/>
              </w:rPr>
              <w:t xml:space="preserve"> </w:t>
            </w:r>
            <w:r w:rsidRPr="00762DBF">
              <w:rPr>
                <w:rtl/>
              </w:rPr>
              <w:t>היחידה</w:t>
            </w:r>
            <w:r>
              <w:rPr>
                <w:rtl/>
              </w:rPr>
              <w:t xml:space="preserve"> </w:t>
            </w:r>
            <w:r w:rsidRPr="00762DBF">
              <w:rPr>
                <w:rtl/>
              </w:rPr>
              <w:t>לבירור</w:t>
            </w:r>
            <w:r>
              <w:rPr>
                <w:rtl/>
              </w:rPr>
              <w:t xml:space="preserve"> </w:t>
            </w:r>
            <w:r w:rsidRPr="00762DBF">
              <w:rPr>
                <w:rtl/>
              </w:rPr>
              <w:t>תלונות).</w:t>
            </w:r>
          </w:p>
        </w:tc>
      </w:tr>
      <w:tr w:rsidR="00993896" w14:paraId="7A82FA3D" w14:textId="77777777" w:rsidTr="00331C85">
        <w:trPr>
          <w:cantSplit/>
        </w:trPr>
        <w:tc>
          <w:tcPr>
            <w:tcW w:w="1874" w:type="dxa"/>
          </w:tcPr>
          <w:p w14:paraId="7C99159C" w14:textId="77777777" w:rsidR="00993896" w:rsidRPr="003610ED" w:rsidRDefault="00993896" w:rsidP="00331C85">
            <w:pPr>
              <w:pStyle w:val="TableSideHeading"/>
              <w:keepLines w:val="0"/>
              <w:rPr>
                <w:rtl/>
              </w:rPr>
            </w:pPr>
          </w:p>
        </w:tc>
        <w:tc>
          <w:tcPr>
            <w:tcW w:w="624" w:type="dxa"/>
          </w:tcPr>
          <w:p w14:paraId="17DF0EC4" w14:textId="77777777" w:rsidR="00993896" w:rsidRPr="003610ED" w:rsidRDefault="00993896" w:rsidP="00331C85">
            <w:pPr>
              <w:pStyle w:val="TableText"/>
              <w:ind w:right="0"/>
              <w:jc w:val="both"/>
              <w:rPr>
                <w:rtl/>
              </w:rPr>
            </w:pPr>
          </w:p>
        </w:tc>
        <w:tc>
          <w:tcPr>
            <w:tcW w:w="1872" w:type="dxa"/>
            <w:gridSpan w:val="3"/>
          </w:tcPr>
          <w:p w14:paraId="634629E0" w14:textId="77777777" w:rsidR="00993896" w:rsidRPr="003610ED" w:rsidRDefault="00993896" w:rsidP="00331C85">
            <w:pPr>
              <w:pStyle w:val="TableInnerSideHeading"/>
              <w:ind w:right="0"/>
              <w:rPr>
                <w:rtl/>
              </w:rPr>
            </w:pPr>
          </w:p>
        </w:tc>
        <w:tc>
          <w:tcPr>
            <w:tcW w:w="624" w:type="dxa"/>
          </w:tcPr>
          <w:p w14:paraId="15C16AD1" w14:textId="77777777" w:rsidR="00993896" w:rsidRPr="003610ED" w:rsidRDefault="00993896" w:rsidP="00331C85">
            <w:pPr>
              <w:pStyle w:val="TableText"/>
              <w:keepLines w:val="0"/>
              <w:rPr>
                <w:rtl/>
              </w:rPr>
            </w:pPr>
          </w:p>
        </w:tc>
        <w:tc>
          <w:tcPr>
            <w:tcW w:w="4651" w:type="dxa"/>
            <w:gridSpan w:val="3"/>
          </w:tcPr>
          <w:p w14:paraId="382B91BE" w14:textId="77777777" w:rsidR="00993896" w:rsidRPr="003610ED" w:rsidRDefault="00993896" w:rsidP="00331C85">
            <w:pPr>
              <w:pStyle w:val="TableBlock"/>
              <w:rPr>
                <w:rtl/>
              </w:rPr>
            </w:pPr>
            <w:r w:rsidRPr="003610ED">
              <w:rPr>
                <w:rtl/>
              </w:rPr>
              <w:t>(ב)</w:t>
            </w:r>
            <w:r>
              <w:rPr>
                <w:rtl/>
              </w:rPr>
              <w:tab/>
            </w:r>
            <w:r w:rsidRPr="003610ED">
              <w:rPr>
                <w:rtl/>
              </w:rPr>
              <w:t>בראש היחידה לבירור תלונות יעמוד הנציב והוא רשאי לאצול מסמכויותיו לעובד בכיר מהנציבות.</w:t>
            </w:r>
          </w:p>
        </w:tc>
      </w:tr>
      <w:tr w:rsidR="00993896" w14:paraId="13DF209E" w14:textId="77777777" w:rsidTr="00331C85">
        <w:trPr>
          <w:cantSplit/>
        </w:trPr>
        <w:tc>
          <w:tcPr>
            <w:tcW w:w="1874" w:type="dxa"/>
          </w:tcPr>
          <w:p w14:paraId="0DC6FCA9" w14:textId="77777777" w:rsidR="00993896" w:rsidRDefault="00993896" w:rsidP="00331C85">
            <w:pPr>
              <w:pStyle w:val="TableSideHeading"/>
              <w:keepLines w:val="0"/>
              <w:rPr>
                <w:rtl/>
              </w:rPr>
            </w:pPr>
          </w:p>
        </w:tc>
        <w:tc>
          <w:tcPr>
            <w:tcW w:w="624" w:type="dxa"/>
          </w:tcPr>
          <w:p w14:paraId="25D794AC" w14:textId="77777777" w:rsidR="00993896" w:rsidRPr="00836A77" w:rsidRDefault="00993896" w:rsidP="00331C85">
            <w:pPr>
              <w:pStyle w:val="TableText"/>
              <w:ind w:right="0"/>
              <w:jc w:val="both"/>
              <w:rPr>
                <w:rtl/>
              </w:rPr>
            </w:pPr>
          </w:p>
        </w:tc>
        <w:tc>
          <w:tcPr>
            <w:tcW w:w="1872" w:type="dxa"/>
            <w:gridSpan w:val="3"/>
          </w:tcPr>
          <w:p w14:paraId="5A6F4394" w14:textId="77777777" w:rsidR="00993896" w:rsidRPr="00940EA9" w:rsidRDefault="00993896" w:rsidP="00331C85">
            <w:pPr>
              <w:pStyle w:val="TableInnerSideHeading"/>
              <w:rPr>
                <w:rtl/>
              </w:rPr>
            </w:pPr>
            <w:r w:rsidRPr="00940EA9">
              <w:rPr>
                <w:rtl/>
              </w:rPr>
              <w:t>תפקיד</w:t>
            </w:r>
            <w:r>
              <w:rPr>
                <w:rFonts w:hint="cs"/>
                <w:rtl/>
              </w:rPr>
              <w:t>י</w:t>
            </w:r>
            <w:r w:rsidRPr="00940EA9">
              <w:rPr>
                <w:rtl/>
              </w:rPr>
              <w:t xml:space="preserve"> היחידה לבירור תלונות</w:t>
            </w:r>
          </w:p>
        </w:tc>
        <w:tc>
          <w:tcPr>
            <w:tcW w:w="624" w:type="dxa"/>
          </w:tcPr>
          <w:p w14:paraId="79806E56" w14:textId="77777777" w:rsidR="00993896" w:rsidRDefault="00993896" w:rsidP="00331C85">
            <w:pPr>
              <w:pStyle w:val="TableText"/>
              <w:keepLines w:val="0"/>
              <w:rPr>
                <w:rtl/>
              </w:rPr>
            </w:pPr>
            <w:r>
              <w:rPr>
                <w:rFonts w:hint="cs"/>
                <w:rtl/>
              </w:rPr>
              <w:t>19עז.</w:t>
            </w:r>
          </w:p>
        </w:tc>
        <w:tc>
          <w:tcPr>
            <w:tcW w:w="4651" w:type="dxa"/>
            <w:gridSpan w:val="3"/>
          </w:tcPr>
          <w:p w14:paraId="4F15D6D2" w14:textId="77777777" w:rsidR="00993896" w:rsidRPr="00836A77" w:rsidRDefault="00993896" w:rsidP="00331C85">
            <w:pPr>
              <w:pStyle w:val="TableBlock"/>
              <w:rPr>
                <w:rtl/>
              </w:rPr>
            </w:pPr>
            <w:r w:rsidRPr="00836A77">
              <w:rPr>
                <w:rtl/>
              </w:rPr>
              <w:t xml:space="preserve">היחידה לבירור תלונות תפעל </w:t>
            </w:r>
            <w:r>
              <w:rPr>
                <w:rFonts w:hint="cs"/>
                <w:rtl/>
              </w:rPr>
              <w:t xml:space="preserve">במטרה </w:t>
            </w:r>
            <w:r w:rsidRPr="001420EB">
              <w:rPr>
                <w:rtl/>
              </w:rPr>
              <w:t>להבטיח</w:t>
            </w:r>
            <w:r>
              <w:rPr>
                <w:rFonts w:hint="cs"/>
                <w:rtl/>
              </w:rPr>
              <w:t xml:space="preserve"> </w:t>
            </w:r>
            <w:r w:rsidRPr="00836A77">
              <w:rPr>
                <w:rtl/>
              </w:rPr>
              <w:t xml:space="preserve"> את </w:t>
            </w:r>
            <w:r>
              <w:rPr>
                <w:rFonts w:hint="cs"/>
                <w:rtl/>
              </w:rPr>
              <w:t xml:space="preserve">שמירת </w:t>
            </w:r>
            <w:r w:rsidRPr="00836A77">
              <w:rPr>
                <w:rtl/>
              </w:rPr>
              <w:t xml:space="preserve">זכויותיהם של אנשים עם מוגבלות החיים במסגרות מגורים, ובכלל זה </w:t>
            </w:r>
            <w:r>
              <w:rPr>
                <w:rFonts w:hint="cs"/>
                <w:rtl/>
              </w:rPr>
              <w:t xml:space="preserve">את </w:t>
            </w:r>
            <w:r w:rsidRPr="00836A77">
              <w:rPr>
                <w:rtl/>
              </w:rPr>
              <w:t xml:space="preserve">שלומם הגופני והנפשי, </w:t>
            </w:r>
            <w:r>
              <w:rPr>
                <w:rFonts w:hint="cs"/>
                <w:rtl/>
              </w:rPr>
              <w:t xml:space="preserve">את </w:t>
            </w:r>
            <w:r w:rsidRPr="00836A77">
              <w:rPr>
                <w:rtl/>
              </w:rPr>
              <w:t>זכותם לחיים בכבוד, זכותם לאוטונומיה ולפרטיות, זכותם לחיי חברה ומשפחה וזכותם לנגישות לצדק</w:t>
            </w:r>
            <w:r>
              <w:rPr>
                <w:rFonts w:hint="cs"/>
                <w:rtl/>
              </w:rPr>
              <w:t>.</w:t>
            </w:r>
            <w:r w:rsidRPr="00836A77">
              <w:rPr>
                <w:rtl/>
              </w:rPr>
              <w:t xml:space="preserve"> בכל אחת מהדרכים האלה: </w:t>
            </w:r>
          </w:p>
        </w:tc>
      </w:tr>
      <w:tr w:rsidR="00993896" w14:paraId="4FFCDDBA" w14:textId="77777777" w:rsidTr="00331C85">
        <w:trPr>
          <w:cantSplit/>
        </w:trPr>
        <w:tc>
          <w:tcPr>
            <w:tcW w:w="1874" w:type="dxa"/>
          </w:tcPr>
          <w:p w14:paraId="71F2F735" w14:textId="77777777" w:rsidR="00993896" w:rsidRDefault="00993896" w:rsidP="00331C85">
            <w:pPr>
              <w:pStyle w:val="TableSideHeading"/>
              <w:keepLines w:val="0"/>
              <w:rPr>
                <w:rtl/>
              </w:rPr>
            </w:pPr>
          </w:p>
        </w:tc>
        <w:tc>
          <w:tcPr>
            <w:tcW w:w="624" w:type="dxa"/>
          </w:tcPr>
          <w:p w14:paraId="110293BC" w14:textId="77777777" w:rsidR="00993896" w:rsidRPr="00836A77" w:rsidRDefault="00993896" w:rsidP="00331C85">
            <w:pPr>
              <w:pStyle w:val="TableText"/>
              <w:ind w:right="0"/>
              <w:jc w:val="both"/>
              <w:rPr>
                <w:rtl/>
              </w:rPr>
            </w:pPr>
          </w:p>
        </w:tc>
        <w:tc>
          <w:tcPr>
            <w:tcW w:w="1872" w:type="dxa"/>
            <w:gridSpan w:val="3"/>
          </w:tcPr>
          <w:p w14:paraId="2AEA40EE" w14:textId="77777777" w:rsidR="00993896" w:rsidRPr="00940EA9" w:rsidRDefault="00993896" w:rsidP="00331C85">
            <w:pPr>
              <w:pStyle w:val="TableInnerSideHeading"/>
              <w:rPr>
                <w:rtl/>
              </w:rPr>
            </w:pPr>
          </w:p>
        </w:tc>
        <w:tc>
          <w:tcPr>
            <w:tcW w:w="624" w:type="dxa"/>
          </w:tcPr>
          <w:p w14:paraId="77C9B5B0" w14:textId="77777777" w:rsidR="00993896" w:rsidRDefault="00993896" w:rsidP="00331C85">
            <w:pPr>
              <w:pStyle w:val="TableText"/>
              <w:keepLines w:val="0"/>
              <w:rPr>
                <w:rtl/>
              </w:rPr>
            </w:pPr>
          </w:p>
        </w:tc>
        <w:tc>
          <w:tcPr>
            <w:tcW w:w="4651" w:type="dxa"/>
            <w:gridSpan w:val="3"/>
          </w:tcPr>
          <w:p w14:paraId="104C08DE" w14:textId="77777777" w:rsidR="00993896" w:rsidRPr="00836A77" w:rsidRDefault="00993896" w:rsidP="00331C85">
            <w:pPr>
              <w:pStyle w:val="TableBlock"/>
              <w:rPr>
                <w:rtl/>
              </w:rPr>
            </w:pPr>
            <w:r w:rsidRPr="00836A77">
              <w:rPr>
                <w:rtl/>
              </w:rPr>
              <w:t>(1)</w:t>
            </w:r>
            <w:r>
              <w:rPr>
                <w:rtl/>
              </w:rPr>
              <w:tab/>
            </w:r>
            <w:r w:rsidRPr="00836A77">
              <w:rPr>
                <w:rtl/>
              </w:rPr>
              <w:t>בירור תלונות הנוגעות להפרת זכויות דייר במסגרת מגורים;</w:t>
            </w:r>
          </w:p>
        </w:tc>
      </w:tr>
      <w:tr w:rsidR="00993896" w14:paraId="7FA6E693" w14:textId="77777777" w:rsidTr="00331C85">
        <w:trPr>
          <w:cantSplit/>
        </w:trPr>
        <w:tc>
          <w:tcPr>
            <w:tcW w:w="1874" w:type="dxa"/>
          </w:tcPr>
          <w:p w14:paraId="32D30170" w14:textId="77777777" w:rsidR="00993896" w:rsidRDefault="00993896" w:rsidP="00331C85">
            <w:pPr>
              <w:pStyle w:val="TableSideHeading"/>
              <w:keepLines w:val="0"/>
              <w:rPr>
                <w:rtl/>
              </w:rPr>
            </w:pPr>
          </w:p>
        </w:tc>
        <w:tc>
          <w:tcPr>
            <w:tcW w:w="624" w:type="dxa"/>
          </w:tcPr>
          <w:p w14:paraId="63EAE97F" w14:textId="77777777" w:rsidR="00993896" w:rsidRPr="00836A77" w:rsidRDefault="00993896" w:rsidP="00331C85">
            <w:pPr>
              <w:pStyle w:val="TableText"/>
              <w:ind w:right="0"/>
              <w:jc w:val="both"/>
              <w:rPr>
                <w:rtl/>
              </w:rPr>
            </w:pPr>
          </w:p>
        </w:tc>
        <w:tc>
          <w:tcPr>
            <w:tcW w:w="1872" w:type="dxa"/>
            <w:gridSpan w:val="3"/>
          </w:tcPr>
          <w:p w14:paraId="460C95BD" w14:textId="77777777" w:rsidR="00993896" w:rsidRPr="00940EA9" w:rsidRDefault="00993896" w:rsidP="00331C85">
            <w:pPr>
              <w:pStyle w:val="TableInnerSideHeading"/>
              <w:rPr>
                <w:rtl/>
              </w:rPr>
            </w:pPr>
          </w:p>
        </w:tc>
        <w:tc>
          <w:tcPr>
            <w:tcW w:w="624" w:type="dxa"/>
          </w:tcPr>
          <w:p w14:paraId="6BD93D03" w14:textId="77777777" w:rsidR="00993896" w:rsidRDefault="00993896" w:rsidP="00331C85">
            <w:pPr>
              <w:pStyle w:val="TableText"/>
              <w:keepLines w:val="0"/>
              <w:rPr>
                <w:rtl/>
              </w:rPr>
            </w:pPr>
          </w:p>
        </w:tc>
        <w:tc>
          <w:tcPr>
            <w:tcW w:w="4651" w:type="dxa"/>
            <w:gridSpan w:val="3"/>
          </w:tcPr>
          <w:p w14:paraId="080695A1" w14:textId="77777777" w:rsidR="00993896" w:rsidRPr="00836A77" w:rsidRDefault="00993896" w:rsidP="00331C85">
            <w:pPr>
              <w:pStyle w:val="TableBlock"/>
              <w:rPr>
                <w:rtl/>
              </w:rPr>
            </w:pPr>
            <w:r w:rsidRPr="00836A77">
              <w:rPr>
                <w:rtl/>
              </w:rPr>
              <w:t>(2)</w:t>
            </w:r>
            <w:r>
              <w:rPr>
                <w:rtl/>
              </w:rPr>
              <w:tab/>
            </w:r>
            <w:r w:rsidRPr="00836A77">
              <w:rPr>
                <w:rtl/>
              </w:rPr>
              <w:t>ייזום ביקורים במסגרות מגורים;</w:t>
            </w:r>
          </w:p>
        </w:tc>
      </w:tr>
      <w:tr w:rsidR="00993896" w14:paraId="202E3573" w14:textId="77777777" w:rsidTr="00331C85">
        <w:trPr>
          <w:cantSplit/>
        </w:trPr>
        <w:tc>
          <w:tcPr>
            <w:tcW w:w="1874" w:type="dxa"/>
          </w:tcPr>
          <w:p w14:paraId="40E8923C" w14:textId="77777777" w:rsidR="00993896" w:rsidRDefault="00993896" w:rsidP="00331C85">
            <w:pPr>
              <w:pStyle w:val="TableSideHeading"/>
              <w:keepLines w:val="0"/>
              <w:rPr>
                <w:rtl/>
              </w:rPr>
            </w:pPr>
          </w:p>
        </w:tc>
        <w:tc>
          <w:tcPr>
            <w:tcW w:w="624" w:type="dxa"/>
          </w:tcPr>
          <w:p w14:paraId="353ED2F3" w14:textId="77777777" w:rsidR="00993896" w:rsidRPr="00836A77" w:rsidRDefault="00993896" w:rsidP="00331C85">
            <w:pPr>
              <w:pStyle w:val="TableText"/>
              <w:ind w:right="0"/>
              <w:jc w:val="both"/>
              <w:rPr>
                <w:rtl/>
              </w:rPr>
            </w:pPr>
          </w:p>
        </w:tc>
        <w:tc>
          <w:tcPr>
            <w:tcW w:w="1872" w:type="dxa"/>
            <w:gridSpan w:val="3"/>
          </w:tcPr>
          <w:p w14:paraId="462F953C" w14:textId="77777777" w:rsidR="00993896" w:rsidRPr="00940EA9" w:rsidRDefault="00993896" w:rsidP="00331C85">
            <w:pPr>
              <w:pStyle w:val="TableInnerSideHeading"/>
              <w:rPr>
                <w:rtl/>
              </w:rPr>
            </w:pPr>
          </w:p>
        </w:tc>
        <w:tc>
          <w:tcPr>
            <w:tcW w:w="624" w:type="dxa"/>
          </w:tcPr>
          <w:p w14:paraId="2A7CFA49" w14:textId="77777777" w:rsidR="00993896" w:rsidRDefault="00993896" w:rsidP="00331C85">
            <w:pPr>
              <w:pStyle w:val="TableText"/>
              <w:keepLines w:val="0"/>
              <w:rPr>
                <w:rtl/>
              </w:rPr>
            </w:pPr>
          </w:p>
        </w:tc>
        <w:tc>
          <w:tcPr>
            <w:tcW w:w="4651" w:type="dxa"/>
            <w:gridSpan w:val="3"/>
          </w:tcPr>
          <w:p w14:paraId="179A940B" w14:textId="77777777" w:rsidR="00993896" w:rsidRPr="00836A77" w:rsidRDefault="00993896" w:rsidP="00331C85">
            <w:pPr>
              <w:pStyle w:val="TableBlock"/>
              <w:rPr>
                <w:rtl/>
              </w:rPr>
            </w:pPr>
            <w:r w:rsidRPr="00836A77">
              <w:rPr>
                <w:rtl/>
              </w:rPr>
              <w:t>(3)</w:t>
            </w:r>
            <w:r>
              <w:rPr>
                <w:rtl/>
              </w:rPr>
              <w:tab/>
            </w:r>
            <w:r w:rsidRPr="00836A77">
              <w:rPr>
                <w:rtl/>
              </w:rPr>
              <w:t xml:space="preserve">איסוף מידע </w:t>
            </w:r>
            <w:r>
              <w:rPr>
                <w:rFonts w:hint="cs"/>
                <w:rtl/>
              </w:rPr>
              <w:t xml:space="preserve">לצורך עריכת מחקר על </w:t>
            </w:r>
            <w:r w:rsidRPr="00836A77">
              <w:rPr>
                <w:rtl/>
              </w:rPr>
              <w:t xml:space="preserve">מסגרות </w:t>
            </w:r>
            <w:r>
              <w:rPr>
                <w:rFonts w:hint="cs"/>
                <w:rtl/>
              </w:rPr>
              <w:t>ה</w:t>
            </w:r>
            <w:r w:rsidRPr="00836A77">
              <w:rPr>
                <w:rtl/>
              </w:rPr>
              <w:t>מגורים</w:t>
            </w:r>
            <w:r>
              <w:rPr>
                <w:rFonts w:hint="cs"/>
                <w:rtl/>
              </w:rPr>
              <w:t xml:space="preserve"> ושמירת זכויות אנשים עם מוגבלות בהן</w:t>
            </w:r>
            <w:r w:rsidRPr="00836A77">
              <w:rPr>
                <w:rtl/>
              </w:rPr>
              <w:t xml:space="preserve"> לפי הוראות סעיף </w:t>
            </w:r>
            <w:r w:rsidRPr="005C770F">
              <w:rPr>
                <w:rFonts w:hint="cs"/>
                <w:rtl/>
              </w:rPr>
              <w:t>4</w:t>
            </w:r>
            <w:r>
              <w:rPr>
                <w:rFonts w:hint="cs"/>
                <w:rtl/>
              </w:rPr>
              <w:t>7</w:t>
            </w:r>
            <w:r w:rsidRPr="00836A77">
              <w:rPr>
                <w:rtl/>
              </w:rPr>
              <w:t xml:space="preserve">; </w:t>
            </w:r>
          </w:p>
        </w:tc>
      </w:tr>
      <w:tr w:rsidR="00993896" w14:paraId="5E136A7D" w14:textId="77777777" w:rsidTr="00331C85">
        <w:trPr>
          <w:cantSplit/>
        </w:trPr>
        <w:tc>
          <w:tcPr>
            <w:tcW w:w="1874" w:type="dxa"/>
          </w:tcPr>
          <w:p w14:paraId="27C5533F" w14:textId="77777777" w:rsidR="00993896" w:rsidRDefault="00993896" w:rsidP="00331C85">
            <w:pPr>
              <w:pStyle w:val="TableSideHeading"/>
              <w:keepLines w:val="0"/>
              <w:rPr>
                <w:rtl/>
              </w:rPr>
            </w:pPr>
          </w:p>
        </w:tc>
        <w:tc>
          <w:tcPr>
            <w:tcW w:w="624" w:type="dxa"/>
          </w:tcPr>
          <w:p w14:paraId="581762E4" w14:textId="77777777" w:rsidR="00993896" w:rsidRPr="00836A77" w:rsidRDefault="00993896" w:rsidP="00331C85">
            <w:pPr>
              <w:pStyle w:val="TableText"/>
              <w:ind w:right="0"/>
              <w:jc w:val="both"/>
              <w:rPr>
                <w:rtl/>
              </w:rPr>
            </w:pPr>
          </w:p>
        </w:tc>
        <w:tc>
          <w:tcPr>
            <w:tcW w:w="1872" w:type="dxa"/>
            <w:gridSpan w:val="3"/>
          </w:tcPr>
          <w:p w14:paraId="143997DA" w14:textId="77777777" w:rsidR="00993896" w:rsidRPr="00940EA9" w:rsidRDefault="00993896" w:rsidP="00331C85">
            <w:pPr>
              <w:pStyle w:val="TableInnerSideHeading"/>
              <w:rPr>
                <w:rtl/>
              </w:rPr>
            </w:pPr>
          </w:p>
        </w:tc>
        <w:tc>
          <w:tcPr>
            <w:tcW w:w="624" w:type="dxa"/>
          </w:tcPr>
          <w:p w14:paraId="00834391" w14:textId="77777777" w:rsidR="00993896" w:rsidRDefault="00993896" w:rsidP="00331C85">
            <w:pPr>
              <w:pStyle w:val="TableText"/>
              <w:keepLines w:val="0"/>
              <w:rPr>
                <w:rtl/>
              </w:rPr>
            </w:pPr>
          </w:p>
        </w:tc>
        <w:tc>
          <w:tcPr>
            <w:tcW w:w="4651" w:type="dxa"/>
            <w:gridSpan w:val="3"/>
          </w:tcPr>
          <w:p w14:paraId="46C3BC16" w14:textId="77777777" w:rsidR="00993896" w:rsidRPr="00836A77" w:rsidRDefault="00993896" w:rsidP="00331C85">
            <w:pPr>
              <w:pStyle w:val="TableBlock"/>
              <w:rPr>
                <w:rtl/>
              </w:rPr>
            </w:pPr>
            <w:r w:rsidRPr="00836A77">
              <w:rPr>
                <w:rtl/>
              </w:rPr>
              <w:t xml:space="preserve">(4) הצגת דין וחשבון שנתי לשר המשפטים ולוועדת </w:t>
            </w:r>
            <w:r>
              <w:rPr>
                <w:rFonts w:hint="cs"/>
                <w:rtl/>
              </w:rPr>
              <w:t>העבודה הרווחה והבריאות</w:t>
            </w:r>
            <w:r w:rsidRPr="00836A77">
              <w:rPr>
                <w:rtl/>
              </w:rPr>
              <w:t xml:space="preserve"> של הכנסת ופרסומו לפי הוראות סעיף </w:t>
            </w:r>
            <w:r w:rsidRPr="005C770F">
              <w:rPr>
                <w:rFonts w:hint="cs"/>
                <w:rtl/>
              </w:rPr>
              <w:t>48</w:t>
            </w:r>
            <w:r w:rsidRPr="00836A77">
              <w:rPr>
                <w:rtl/>
              </w:rPr>
              <w:t xml:space="preserve">.  </w:t>
            </w:r>
          </w:p>
        </w:tc>
      </w:tr>
      <w:tr w:rsidR="00993896" w14:paraId="1D520D7D" w14:textId="77777777" w:rsidTr="00331C85">
        <w:trPr>
          <w:cantSplit/>
        </w:trPr>
        <w:tc>
          <w:tcPr>
            <w:tcW w:w="1874" w:type="dxa"/>
          </w:tcPr>
          <w:p w14:paraId="29E92231" w14:textId="77777777" w:rsidR="00993896" w:rsidRDefault="00993896" w:rsidP="00331C85">
            <w:pPr>
              <w:pStyle w:val="TableSideHeading"/>
              <w:keepLines w:val="0"/>
              <w:rPr>
                <w:rtl/>
              </w:rPr>
            </w:pPr>
          </w:p>
        </w:tc>
        <w:tc>
          <w:tcPr>
            <w:tcW w:w="624" w:type="dxa"/>
          </w:tcPr>
          <w:p w14:paraId="6FD1710A" w14:textId="77777777" w:rsidR="00993896" w:rsidRPr="00836A77" w:rsidRDefault="00993896" w:rsidP="00331C85">
            <w:pPr>
              <w:pStyle w:val="TableText"/>
              <w:ind w:right="0"/>
              <w:jc w:val="both"/>
              <w:rPr>
                <w:rtl/>
              </w:rPr>
            </w:pPr>
          </w:p>
        </w:tc>
        <w:tc>
          <w:tcPr>
            <w:tcW w:w="1872" w:type="dxa"/>
            <w:gridSpan w:val="3"/>
          </w:tcPr>
          <w:p w14:paraId="50EA7229" w14:textId="77777777" w:rsidR="00993896" w:rsidRPr="00940EA9" w:rsidRDefault="00993896" w:rsidP="00331C85">
            <w:pPr>
              <w:pStyle w:val="TableInnerSideHeading"/>
              <w:rPr>
                <w:rtl/>
              </w:rPr>
            </w:pPr>
            <w:r w:rsidRPr="00940EA9">
              <w:rPr>
                <w:rtl/>
              </w:rPr>
              <w:t>הגשת תלונה</w:t>
            </w:r>
          </w:p>
        </w:tc>
        <w:tc>
          <w:tcPr>
            <w:tcW w:w="624" w:type="dxa"/>
          </w:tcPr>
          <w:p w14:paraId="4D2A6D87" w14:textId="77777777" w:rsidR="00993896" w:rsidRDefault="00993896" w:rsidP="00331C85">
            <w:pPr>
              <w:pStyle w:val="TableText"/>
              <w:keepLines w:val="0"/>
              <w:rPr>
                <w:rtl/>
              </w:rPr>
            </w:pPr>
            <w:r>
              <w:rPr>
                <w:rFonts w:hint="cs"/>
                <w:rtl/>
              </w:rPr>
              <w:t>19עח.</w:t>
            </w:r>
          </w:p>
        </w:tc>
        <w:tc>
          <w:tcPr>
            <w:tcW w:w="4651" w:type="dxa"/>
            <w:gridSpan w:val="3"/>
          </w:tcPr>
          <w:p w14:paraId="6FB8BDB0" w14:textId="77777777" w:rsidR="00993896" w:rsidRPr="00836A77" w:rsidRDefault="00993896" w:rsidP="00331C85">
            <w:pPr>
              <w:pStyle w:val="TableBlock"/>
              <w:rPr>
                <w:rtl/>
              </w:rPr>
            </w:pPr>
            <w:r>
              <w:rPr>
                <w:rFonts w:hint="cs"/>
                <w:rtl/>
              </w:rPr>
              <w:t>(</w:t>
            </w:r>
            <w:r w:rsidRPr="00836A77">
              <w:rPr>
                <w:rFonts w:hint="cs"/>
                <w:rtl/>
              </w:rPr>
              <w:t xml:space="preserve">א) </w:t>
            </w:r>
            <w:r>
              <w:rPr>
                <w:rtl/>
              </w:rPr>
              <w:tab/>
            </w:r>
            <w:r w:rsidRPr="00836A77">
              <w:rPr>
                <w:rtl/>
              </w:rPr>
              <w:t>כל אדם רשאי להגיש תלונה על מעשה</w:t>
            </w:r>
            <w:r>
              <w:rPr>
                <w:rFonts w:hint="cs"/>
                <w:rtl/>
              </w:rPr>
              <w:t xml:space="preserve">, לרבות מחדל </w:t>
            </w:r>
            <w:r w:rsidRPr="00662A3D">
              <w:rPr>
                <w:rFonts w:hint="cs"/>
                <w:rtl/>
              </w:rPr>
              <w:t xml:space="preserve">(להלן </w:t>
            </w:r>
            <w:r w:rsidRPr="00662A3D">
              <w:rPr>
                <w:rtl/>
              </w:rPr>
              <w:t>–</w:t>
            </w:r>
            <w:r w:rsidRPr="00662A3D">
              <w:rPr>
                <w:rFonts w:hint="cs"/>
                <w:rtl/>
              </w:rPr>
              <w:t xml:space="preserve"> מעשה)</w:t>
            </w:r>
            <w:r w:rsidRPr="00662A3D">
              <w:rPr>
                <w:rtl/>
              </w:rPr>
              <w:t xml:space="preserve"> ש</w:t>
            </w:r>
            <w:r w:rsidRPr="00662A3D">
              <w:rPr>
                <w:rFonts w:hint="cs"/>
                <w:rtl/>
              </w:rPr>
              <w:t>אירע או שיש חשד שאירע</w:t>
            </w:r>
            <w:r w:rsidRPr="00662A3D">
              <w:rPr>
                <w:rtl/>
              </w:rPr>
              <w:t xml:space="preserve"> לדייר במסגרת מגורים, </w:t>
            </w:r>
            <w:r w:rsidRPr="00662A3D">
              <w:rPr>
                <w:rFonts w:hint="cs"/>
                <w:rtl/>
              </w:rPr>
              <w:t xml:space="preserve">אם מתקיימים בו שני אלה (להלן </w:t>
            </w:r>
            <w:r w:rsidRPr="00662A3D">
              <w:rPr>
                <w:rFonts w:hint="eastAsia"/>
                <w:rtl/>
              </w:rPr>
              <w:t xml:space="preserve">– </w:t>
            </w:r>
            <w:r w:rsidRPr="008C4214">
              <w:rPr>
                <w:rFonts w:hint="cs"/>
                <w:rtl/>
              </w:rPr>
              <w:t>הפרה):</w:t>
            </w:r>
            <w:r w:rsidRPr="00836A77">
              <w:rPr>
                <w:rtl/>
              </w:rPr>
              <w:t xml:space="preserve">  </w:t>
            </w:r>
          </w:p>
        </w:tc>
      </w:tr>
      <w:tr w:rsidR="00993896" w14:paraId="78B5A787" w14:textId="77777777" w:rsidTr="00331C85">
        <w:trPr>
          <w:cantSplit/>
          <w:trHeight w:val="60"/>
        </w:trPr>
        <w:tc>
          <w:tcPr>
            <w:tcW w:w="1874" w:type="dxa"/>
          </w:tcPr>
          <w:p w14:paraId="6FDC3452" w14:textId="77777777" w:rsidR="00993896" w:rsidRDefault="00993896" w:rsidP="00331C85">
            <w:pPr>
              <w:pStyle w:val="TableSideHeading"/>
            </w:pPr>
          </w:p>
        </w:tc>
        <w:tc>
          <w:tcPr>
            <w:tcW w:w="624" w:type="dxa"/>
          </w:tcPr>
          <w:p w14:paraId="6DD02BAB" w14:textId="77777777" w:rsidR="00993896" w:rsidRDefault="00993896" w:rsidP="00331C85">
            <w:pPr>
              <w:pStyle w:val="TableText"/>
            </w:pPr>
          </w:p>
        </w:tc>
        <w:tc>
          <w:tcPr>
            <w:tcW w:w="624" w:type="dxa"/>
          </w:tcPr>
          <w:p w14:paraId="66281EF4" w14:textId="77777777" w:rsidR="00993896" w:rsidRDefault="00993896" w:rsidP="00331C85">
            <w:pPr>
              <w:pStyle w:val="TableText"/>
            </w:pPr>
          </w:p>
        </w:tc>
        <w:tc>
          <w:tcPr>
            <w:tcW w:w="624" w:type="dxa"/>
          </w:tcPr>
          <w:p w14:paraId="2C385CC5" w14:textId="77777777" w:rsidR="00993896" w:rsidRDefault="00993896" w:rsidP="00331C85">
            <w:pPr>
              <w:pStyle w:val="TableText"/>
            </w:pPr>
          </w:p>
        </w:tc>
        <w:tc>
          <w:tcPr>
            <w:tcW w:w="624" w:type="dxa"/>
          </w:tcPr>
          <w:p w14:paraId="094BBB26" w14:textId="77777777" w:rsidR="00993896" w:rsidRDefault="00993896" w:rsidP="00331C85">
            <w:pPr>
              <w:pStyle w:val="TableText"/>
            </w:pPr>
          </w:p>
        </w:tc>
        <w:tc>
          <w:tcPr>
            <w:tcW w:w="624" w:type="dxa"/>
          </w:tcPr>
          <w:p w14:paraId="39576284" w14:textId="77777777" w:rsidR="00993896" w:rsidRDefault="00993896" w:rsidP="00331C85">
            <w:pPr>
              <w:pStyle w:val="TableText"/>
            </w:pPr>
          </w:p>
        </w:tc>
        <w:tc>
          <w:tcPr>
            <w:tcW w:w="624" w:type="dxa"/>
          </w:tcPr>
          <w:p w14:paraId="686B4741" w14:textId="77777777" w:rsidR="00993896" w:rsidRDefault="00993896" w:rsidP="00331C85">
            <w:pPr>
              <w:pStyle w:val="TableText"/>
            </w:pPr>
          </w:p>
        </w:tc>
        <w:tc>
          <w:tcPr>
            <w:tcW w:w="4027" w:type="dxa"/>
            <w:gridSpan w:val="2"/>
          </w:tcPr>
          <w:p w14:paraId="769978A1" w14:textId="77777777" w:rsidR="00993896" w:rsidRDefault="00993896" w:rsidP="00331C85">
            <w:pPr>
              <w:pStyle w:val="TableBlock"/>
            </w:pPr>
            <w:r>
              <w:rPr>
                <w:rFonts w:hint="cs"/>
                <w:rtl/>
              </w:rPr>
              <w:t>(1)</w:t>
            </w:r>
            <w:r>
              <w:rPr>
                <w:rtl/>
              </w:rPr>
              <w:tab/>
            </w:r>
            <w:r w:rsidRPr="00836A77">
              <w:rPr>
                <w:rtl/>
              </w:rPr>
              <w:t>היה ב</w:t>
            </w:r>
            <w:r>
              <w:rPr>
                <w:rFonts w:hint="cs"/>
                <w:rtl/>
              </w:rPr>
              <w:t>מעשה</w:t>
            </w:r>
            <w:r w:rsidRPr="00836A77">
              <w:rPr>
                <w:rtl/>
              </w:rPr>
              <w:t xml:space="preserve"> כדי לפגוע בזכויות הדייר ובכלל זה שלומו הגופני והנפשי</w:t>
            </w:r>
            <w:r>
              <w:rPr>
                <w:rFonts w:hint="cs"/>
                <w:rtl/>
              </w:rPr>
              <w:t>,</w:t>
            </w:r>
            <w:r w:rsidRPr="00836A77">
              <w:rPr>
                <w:rtl/>
              </w:rPr>
              <w:t xml:space="preserve"> זכותו לחיים בכבוד, זכותו לאוטונומיה ולפרטיות, זכותו לחיי חברה ומשפחה </w:t>
            </w:r>
            <w:r>
              <w:rPr>
                <w:rFonts w:hint="cs"/>
                <w:rtl/>
              </w:rPr>
              <w:t>א</w:t>
            </w:r>
            <w:r w:rsidRPr="00836A77">
              <w:rPr>
                <w:rtl/>
              </w:rPr>
              <w:t>ו</w:t>
            </w:r>
            <w:r>
              <w:rPr>
                <w:rFonts w:hint="cs"/>
                <w:rtl/>
              </w:rPr>
              <w:t xml:space="preserve"> </w:t>
            </w:r>
            <w:r w:rsidRPr="00836A77">
              <w:rPr>
                <w:rtl/>
              </w:rPr>
              <w:t>זכותו לנגישות לצדק</w:t>
            </w:r>
            <w:r>
              <w:rPr>
                <w:rFonts w:hint="cs"/>
                <w:rtl/>
              </w:rPr>
              <w:t>;</w:t>
            </w:r>
          </w:p>
        </w:tc>
      </w:tr>
      <w:tr w:rsidR="00993896" w14:paraId="451DEAE8" w14:textId="77777777" w:rsidTr="00331C85">
        <w:trPr>
          <w:cantSplit/>
          <w:trHeight w:val="60"/>
        </w:trPr>
        <w:tc>
          <w:tcPr>
            <w:tcW w:w="1874" w:type="dxa"/>
          </w:tcPr>
          <w:p w14:paraId="6BE8EDBC" w14:textId="77777777" w:rsidR="00993896" w:rsidRDefault="00993896" w:rsidP="00331C85">
            <w:pPr>
              <w:pStyle w:val="TableSideHeading"/>
              <w:rPr>
                <w:rtl/>
              </w:rPr>
            </w:pPr>
          </w:p>
        </w:tc>
        <w:tc>
          <w:tcPr>
            <w:tcW w:w="624" w:type="dxa"/>
          </w:tcPr>
          <w:p w14:paraId="61F543B3" w14:textId="77777777" w:rsidR="00993896" w:rsidRDefault="00993896" w:rsidP="00331C85">
            <w:pPr>
              <w:pStyle w:val="TableText"/>
            </w:pPr>
          </w:p>
        </w:tc>
        <w:tc>
          <w:tcPr>
            <w:tcW w:w="624" w:type="dxa"/>
          </w:tcPr>
          <w:p w14:paraId="1933145A" w14:textId="77777777" w:rsidR="00993896" w:rsidRDefault="00993896" w:rsidP="00331C85">
            <w:pPr>
              <w:pStyle w:val="TableText"/>
            </w:pPr>
          </w:p>
        </w:tc>
        <w:tc>
          <w:tcPr>
            <w:tcW w:w="624" w:type="dxa"/>
          </w:tcPr>
          <w:p w14:paraId="57A090DE" w14:textId="77777777" w:rsidR="00993896" w:rsidRDefault="00993896" w:rsidP="00331C85">
            <w:pPr>
              <w:pStyle w:val="TableText"/>
            </w:pPr>
          </w:p>
        </w:tc>
        <w:tc>
          <w:tcPr>
            <w:tcW w:w="624" w:type="dxa"/>
          </w:tcPr>
          <w:p w14:paraId="45E27C20" w14:textId="77777777" w:rsidR="00993896" w:rsidRDefault="00993896" w:rsidP="00331C85">
            <w:pPr>
              <w:pStyle w:val="TableText"/>
            </w:pPr>
          </w:p>
        </w:tc>
        <w:tc>
          <w:tcPr>
            <w:tcW w:w="624" w:type="dxa"/>
          </w:tcPr>
          <w:p w14:paraId="1CC0AB8C" w14:textId="77777777" w:rsidR="00993896" w:rsidRDefault="00993896" w:rsidP="00331C85">
            <w:pPr>
              <w:pStyle w:val="TableText"/>
            </w:pPr>
          </w:p>
        </w:tc>
        <w:tc>
          <w:tcPr>
            <w:tcW w:w="624" w:type="dxa"/>
          </w:tcPr>
          <w:p w14:paraId="2681DE1F" w14:textId="77777777" w:rsidR="00993896" w:rsidRDefault="00993896" w:rsidP="00331C85">
            <w:pPr>
              <w:pStyle w:val="TableText"/>
            </w:pPr>
          </w:p>
        </w:tc>
        <w:tc>
          <w:tcPr>
            <w:tcW w:w="4027" w:type="dxa"/>
            <w:gridSpan w:val="2"/>
          </w:tcPr>
          <w:p w14:paraId="5F3310F2" w14:textId="77777777" w:rsidR="00993896" w:rsidRDefault="00993896" w:rsidP="00331C85">
            <w:pPr>
              <w:pStyle w:val="TableBlock"/>
              <w:rPr>
                <w:rtl/>
              </w:rPr>
            </w:pPr>
            <w:r>
              <w:rPr>
                <w:rFonts w:hint="cs"/>
                <w:rtl/>
              </w:rPr>
              <w:t>(2)</w:t>
            </w:r>
            <w:r>
              <w:rPr>
                <w:rtl/>
              </w:rPr>
              <w:tab/>
            </w:r>
            <w:r>
              <w:rPr>
                <w:rFonts w:hint="cs"/>
                <w:rtl/>
              </w:rPr>
              <w:t>המעשה נוגע לאחד מאלה:</w:t>
            </w:r>
          </w:p>
        </w:tc>
      </w:tr>
      <w:tr w:rsidR="00993896" w14:paraId="64BD2BF1" w14:textId="77777777" w:rsidTr="00331C85">
        <w:trPr>
          <w:cantSplit/>
          <w:trHeight w:val="60"/>
        </w:trPr>
        <w:tc>
          <w:tcPr>
            <w:tcW w:w="1874" w:type="dxa"/>
          </w:tcPr>
          <w:p w14:paraId="27C99BB4" w14:textId="77777777" w:rsidR="00993896" w:rsidRDefault="00993896" w:rsidP="00331C85">
            <w:pPr>
              <w:pStyle w:val="TableSideHeading"/>
            </w:pPr>
          </w:p>
        </w:tc>
        <w:tc>
          <w:tcPr>
            <w:tcW w:w="624" w:type="dxa"/>
          </w:tcPr>
          <w:p w14:paraId="7C66FE8F" w14:textId="77777777" w:rsidR="00993896" w:rsidRDefault="00993896" w:rsidP="00331C85">
            <w:pPr>
              <w:pStyle w:val="TableText"/>
            </w:pPr>
          </w:p>
        </w:tc>
        <w:tc>
          <w:tcPr>
            <w:tcW w:w="624" w:type="dxa"/>
          </w:tcPr>
          <w:p w14:paraId="1640C0AB" w14:textId="77777777" w:rsidR="00993896" w:rsidRDefault="00993896" w:rsidP="00331C85">
            <w:pPr>
              <w:pStyle w:val="TableText"/>
            </w:pPr>
          </w:p>
        </w:tc>
        <w:tc>
          <w:tcPr>
            <w:tcW w:w="624" w:type="dxa"/>
          </w:tcPr>
          <w:p w14:paraId="4D2C1864" w14:textId="77777777" w:rsidR="00993896" w:rsidRDefault="00993896" w:rsidP="00331C85">
            <w:pPr>
              <w:pStyle w:val="TableText"/>
            </w:pPr>
          </w:p>
        </w:tc>
        <w:tc>
          <w:tcPr>
            <w:tcW w:w="624" w:type="dxa"/>
          </w:tcPr>
          <w:p w14:paraId="2FB09DFA" w14:textId="77777777" w:rsidR="00993896" w:rsidRDefault="00993896" w:rsidP="00331C85">
            <w:pPr>
              <w:pStyle w:val="TableText"/>
            </w:pPr>
          </w:p>
        </w:tc>
        <w:tc>
          <w:tcPr>
            <w:tcW w:w="624" w:type="dxa"/>
          </w:tcPr>
          <w:p w14:paraId="25A95E02" w14:textId="77777777" w:rsidR="00993896" w:rsidRDefault="00993896" w:rsidP="00331C85">
            <w:pPr>
              <w:pStyle w:val="TableText"/>
            </w:pPr>
          </w:p>
        </w:tc>
        <w:tc>
          <w:tcPr>
            <w:tcW w:w="624" w:type="dxa"/>
          </w:tcPr>
          <w:p w14:paraId="6D883290" w14:textId="77777777" w:rsidR="00993896" w:rsidRDefault="00993896" w:rsidP="00331C85">
            <w:pPr>
              <w:pStyle w:val="TableText"/>
            </w:pPr>
          </w:p>
        </w:tc>
        <w:tc>
          <w:tcPr>
            <w:tcW w:w="624" w:type="dxa"/>
          </w:tcPr>
          <w:p w14:paraId="1D08B53A" w14:textId="77777777" w:rsidR="00993896" w:rsidRDefault="00993896" w:rsidP="00331C85">
            <w:pPr>
              <w:pStyle w:val="TableText"/>
            </w:pPr>
          </w:p>
        </w:tc>
        <w:tc>
          <w:tcPr>
            <w:tcW w:w="3403" w:type="dxa"/>
          </w:tcPr>
          <w:p w14:paraId="721D2FBC" w14:textId="77777777" w:rsidR="00993896" w:rsidRDefault="00993896" w:rsidP="00331C85">
            <w:pPr>
              <w:pStyle w:val="TableBlock"/>
            </w:pPr>
            <w:r>
              <w:rPr>
                <w:rFonts w:hint="cs"/>
                <w:rtl/>
              </w:rPr>
              <w:t xml:space="preserve">(א) </w:t>
            </w:r>
            <w:r>
              <w:rPr>
                <w:rtl/>
              </w:rPr>
              <w:tab/>
            </w:r>
            <w:r>
              <w:rPr>
                <w:rFonts w:hint="cs"/>
                <w:rtl/>
              </w:rPr>
              <w:t>להתנהלות במסגרת המגורים, של איש צוות, דייר אחר, אורח, נותן שירות או כל אדם אחר בתחומי מסגרת המגורים;</w:t>
            </w:r>
          </w:p>
        </w:tc>
      </w:tr>
      <w:tr w:rsidR="00993896" w14:paraId="449CD153" w14:textId="77777777" w:rsidTr="00331C85">
        <w:trPr>
          <w:cantSplit/>
          <w:trHeight w:val="60"/>
        </w:trPr>
        <w:tc>
          <w:tcPr>
            <w:tcW w:w="1874" w:type="dxa"/>
          </w:tcPr>
          <w:p w14:paraId="484BA513" w14:textId="77777777" w:rsidR="00993896" w:rsidRDefault="00993896" w:rsidP="00331C85">
            <w:pPr>
              <w:pStyle w:val="TableSideHeading"/>
              <w:rPr>
                <w:rtl/>
              </w:rPr>
            </w:pPr>
          </w:p>
        </w:tc>
        <w:tc>
          <w:tcPr>
            <w:tcW w:w="624" w:type="dxa"/>
          </w:tcPr>
          <w:p w14:paraId="1908B2A8" w14:textId="77777777" w:rsidR="00993896" w:rsidRDefault="00993896" w:rsidP="00331C85">
            <w:pPr>
              <w:pStyle w:val="TableText"/>
            </w:pPr>
          </w:p>
        </w:tc>
        <w:tc>
          <w:tcPr>
            <w:tcW w:w="624" w:type="dxa"/>
          </w:tcPr>
          <w:p w14:paraId="7DBA87F5" w14:textId="77777777" w:rsidR="00993896" w:rsidRDefault="00993896" w:rsidP="00331C85">
            <w:pPr>
              <w:pStyle w:val="TableText"/>
            </w:pPr>
          </w:p>
        </w:tc>
        <w:tc>
          <w:tcPr>
            <w:tcW w:w="624" w:type="dxa"/>
          </w:tcPr>
          <w:p w14:paraId="77FEB34B" w14:textId="77777777" w:rsidR="00993896" w:rsidRDefault="00993896" w:rsidP="00331C85">
            <w:pPr>
              <w:pStyle w:val="TableText"/>
            </w:pPr>
          </w:p>
        </w:tc>
        <w:tc>
          <w:tcPr>
            <w:tcW w:w="624" w:type="dxa"/>
          </w:tcPr>
          <w:p w14:paraId="013136AA" w14:textId="77777777" w:rsidR="00993896" w:rsidRDefault="00993896" w:rsidP="00331C85">
            <w:pPr>
              <w:pStyle w:val="TableText"/>
            </w:pPr>
          </w:p>
        </w:tc>
        <w:tc>
          <w:tcPr>
            <w:tcW w:w="624" w:type="dxa"/>
          </w:tcPr>
          <w:p w14:paraId="580AD952" w14:textId="77777777" w:rsidR="00993896" w:rsidRDefault="00993896" w:rsidP="00331C85">
            <w:pPr>
              <w:pStyle w:val="TableText"/>
            </w:pPr>
          </w:p>
        </w:tc>
        <w:tc>
          <w:tcPr>
            <w:tcW w:w="624" w:type="dxa"/>
          </w:tcPr>
          <w:p w14:paraId="333FF628" w14:textId="77777777" w:rsidR="00993896" w:rsidRDefault="00993896" w:rsidP="00331C85">
            <w:pPr>
              <w:pStyle w:val="TableText"/>
            </w:pPr>
          </w:p>
        </w:tc>
        <w:tc>
          <w:tcPr>
            <w:tcW w:w="624" w:type="dxa"/>
          </w:tcPr>
          <w:p w14:paraId="37D339E5" w14:textId="77777777" w:rsidR="00993896" w:rsidRDefault="00993896" w:rsidP="00331C85">
            <w:pPr>
              <w:pStyle w:val="TableText"/>
            </w:pPr>
          </w:p>
        </w:tc>
        <w:tc>
          <w:tcPr>
            <w:tcW w:w="3403" w:type="dxa"/>
          </w:tcPr>
          <w:p w14:paraId="3D60C61B" w14:textId="77777777" w:rsidR="00993896" w:rsidRDefault="00993896" w:rsidP="00331C85">
            <w:pPr>
              <w:pStyle w:val="TableBlock"/>
              <w:rPr>
                <w:rtl/>
              </w:rPr>
            </w:pPr>
            <w:r>
              <w:rPr>
                <w:rFonts w:hint="cs"/>
                <w:rtl/>
              </w:rPr>
              <w:t xml:space="preserve">(ב) </w:t>
            </w:r>
            <w:r>
              <w:rPr>
                <w:rtl/>
              </w:rPr>
              <w:tab/>
            </w:r>
            <w:r>
              <w:rPr>
                <w:rFonts w:hint="cs"/>
                <w:rtl/>
              </w:rPr>
              <w:t>לשירות, לפעילות או לעיסוק במסגרת המגורים,  או כחלק מפעילות מסגרת המגורים במקום אחר;</w:t>
            </w:r>
          </w:p>
        </w:tc>
      </w:tr>
      <w:tr w:rsidR="00993896" w14:paraId="7334E4BB" w14:textId="77777777" w:rsidTr="00331C85">
        <w:trPr>
          <w:cantSplit/>
          <w:trHeight w:val="60"/>
        </w:trPr>
        <w:tc>
          <w:tcPr>
            <w:tcW w:w="1874" w:type="dxa"/>
          </w:tcPr>
          <w:p w14:paraId="4F173CFC" w14:textId="77777777" w:rsidR="00993896" w:rsidRDefault="00993896" w:rsidP="00331C85">
            <w:pPr>
              <w:pStyle w:val="TableSideHeading"/>
              <w:rPr>
                <w:rtl/>
              </w:rPr>
            </w:pPr>
          </w:p>
        </w:tc>
        <w:tc>
          <w:tcPr>
            <w:tcW w:w="624" w:type="dxa"/>
          </w:tcPr>
          <w:p w14:paraId="498B7599" w14:textId="77777777" w:rsidR="00993896" w:rsidRDefault="00993896" w:rsidP="00331C85">
            <w:pPr>
              <w:pStyle w:val="TableText"/>
            </w:pPr>
          </w:p>
        </w:tc>
        <w:tc>
          <w:tcPr>
            <w:tcW w:w="624" w:type="dxa"/>
          </w:tcPr>
          <w:p w14:paraId="062B578F" w14:textId="77777777" w:rsidR="00993896" w:rsidRDefault="00993896" w:rsidP="00331C85">
            <w:pPr>
              <w:pStyle w:val="TableText"/>
            </w:pPr>
          </w:p>
        </w:tc>
        <w:tc>
          <w:tcPr>
            <w:tcW w:w="624" w:type="dxa"/>
          </w:tcPr>
          <w:p w14:paraId="47CACEC8" w14:textId="77777777" w:rsidR="00993896" w:rsidRDefault="00993896" w:rsidP="00331C85">
            <w:pPr>
              <w:pStyle w:val="TableText"/>
            </w:pPr>
          </w:p>
        </w:tc>
        <w:tc>
          <w:tcPr>
            <w:tcW w:w="624" w:type="dxa"/>
          </w:tcPr>
          <w:p w14:paraId="4A6BB396" w14:textId="77777777" w:rsidR="00993896" w:rsidRDefault="00993896" w:rsidP="00331C85">
            <w:pPr>
              <w:pStyle w:val="TableText"/>
            </w:pPr>
          </w:p>
        </w:tc>
        <w:tc>
          <w:tcPr>
            <w:tcW w:w="624" w:type="dxa"/>
          </w:tcPr>
          <w:p w14:paraId="20D54EAC" w14:textId="77777777" w:rsidR="00993896" w:rsidRDefault="00993896" w:rsidP="00331C85">
            <w:pPr>
              <w:pStyle w:val="TableText"/>
            </w:pPr>
          </w:p>
        </w:tc>
        <w:tc>
          <w:tcPr>
            <w:tcW w:w="624" w:type="dxa"/>
          </w:tcPr>
          <w:p w14:paraId="3237D368" w14:textId="77777777" w:rsidR="00993896" w:rsidRDefault="00993896" w:rsidP="00331C85">
            <w:pPr>
              <w:pStyle w:val="TableText"/>
            </w:pPr>
          </w:p>
        </w:tc>
        <w:tc>
          <w:tcPr>
            <w:tcW w:w="624" w:type="dxa"/>
          </w:tcPr>
          <w:p w14:paraId="22B61C18" w14:textId="77777777" w:rsidR="00993896" w:rsidRDefault="00993896" w:rsidP="00331C85">
            <w:pPr>
              <w:pStyle w:val="TableText"/>
            </w:pPr>
          </w:p>
        </w:tc>
        <w:tc>
          <w:tcPr>
            <w:tcW w:w="3403" w:type="dxa"/>
          </w:tcPr>
          <w:p w14:paraId="3F6079FE" w14:textId="77777777" w:rsidR="00993896" w:rsidRDefault="00993896" w:rsidP="00331C85">
            <w:pPr>
              <w:pStyle w:val="TableBlock"/>
              <w:rPr>
                <w:rtl/>
              </w:rPr>
            </w:pPr>
            <w:r>
              <w:rPr>
                <w:rFonts w:hint="cs"/>
                <w:rtl/>
              </w:rPr>
              <w:t>(ג) לנהלים במסגרת המגורים, להתנהלות מסגרת המגורים או לסדרי עבודתה;</w:t>
            </w:r>
          </w:p>
        </w:tc>
      </w:tr>
      <w:tr w:rsidR="00993896" w14:paraId="7F89D081" w14:textId="77777777" w:rsidTr="00331C85">
        <w:trPr>
          <w:cantSplit/>
          <w:trHeight w:val="60"/>
        </w:trPr>
        <w:tc>
          <w:tcPr>
            <w:tcW w:w="1874" w:type="dxa"/>
          </w:tcPr>
          <w:p w14:paraId="4F37C382" w14:textId="77777777" w:rsidR="00993896" w:rsidRDefault="00993896" w:rsidP="00331C85">
            <w:pPr>
              <w:pStyle w:val="TableSideHeading"/>
              <w:rPr>
                <w:rtl/>
              </w:rPr>
            </w:pPr>
          </w:p>
        </w:tc>
        <w:tc>
          <w:tcPr>
            <w:tcW w:w="624" w:type="dxa"/>
          </w:tcPr>
          <w:p w14:paraId="29542985" w14:textId="77777777" w:rsidR="00993896" w:rsidRDefault="00993896" w:rsidP="00331C85">
            <w:pPr>
              <w:pStyle w:val="TableText"/>
            </w:pPr>
          </w:p>
        </w:tc>
        <w:tc>
          <w:tcPr>
            <w:tcW w:w="624" w:type="dxa"/>
          </w:tcPr>
          <w:p w14:paraId="1CC99E3F" w14:textId="77777777" w:rsidR="00993896" w:rsidRDefault="00993896" w:rsidP="00331C85">
            <w:pPr>
              <w:pStyle w:val="TableText"/>
            </w:pPr>
          </w:p>
        </w:tc>
        <w:tc>
          <w:tcPr>
            <w:tcW w:w="624" w:type="dxa"/>
          </w:tcPr>
          <w:p w14:paraId="7DC8A2EF" w14:textId="77777777" w:rsidR="00993896" w:rsidRDefault="00993896" w:rsidP="00331C85">
            <w:pPr>
              <w:pStyle w:val="TableText"/>
            </w:pPr>
          </w:p>
        </w:tc>
        <w:tc>
          <w:tcPr>
            <w:tcW w:w="624" w:type="dxa"/>
          </w:tcPr>
          <w:p w14:paraId="151FB90B" w14:textId="77777777" w:rsidR="00993896" w:rsidRDefault="00993896" w:rsidP="00331C85">
            <w:pPr>
              <w:pStyle w:val="TableText"/>
            </w:pPr>
          </w:p>
        </w:tc>
        <w:tc>
          <w:tcPr>
            <w:tcW w:w="624" w:type="dxa"/>
          </w:tcPr>
          <w:p w14:paraId="7D0A852D" w14:textId="77777777" w:rsidR="00993896" w:rsidRDefault="00993896" w:rsidP="00331C85">
            <w:pPr>
              <w:pStyle w:val="TableText"/>
            </w:pPr>
          </w:p>
        </w:tc>
        <w:tc>
          <w:tcPr>
            <w:tcW w:w="624" w:type="dxa"/>
          </w:tcPr>
          <w:p w14:paraId="17A419AB" w14:textId="77777777" w:rsidR="00993896" w:rsidRDefault="00993896" w:rsidP="00331C85">
            <w:pPr>
              <w:pStyle w:val="TableText"/>
            </w:pPr>
          </w:p>
        </w:tc>
        <w:tc>
          <w:tcPr>
            <w:tcW w:w="624" w:type="dxa"/>
          </w:tcPr>
          <w:p w14:paraId="0D797497" w14:textId="77777777" w:rsidR="00993896" w:rsidRDefault="00993896" w:rsidP="00331C85">
            <w:pPr>
              <w:pStyle w:val="TableText"/>
            </w:pPr>
          </w:p>
        </w:tc>
        <w:tc>
          <w:tcPr>
            <w:tcW w:w="3403" w:type="dxa"/>
          </w:tcPr>
          <w:p w14:paraId="077A7291" w14:textId="77777777" w:rsidR="00993896" w:rsidRDefault="00993896" w:rsidP="00331C85">
            <w:pPr>
              <w:pStyle w:val="TableBlock"/>
              <w:rPr>
                <w:rtl/>
              </w:rPr>
            </w:pPr>
            <w:r>
              <w:rPr>
                <w:rFonts w:hint="cs"/>
                <w:rtl/>
              </w:rPr>
              <w:t xml:space="preserve">(ד) </w:t>
            </w:r>
            <w:r>
              <w:rPr>
                <w:rtl/>
              </w:rPr>
              <w:tab/>
            </w:r>
            <w:r>
              <w:rPr>
                <w:rFonts w:hint="cs"/>
                <w:rtl/>
              </w:rPr>
              <w:t>לתנאים הפיזיים והמבניים במסגרת המגורים, איכות השירותים והטיפול והלימתם לצורכי הדיירים;</w:t>
            </w:r>
          </w:p>
        </w:tc>
      </w:tr>
      <w:tr w:rsidR="00993896" w14:paraId="75E7444C" w14:textId="77777777" w:rsidTr="00331C85">
        <w:trPr>
          <w:cantSplit/>
        </w:trPr>
        <w:tc>
          <w:tcPr>
            <w:tcW w:w="1874" w:type="dxa"/>
          </w:tcPr>
          <w:p w14:paraId="6510EF07" w14:textId="77777777" w:rsidR="00993896" w:rsidRDefault="00993896" w:rsidP="00331C85">
            <w:pPr>
              <w:pStyle w:val="TableSideHeading"/>
              <w:keepLines w:val="0"/>
              <w:rPr>
                <w:rtl/>
              </w:rPr>
            </w:pPr>
          </w:p>
        </w:tc>
        <w:tc>
          <w:tcPr>
            <w:tcW w:w="624" w:type="dxa"/>
          </w:tcPr>
          <w:p w14:paraId="55AEDDA5" w14:textId="77777777" w:rsidR="00993896" w:rsidRPr="00836A77" w:rsidRDefault="00993896" w:rsidP="00331C85">
            <w:pPr>
              <w:pStyle w:val="TableText"/>
              <w:ind w:right="0"/>
              <w:jc w:val="both"/>
              <w:rPr>
                <w:rtl/>
              </w:rPr>
            </w:pPr>
          </w:p>
        </w:tc>
        <w:tc>
          <w:tcPr>
            <w:tcW w:w="1872" w:type="dxa"/>
            <w:gridSpan w:val="3"/>
          </w:tcPr>
          <w:p w14:paraId="3079F7AE" w14:textId="77777777" w:rsidR="00993896" w:rsidRPr="00940EA9" w:rsidRDefault="00993896" w:rsidP="00331C85">
            <w:pPr>
              <w:pStyle w:val="TableInnerSideHeading"/>
              <w:rPr>
                <w:rtl/>
              </w:rPr>
            </w:pPr>
          </w:p>
        </w:tc>
        <w:tc>
          <w:tcPr>
            <w:tcW w:w="624" w:type="dxa"/>
          </w:tcPr>
          <w:p w14:paraId="521FA7E6" w14:textId="77777777" w:rsidR="00993896" w:rsidRDefault="00993896" w:rsidP="00331C85">
            <w:pPr>
              <w:pStyle w:val="TableText"/>
              <w:keepLines w:val="0"/>
              <w:rPr>
                <w:rtl/>
              </w:rPr>
            </w:pPr>
          </w:p>
        </w:tc>
        <w:tc>
          <w:tcPr>
            <w:tcW w:w="4651" w:type="dxa"/>
            <w:gridSpan w:val="3"/>
          </w:tcPr>
          <w:p w14:paraId="23790CA8"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 xml:space="preserve">אין בהגשת תלונה </w:t>
            </w:r>
            <w:r>
              <w:rPr>
                <w:rFonts w:hint="cs"/>
                <w:rtl/>
              </w:rPr>
              <w:t xml:space="preserve">לפי סעיף זה </w:t>
            </w:r>
            <w:r w:rsidRPr="00836A77">
              <w:rPr>
                <w:rtl/>
              </w:rPr>
              <w:t>כדי ל</w:t>
            </w:r>
            <w:r>
              <w:rPr>
                <w:rFonts w:hint="cs"/>
                <w:rtl/>
              </w:rPr>
              <w:t>גרוע</w:t>
            </w:r>
            <w:r w:rsidRPr="00836A77">
              <w:rPr>
                <w:rtl/>
              </w:rPr>
              <w:t xml:space="preserve"> </w:t>
            </w:r>
            <w:r>
              <w:rPr>
                <w:rFonts w:hint="cs"/>
                <w:rtl/>
              </w:rPr>
              <w:t>מ</w:t>
            </w:r>
            <w:r w:rsidRPr="00836A77">
              <w:rPr>
                <w:rtl/>
              </w:rPr>
              <w:t>חובת דיווח החלה על אדם מכוח כל דין.</w:t>
            </w:r>
          </w:p>
        </w:tc>
      </w:tr>
      <w:tr w:rsidR="00993896" w14:paraId="25CB4FBF" w14:textId="77777777" w:rsidTr="00331C85">
        <w:trPr>
          <w:cantSplit/>
        </w:trPr>
        <w:tc>
          <w:tcPr>
            <w:tcW w:w="1874" w:type="dxa"/>
          </w:tcPr>
          <w:p w14:paraId="44340B73" w14:textId="77777777" w:rsidR="00993896" w:rsidRDefault="00993896" w:rsidP="00331C85">
            <w:pPr>
              <w:pStyle w:val="TableSideHeading"/>
              <w:keepLines w:val="0"/>
              <w:rPr>
                <w:rtl/>
              </w:rPr>
            </w:pPr>
          </w:p>
        </w:tc>
        <w:tc>
          <w:tcPr>
            <w:tcW w:w="624" w:type="dxa"/>
          </w:tcPr>
          <w:p w14:paraId="1BA80DBA" w14:textId="77777777" w:rsidR="00993896" w:rsidRPr="00836A77" w:rsidRDefault="00993896" w:rsidP="00331C85">
            <w:pPr>
              <w:pStyle w:val="TableText"/>
              <w:ind w:right="0"/>
              <w:jc w:val="both"/>
              <w:rPr>
                <w:rtl/>
              </w:rPr>
            </w:pPr>
          </w:p>
        </w:tc>
        <w:tc>
          <w:tcPr>
            <w:tcW w:w="1872" w:type="dxa"/>
            <w:gridSpan w:val="3"/>
          </w:tcPr>
          <w:p w14:paraId="19234EF9" w14:textId="77777777" w:rsidR="00993896" w:rsidRPr="00940EA9" w:rsidRDefault="00993896" w:rsidP="00331C85">
            <w:pPr>
              <w:pStyle w:val="TableInnerSideHeading"/>
              <w:rPr>
                <w:rtl/>
              </w:rPr>
            </w:pPr>
          </w:p>
        </w:tc>
        <w:tc>
          <w:tcPr>
            <w:tcW w:w="624" w:type="dxa"/>
          </w:tcPr>
          <w:p w14:paraId="7A9954FC" w14:textId="77777777" w:rsidR="00993896" w:rsidRDefault="00993896" w:rsidP="00331C85">
            <w:pPr>
              <w:pStyle w:val="TableText"/>
              <w:keepLines w:val="0"/>
              <w:rPr>
                <w:rtl/>
              </w:rPr>
            </w:pPr>
          </w:p>
        </w:tc>
        <w:tc>
          <w:tcPr>
            <w:tcW w:w="4651" w:type="dxa"/>
            <w:gridSpan w:val="3"/>
          </w:tcPr>
          <w:p w14:paraId="675E4008" w14:textId="77777777" w:rsidR="00993896" w:rsidRPr="00836A77" w:rsidRDefault="00993896" w:rsidP="00331C85">
            <w:pPr>
              <w:pStyle w:val="TableBlock"/>
              <w:rPr>
                <w:rtl/>
              </w:rPr>
            </w:pPr>
            <w:r>
              <w:rPr>
                <w:rFonts w:hint="cs"/>
                <w:rtl/>
              </w:rPr>
              <w:t>(ג</w:t>
            </w:r>
            <w:r w:rsidRPr="00836A77">
              <w:rPr>
                <w:rFonts w:hint="cs"/>
                <w:rtl/>
              </w:rPr>
              <w:t>)</w:t>
            </w:r>
            <w:r w:rsidRPr="00836A77">
              <w:rPr>
                <w:rFonts w:hint="cs"/>
                <w:rtl/>
              </w:rPr>
              <w:tab/>
            </w:r>
            <w:r w:rsidRPr="00836A77">
              <w:rPr>
                <w:rtl/>
              </w:rPr>
              <w:t xml:space="preserve">תלונה </w:t>
            </w:r>
            <w:r>
              <w:rPr>
                <w:rFonts w:hint="cs"/>
                <w:rtl/>
              </w:rPr>
              <w:t>יכול ש</w:t>
            </w:r>
            <w:r w:rsidRPr="00836A77">
              <w:rPr>
                <w:rtl/>
              </w:rPr>
              <w:t>תוגש בכתב</w:t>
            </w:r>
            <w:r>
              <w:rPr>
                <w:rFonts w:hint="cs"/>
                <w:rtl/>
              </w:rPr>
              <w:t xml:space="preserve">, לרבות </w:t>
            </w:r>
            <w:r w:rsidRPr="00836A77">
              <w:rPr>
                <w:rtl/>
              </w:rPr>
              <w:t>במדיה אלקטרונית</w:t>
            </w:r>
            <w:r>
              <w:rPr>
                <w:rFonts w:hint="cs"/>
                <w:rtl/>
              </w:rPr>
              <w:t>,</w:t>
            </w:r>
            <w:r w:rsidRPr="00836A77">
              <w:rPr>
                <w:rtl/>
              </w:rPr>
              <w:t xml:space="preserve"> </w:t>
            </w:r>
            <w:r>
              <w:rPr>
                <w:rFonts w:hint="cs"/>
                <w:rtl/>
              </w:rPr>
              <w:t xml:space="preserve">או בעל פה, לרבות באמצעות </w:t>
            </w:r>
            <w:r w:rsidRPr="00836A77">
              <w:rPr>
                <w:rtl/>
              </w:rPr>
              <w:t xml:space="preserve">טלפון </w:t>
            </w:r>
            <w:r>
              <w:rPr>
                <w:rFonts w:hint="cs"/>
                <w:rtl/>
              </w:rPr>
              <w:t xml:space="preserve"> </w:t>
            </w:r>
            <w:r w:rsidRPr="00836A77">
              <w:rPr>
                <w:rtl/>
              </w:rPr>
              <w:t xml:space="preserve">או </w:t>
            </w:r>
            <w:r w:rsidRPr="008C4214">
              <w:rPr>
                <w:rFonts w:hint="cs"/>
                <w:rtl/>
              </w:rPr>
              <w:t xml:space="preserve">במפגש </w:t>
            </w:r>
            <w:r w:rsidRPr="008C4214">
              <w:rPr>
                <w:rtl/>
              </w:rPr>
              <w:t xml:space="preserve">פנים אל פנים עם נציג היחידה לבירור תלונות; </w:t>
            </w:r>
            <w:r w:rsidRPr="008C4214">
              <w:rPr>
                <w:rFonts w:hint="eastAsia"/>
                <w:rtl/>
              </w:rPr>
              <w:t>תלונה</w:t>
            </w:r>
            <w:r w:rsidRPr="008C4214">
              <w:rPr>
                <w:rtl/>
              </w:rPr>
              <w:t xml:space="preserve"> </w:t>
            </w:r>
            <w:r w:rsidRPr="008C4214">
              <w:rPr>
                <w:rFonts w:hint="eastAsia"/>
                <w:rtl/>
              </w:rPr>
              <w:t>שהוגשה</w:t>
            </w:r>
            <w:r w:rsidRPr="008C4214">
              <w:rPr>
                <w:rtl/>
              </w:rPr>
              <w:t xml:space="preserve"> בעל פה </w:t>
            </w:r>
            <w:r w:rsidRPr="008C4214">
              <w:rPr>
                <w:rFonts w:hint="eastAsia"/>
                <w:rtl/>
              </w:rPr>
              <w:t>תירשם</w:t>
            </w:r>
            <w:r w:rsidRPr="008C4214">
              <w:rPr>
                <w:rtl/>
              </w:rPr>
              <w:t xml:space="preserve"> מפי המתלונן בציון שמו ומענו, וככל הניתן תיחתם בידי המתלונן;</w:t>
            </w:r>
            <w:r w:rsidRPr="008C4214">
              <w:rPr>
                <w:rFonts w:hint="cs"/>
                <w:rtl/>
              </w:rPr>
              <w:t xml:space="preserve"> </w:t>
            </w:r>
            <w:r w:rsidRPr="008C4214">
              <w:rPr>
                <w:rtl/>
              </w:rPr>
              <w:t xml:space="preserve">הנציב </w:t>
            </w:r>
            <w:r w:rsidRPr="008C4214">
              <w:rPr>
                <w:rFonts w:hint="cs"/>
                <w:rtl/>
              </w:rPr>
              <w:t>רשאי ל</w:t>
            </w:r>
            <w:r w:rsidRPr="008C4214">
              <w:rPr>
                <w:rtl/>
              </w:rPr>
              <w:t xml:space="preserve">פרסם </w:t>
            </w:r>
            <w:r w:rsidRPr="008C4214">
              <w:rPr>
                <w:rFonts w:hint="cs"/>
                <w:rtl/>
              </w:rPr>
              <w:t>הוראות לעניין אופן</w:t>
            </w:r>
            <w:r w:rsidRPr="008C4214">
              <w:rPr>
                <w:rtl/>
              </w:rPr>
              <w:t xml:space="preserve"> להגשת</w:t>
            </w:r>
            <w:r w:rsidRPr="00836A77">
              <w:rPr>
                <w:rtl/>
              </w:rPr>
              <w:t xml:space="preserve"> התלונה באתר האינטרנט של הנציבות.</w:t>
            </w:r>
          </w:p>
        </w:tc>
      </w:tr>
      <w:tr w:rsidR="00993896" w14:paraId="5981BD13" w14:textId="77777777" w:rsidTr="00331C85">
        <w:trPr>
          <w:cantSplit/>
        </w:trPr>
        <w:tc>
          <w:tcPr>
            <w:tcW w:w="1874" w:type="dxa"/>
          </w:tcPr>
          <w:p w14:paraId="03BF07E4" w14:textId="77777777" w:rsidR="00993896" w:rsidRDefault="00993896" w:rsidP="00331C85">
            <w:pPr>
              <w:pStyle w:val="TableSideHeading"/>
              <w:keepLines w:val="0"/>
              <w:rPr>
                <w:rtl/>
              </w:rPr>
            </w:pPr>
          </w:p>
        </w:tc>
        <w:tc>
          <w:tcPr>
            <w:tcW w:w="624" w:type="dxa"/>
          </w:tcPr>
          <w:p w14:paraId="529E5D77" w14:textId="77777777" w:rsidR="00993896" w:rsidRPr="00836A77" w:rsidRDefault="00993896" w:rsidP="00331C85">
            <w:pPr>
              <w:pStyle w:val="TableText"/>
              <w:ind w:right="0"/>
              <w:jc w:val="both"/>
              <w:rPr>
                <w:rtl/>
              </w:rPr>
            </w:pPr>
          </w:p>
        </w:tc>
        <w:tc>
          <w:tcPr>
            <w:tcW w:w="1872" w:type="dxa"/>
            <w:gridSpan w:val="3"/>
          </w:tcPr>
          <w:p w14:paraId="20747B72" w14:textId="77777777" w:rsidR="00993896" w:rsidRPr="00940EA9" w:rsidRDefault="00993896" w:rsidP="00331C85">
            <w:pPr>
              <w:pStyle w:val="TableInnerSideHeading"/>
              <w:rPr>
                <w:rtl/>
              </w:rPr>
            </w:pPr>
          </w:p>
        </w:tc>
        <w:tc>
          <w:tcPr>
            <w:tcW w:w="624" w:type="dxa"/>
          </w:tcPr>
          <w:p w14:paraId="2FB07664" w14:textId="77777777" w:rsidR="00993896" w:rsidRDefault="00993896" w:rsidP="00331C85">
            <w:pPr>
              <w:pStyle w:val="TableText"/>
              <w:keepLines w:val="0"/>
              <w:rPr>
                <w:rtl/>
              </w:rPr>
            </w:pPr>
          </w:p>
        </w:tc>
        <w:tc>
          <w:tcPr>
            <w:tcW w:w="4651" w:type="dxa"/>
            <w:gridSpan w:val="3"/>
          </w:tcPr>
          <w:p w14:paraId="1FBABA17" w14:textId="77777777" w:rsidR="00993896" w:rsidRPr="00836A77" w:rsidRDefault="00993896" w:rsidP="00331C85">
            <w:pPr>
              <w:pStyle w:val="TableBlock"/>
              <w:rPr>
                <w:rtl/>
              </w:rPr>
            </w:pPr>
            <w:r>
              <w:rPr>
                <w:rFonts w:hint="cs"/>
                <w:rtl/>
              </w:rPr>
              <w:t>(ד</w:t>
            </w:r>
            <w:r w:rsidRPr="00836A77">
              <w:rPr>
                <w:rFonts w:hint="cs"/>
                <w:rtl/>
              </w:rPr>
              <w:t>)</w:t>
            </w:r>
            <w:r w:rsidRPr="00836A77">
              <w:rPr>
                <w:rFonts w:hint="cs"/>
                <w:rtl/>
              </w:rPr>
              <w:tab/>
            </w:r>
            <w:r>
              <w:rPr>
                <w:rFonts w:hint="cs"/>
                <w:rtl/>
              </w:rPr>
              <w:t xml:space="preserve">בלי לגרוע מהאמור בסעיף קטן (א), </w:t>
            </w:r>
            <w:r w:rsidRPr="00836A77">
              <w:rPr>
                <w:rtl/>
              </w:rPr>
              <w:t>דייר במסגרת מגורים רשאי להגיש תלונה  במעטפה סגורה, שתועבר על ידי המסגרת</w:t>
            </w:r>
            <w:r>
              <w:rPr>
                <w:rFonts w:hint="cs"/>
                <w:rtl/>
              </w:rPr>
              <w:t>,</w:t>
            </w:r>
            <w:r w:rsidRPr="003610ED">
              <w:rPr>
                <w:rtl/>
              </w:rPr>
              <w:t xml:space="preserve"> </w:t>
            </w:r>
            <w:r w:rsidRPr="003610ED">
              <w:rPr>
                <w:rFonts w:hint="eastAsia"/>
                <w:rtl/>
              </w:rPr>
              <w:t>בלי</w:t>
            </w:r>
            <w:r w:rsidRPr="003610ED">
              <w:rPr>
                <w:rtl/>
              </w:rPr>
              <w:t xml:space="preserve"> </w:t>
            </w:r>
            <w:r w:rsidRPr="003610ED">
              <w:rPr>
                <w:rFonts w:hint="eastAsia"/>
                <w:rtl/>
              </w:rPr>
              <w:t>שתיפתח</w:t>
            </w:r>
            <w:r>
              <w:rPr>
                <w:rFonts w:hint="cs"/>
                <w:rtl/>
              </w:rPr>
              <w:t>,</w:t>
            </w:r>
            <w:r w:rsidRPr="00836A77">
              <w:rPr>
                <w:rtl/>
              </w:rPr>
              <w:t xml:space="preserve"> ישירות ובאופן מיידי ליחידת בירור התלונות.  </w:t>
            </w:r>
          </w:p>
        </w:tc>
      </w:tr>
      <w:tr w:rsidR="00993896" w14:paraId="343096DC" w14:textId="77777777" w:rsidTr="00331C85">
        <w:trPr>
          <w:cantSplit/>
        </w:trPr>
        <w:tc>
          <w:tcPr>
            <w:tcW w:w="1874" w:type="dxa"/>
          </w:tcPr>
          <w:p w14:paraId="613F6EFF" w14:textId="77777777" w:rsidR="00993896" w:rsidRDefault="00993896" w:rsidP="00331C85">
            <w:pPr>
              <w:pStyle w:val="TableSideHeading"/>
              <w:keepLines w:val="0"/>
              <w:rPr>
                <w:rtl/>
              </w:rPr>
            </w:pPr>
          </w:p>
        </w:tc>
        <w:tc>
          <w:tcPr>
            <w:tcW w:w="624" w:type="dxa"/>
          </w:tcPr>
          <w:p w14:paraId="59921875" w14:textId="77777777" w:rsidR="00993896" w:rsidRPr="00836A77" w:rsidRDefault="00993896" w:rsidP="00331C85">
            <w:pPr>
              <w:pStyle w:val="TableText"/>
              <w:ind w:right="0"/>
              <w:jc w:val="both"/>
              <w:rPr>
                <w:rtl/>
              </w:rPr>
            </w:pPr>
          </w:p>
        </w:tc>
        <w:tc>
          <w:tcPr>
            <w:tcW w:w="1872" w:type="dxa"/>
            <w:gridSpan w:val="3"/>
          </w:tcPr>
          <w:p w14:paraId="54C128F4" w14:textId="77777777" w:rsidR="00993896" w:rsidRPr="00940EA9" w:rsidRDefault="00993896" w:rsidP="00331C85">
            <w:pPr>
              <w:pStyle w:val="TableInnerSideHeading"/>
              <w:rPr>
                <w:rtl/>
              </w:rPr>
            </w:pPr>
          </w:p>
        </w:tc>
        <w:tc>
          <w:tcPr>
            <w:tcW w:w="624" w:type="dxa"/>
          </w:tcPr>
          <w:p w14:paraId="114CFA6D" w14:textId="77777777" w:rsidR="00993896" w:rsidRDefault="00993896" w:rsidP="00331C85">
            <w:pPr>
              <w:pStyle w:val="TableText"/>
              <w:keepLines w:val="0"/>
              <w:rPr>
                <w:rtl/>
              </w:rPr>
            </w:pPr>
          </w:p>
        </w:tc>
        <w:tc>
          <w:tcPr>
            <w:tcW w:w="4651" w:type="dxa"/>
            <w:gridSpan w:val="3"/>
          </w:tcPr>
          <w:p w14:paraId="512FDCA5" w14:textId="77777777" w:rsidR="00993896" w:rsidRPr="00836A77" w:rsidRDefault="00993896" w:rsidP="00331C85">
            <w:pPr>
              <w:pStyle w:val="TableBlock"/>
              <w:rPr>
                <w:rtl/>
              </w:rPr>
            </w:pPr>
            <w:r>
              <w:rPr>
                <w:rFonts w:hint="cs"/>
                <w:rtl/>
              </w:rPr>
              <w:t>(ה</w:t>
            </w:r>
            <w:r w:rsidRPr="00836A77">
              <w:rPr>
                <w:rFonts w:hint="cs"/>
                <w:rtl/>
              </w:rPr>
              <w:t>)</w:t>
            </w:r>
            <w:r w:rsidRPr="00836A77">
              <w:rPr>
                <w:rFonts w:hint="cs"/>
                <w:rtl/>
              </w:rPr>
              <w:tab/>
            </w:r>
            <w:r w:rsidRPr="00836A77">
              <w:rPr>
                <w:rtl/>
              </w:rPr>
              <w:t xml:space="preserve">מסגרת </w:t>
            </w:r>
            <w:r>
              <w:rPr>
                <w:rFonts w:hint="cs"/>
                <w:rtl/>
              </w:rPr>
              <w:t>מגורים</w:t>
            </w:r>
            <w:r w:rsidRPr="00836A77">
              <w:rPr>
                <w:rtl/>
              </w:rPr>
              <w:t xml:space="preserve"> חייבת לספק לדייר במסגרת </w:t>
            </w:r>
            <w:r>
              <w:rPr>
                <w:rFonts w:hint="cs"/>
                <w:rtl/>
              </w:rPr>
              <w:t>ה</w:t>
            </w:r>
            <w:r w:rsidRPr="00836A77">
              <w:rPr>
                <w:rtl/>
              </w:rPr>
              <w:t xml:space="preserve">מגורים את </w:t>
            </w:r>
            <w:r>
              <w:rPr>
                <w:rFonts w:hint="cs"/>
                <w:rtl/>
              </w:rPr>
              <w:t>כל</w:t>
            </w:r>
            <w:r w:rsidRPr="00836A77">
              <w:rPr>
                <w:rtl/>
              </w:rPr>
              <w:t xml:space="preserve"> האמצעים </w:t>
            </w:r>
            <w:r>
              <w:rPr>
                <w:rFonts w:hint="cs"/>
                <w:rtl/>
              </w:rPr>
              <w:t xml:space="preserve">הנדרשים </w:t>
            </w:r>
            <w:r w:rsidRPr="00836A77">
              <w:rPr>
                <w:rtl/>
              </w:rPr>
              <w:t>כדי לאפשר לו להגיש תלונה בפרטיות מרבית</w:t>
            </w:r>
            <w:r>
              <w:rPr>
                <w:rFonts w:hint="cs"/>
                <w:rtl/>
              </w:rPr>
              <w:t>,</w:t>
            </w:r>
            <w:r w:rsidRPr="00836A77">
              <w:rPr>
                <w:rtl/>
              </w:rPr>
              <w:t xml:space="preserve"> ובכלל זה הגשת התלונה במעטפה סגורה כאמור בס</w:t>
            </w:r>
            <w:r>
              <w:rPr>
                <w:rFonts w:hint="cs"/>
                <w:rtl/>
              </w:rPr>
              <w:t>עיף קטן (ד).</w:t>
            </w:r>
            <w:r w:rsidRPr="00836A77">
              <w:rPr>
                <w:rtl/>
              </w:rPr>
              <w:t xml:space="preserve"> </w:t>
            </w:r>
          </w:p>
        </w:tc>
      </w:tr>
      <w:tr w:rsidR="00993896" w14:paraId="0441325B" w14:textId="77777777" w:rsidTr="00331C85">
        <w:trPr>
          <w:cantSplit/>
        </w:trPr>
        <w:tc>
          <w:tcPr>
            <w:tcW w:w="1874" w:type="dxa"/>
          </w:tcPr>
          <w:p w14:paraId="4718457F" w14:textId="77777777" w:rsidR="00993896" w:rsidRDefault="00993896" w:rsidP="00331C85">
            <w:pPr>
              <w:pStyle w:val="TableSideHeading"/>
              <w:keepLines w:val="0"/>
              <w:rPr>
                <w:rtl/>
              </w:rPr>
            </w:pPr>
          </w:p>
        </w:tc>
        <w:tc>
          <w:tcPr>
            <w:tcW w:w="624" w:type="dxa"/>
          </w:tcPr>
          <w:p w14:paraId="092EEF3C" w14:textId="77777777" w:rsidR="00993896" w:rsidRPr="00836A77" w:rsidRDefault="00993896" w:rsidP="00331C85">
            <w:pPr>
              <w:pStyle w:val="TableText"/>
              <w:ind w:right="0"/>
              <w:jc w:val="both"/>
              <w:rPr>
                <w:rtl/>
              </w:rPr>
            </w:pPr>
          </w:p>
        </w:tc>
        <w:tc>
          <w:tcPr>
            <w:tcW w:w="1872" w:type="dxa"/>
            <w:gridSpan w:val="3"/>
          </w:tcPr>
          <w:p w14:paraId="689C78F5" w14:textId="77777777" w:rsidR="00993896" w:rsidRPr="00940EA9" w:rsidRDefault="00993896" w:rsidP="00331C85">
            <w:pPr>
              <w:pStyle w:val="TableInnerSideHeading"/>
              <w:rPr>
                <w:rtl/>
              </w:rPr>
            </w:pPr>
            <w:r>
              <w:rPr>
                <w:rFonts w:hint="cs"/>
                <w:rtl/>
              </w:rPr>
              <w:t>קבלת תלונה</w:t>
            </w:r>
          </w:p>
        </w:tc>
        <w:tc>
          <w:tcPr>
            <w:tcW w:w="624" w:type="dxa"/>
          </w:tcPr>
          <w:p w14:paraId="55D936A1" w14:textId="77777777" w:rsidR="00993896" w:rsidRDefault="00993896" w:rsidP="00331C85">
            <w:pPr>
              <w:pStyle w:val="TableText"/>
              <w:keepLines w:val="0"/>
              <w:rPr>
                <w:rtl/>
              </w:rPr>
            </w:pPr>
            <w:r>
              <w:rPr>
                <w:rFonts w:hint="cs"/>
                <w:rtl/>
              </w:rPr>
              <w:t>19עט.</w:t>
            </w:r>
          </w:p>
        </w:tc>
        <w:tc>
          <w:tcPr>
            <w:tcW w:w="4651" w:type="dxa"/>
            <w:gridSpan w:val="3"/>
          </w:tcPr>
          <w:p w14:paraId="0911A059" w14:textId="77777777" w:rsidR="00993896" w:rsidRPr="00836A77" w:rsidRDefault="00993896" w:rsidP="00331C85">
            <w:pPr>
              <w:pStyle w:val="TableBlock"/>
              <w:rPr>
                <w:rtl/>
              </w:rPr>
            </w:pPr>
            <w:r>
              <w:rPr>
                <w:rFonts w:hint="cs"/>
                <w:rtl/>
              </w:rPr>
              <w:t>(א</w:t>
            </w:r>
            <w:r w:rsidRPr="00836A77">
              <w:rPr>
                <w:rFonts w:hint="cs"/>
                <w:rtl/>
              </w:rPr>
              <w:t>)</w:t>
            </w:r>
            <w:r w:rsidRPr="00836A77">
              <w:rPr>
                <w:rFonts w:hint="cs"/>
                <w:rtl/>
              </w:rPr>
              <w:tab/>
            </w:r>
            <w:r w:rsidRPr="00836A77">
              <w:rPr>
                <w:rtl/>
              </w:rPr>
              <w:t>קבלת התלונה והטיפול בה יונגש</w:t>
            </w:r>
            <w:r>
              <w:rPr>
                <w:rFonts w:hint="cs"/>
                <w:rtl/>
              </w:rPr>
              <w:t>ו</w:t>
            </w:r>
            <w:r w:rsidRPr="00836A77">
              <w:rPr>
                <w:rtl/>
              </w:rPr>
              <w:t xml:space="preserve"> בהתאם לצרכי המתלונן, </w:t>
            </w:r>
            <w:r>
              <w:rPr>
                <w:rFonts w:hint="cs"/>
                <w:rtl/>
              </w:rPr>
              <w:t>ו</w:t>
            </w:r>
            <w:r w:rsidRPr="00836A77">
              <w:rPr>
                <w:rtl/>
              </w:rPr>
              <w:t xml:space="preserve">בהתאם </w:t>
            </w:r>
            <w:r>
              <w:rPr>
                <w:rFonts w:hint="cs"/>
                <w:rtl/>
              </w:rPr>
              <w:t>להוראות לפי סעיף 19יב.</w:t>
            </w:r>
          </w:p>
        </w:tc>
      </w:tr>
      <w:tr w:rsidR="00993896" w14:paraId="03F3BEF1" w14:textId="77777777" w:rsidTr="00331C85">
        <w:trPr>
          <w:cantSplit/>
        </w:trPr>
        <w:tc>
          <w:tcPr>
            <w:tcW w:w="1874" w:type="dxa"/>
          </w:tcPr>
          <w:p w14:paraId="54356D21" w14:textId="77777777" w:rsidR="00993896" w:rsidRDefault="00993896" w:rsidP="00331C85">
            <w:pPr>
              <w:pStyle w:val="TableSideHeading"/>
              <w:keepLines w:val="0"/>
              <w:rPr>
                <w:rtl/>
              </w:rPr>
            </w:pPr>
          </w:p>
        </w:tc>
        <w:tc>
          <w:tcPr>
            <w:tcW w:w="624" w:type="dxa"/>
          </w:tcPr>
          <w:p w14:paraId="20A85AF0" w14:textId="77777777" w:rsidR="00993896" w:rsidRPr="00836A77" w:rsidRDefault="00993896" w:rsidP="00331C85">
            <w:pPr>
              <w:pStyle w:val="TableText"/>
              <w:ind w:right="0"/>
              <w:jc w:val="both"/>
              <w:rPr>
                <w:rtl/>
              </w:rPr>
            </w:pPr>
          </w:p>
        </w:tc>
        <w:tc>
          <w:tcPr>
            <w:tcW w:w="1872" w:type="dxa"/>
            <w:gridSpan w:val="3"/>
          </w:tcPr>
          <w:p w14:paraId="75B57BC1" w14:textId="77777777" w:rsidR="00993896" w:rsidRPr="00940EA9" w:rsidRDefault="00993896" w:rsidP="00331C85">
            <w:pPr>
              <w:pStyle w:val="TableInnerSideHeading"/>
              <w:rPr>
                <w:rtl/>
              </w:rPr>
            </w:pPr>
          </w:p>
        </w:tc>
        <w:tc>
          <w:tcPr>
            <w:tcW w:w="624" w:type="dxa"/>
          </w:tcPr>
          <w:p w14:paraId="4E59A1C2" w14:textId="77777777" w:rsidR="00993896" w:rsidRPr="007E4690" w:rsidRDefault="00993896" w:rsidP="00331C85">
            <w:pPr>
              <w:pStyle w:val="TableText"/>
              <w:keepLines w:val="0"/>
              <w:rPr>
                <w:rtl/>
              </w:rPr>
            </w:pPr>
          </w:p>
        </w:tc>
        <w:tc>
          <w:tcPr>
            <w:tcW w:w="4651" w:type="dxa"/>
            <w:gridSpan w:val="3"/>
          </w:tcPr>
          <w:p w14:paraId="5F9F790D" w14:textId="77777777" w:rsidR="00993896" w:rsidRPr="00836A77" w:rsidRDefault="00993896" w:rsidP="00331C85">
            <w:pPr>
              <w:pStyle w:val="TableBlock"/>
              <w:rPr>
                <w:rtl/>
              </w:rPr>
            </w:pPr>
            <w:r>
              <w:rPr>
                <w:rFonts w:hint="cs"/>
                <w:rtl/>
              </w:rPr>
              <w:t>(ב</w:t>
            </w:r>
            <w:r w:rsidRPr="00836A77">
              <w:rPr>
                <w:rFonts w:hint="cs"/>
                <w:rtl/>
              </w:rPr>
              <w:t>)</w:t>
            </w:r>
            <w:r w:rsidRPr="00836A77">
              <w:rPr>
                <w:rFonts w:hint="cs"/>
                <w:rtl/>
              </w:rPr>
              <w:tab/>
            </w:r>
            <w:r w:rsidRPr="00836A77">
              <w:rPr>
                <w:rtl/>
              </w:rPr>
              <w:t xml:space="preserve">משהוגשה תלונה, יאשר נציב התלונות את קבלתה ויפתח בבירורה הראשוני, זולת אם ראה שאין לבררה מהטעם שחסרים בה פרטים מהותיים לתחילת בירורה או שעל פני הדברים אינה מגלה עילה להתערבות הנציב או שהיא אינה בתחום סמכויותיו לפי פרק זה.  </w:t>
            </w:r>
          </w:p>
        </w:tc>
      </w:tr>
      <w:tr w:rsidR="00993896" w14:paraId="17DFA9FB" w14:textId="77777777" w:rsidTr="00331C85">
        <w:trPr>
          <w:cantSplit/>
        </w:trPr>
        <w:tc>
          <w:tcPr>
            <w:tcW w:w="1874" w:type="dxa"/>
          </w:tcPr>
          <w:p w14:paraId="38F0E783" w14:textId="77777777" w:rsidR="00993896" w:rsidRDefault="00993896" w:rsidP="00331C85">
            <w:pPr>
              <w:pStyle w:val="TableSideHeading"/>
              <w:keepLines w:val="0"/>
              <w:rPr>
                <w:rtl/>
              </w:rPr>
            </w:pPr>
          </w:p>
        </w:tc>
        <w:tc>
          <w:tcPr>
            <w:tcW w:w="624" w:type="dxa"/>
          </w:tcPr>
          <w:p w14:paraId="0CEE5CC4" w14:textId="77777777" w:rsidR="00993896" w:rsidRPr="00836A77" w:rsidRDefault="00993896" w:rsidP="00331C85">
            <w:pPr>
              <w:pStyle w:val="TableText"/>
              <w:ind w:right="0"/>
              <w:jc w:val="both"/>
              <w:rPr>
                <w:rtl/>
              </w:rPr>
            </w:pPr>
          </w:p>
        </w:tc>
        <w:tc>
          <w:tcPr>
            <w:tcW w:w="1872" w:type="dxa"/>
            <w:gridSpan w:val="3"/>
          </w:tcPr>
          <w:p w14:paraId="2F698C51" w14:textId="77777777" w:rsidR="00993896" w:rsidRPr="00940EA9" w:rsidRDefault="00993896" w:rsidP="00331C85">
            <w:pPr>
              <w:pStyle w:val="TableInnerSideHeading"/>
              <w:rPr>
                <w:rtl/>
              </w:rPr>
            </w:pPr>
          </w:p>
        </w:tc>
        <w:tc>
          <w:tcPr>
            <w:tcW w:w="624" w:type="dxa"/>
          </w:tcPr>
          <w:p w14:paraId="7F38D358" w14:textId="77777777" w:rsidR="00993896" w:rsidRPr="007E4690" w:rsidRDefault="00993896" w:rsidP="00331C85">
            <w:pPr>
              <w:pStyle w:val="TableText"/>
              <w:keepLines w:val="0"/>
              <w:rPr>
                <w:rtl/>
              </w:rPr>
            </w:pPr>
          </w:p>
        </w:tc>
        <w:tc>
          <w:tcPr>
            <w:tcW w:w="4651" w:type="dxa"/>
            <w:gridSpan w:val="3"/>
          </w:tcPr>
          <w:p w14:paraId="4210C198" w14:textId="77777777" w:rsidR="00993896" w:rsidRPr="00836A77" w:rsidRDefault="00993896" w:rsidP="00331C85">
            <w:pPr>
              <w:pStyle w:val="TableBlock"/>
              <w:rPr>
                <w:rtl/>
              </w:rPr>
            </w:pPr>
            <w:r>
              <w:rPr>
                <w:rFonts w:hint="cs"/>
                <w:rtl/>
              </w:rPr>
              <w:t>(ג</w:t>
            </w:r>
            <w:r w:rsidRPr="00836A77">
              <w:rPr>
                <w:rFonts w:hint="cs"/>
                <w:rtl/>
              </w:rPr>
              <w:t>)</w:t>
            </w:r>
            <w:r w:rsidRPr="00836A77">
              <w:rPr>
                <w:rFonts w:hint="cs"/>
                <w:rtl/>
              </w:rPr>
              <w:tab/>
            </w:r>
            <w:r w:rsidRPr="00836A77">
              <w:rPr>
                <w:rtl/>
              </w:rPr>
              <w:t xml:space="preserve">החליט נציב התלונות לא לפתוח בבירור תלונה, יודיע על כך למתלונן בכתב, ויציין את הנימוקים להחלטתו.  </w:t>
            </w:r>
          </w:p>
        </w:tc>
      </w:tr>
      <w:tr w:rsidR="00993896" w14:paraId="2676F9FC" w14:textId="77777777" w:rsidTr="00331C85">
        <w:trPr>
          <w:cantSplit/>
        </w:trPr>
        <w:tc>
          <w:tcPr>
            <w:tcW w:w="1874" w:type="dxa"/>
          </w:tcPr>
          <w:p w14:paraId="7A88B9C7" w14:textId="77777777" w:rsidR="00993896" w:rsidRDefault="00993896" w:rsidP="00331C85">
            <w:pPr>
              <w:pStyle w:val="TableSideHeading"/>
              <w:keepLines w:val="0"/>
              <w:rPr>
                <w:rtl/>
              </w:rPr>
            </w:pPr>
          </w:p>
        </w:tc>
        <w:tc>
          <w:tcPr>
            <w:tcW w:w="624" w:type="dxa"/>
          </w:tcPr>
          <w:p w14:paraId="6A4BFEF4" w14:textId="77777777" w:rsidR="00993896" w:rsidRPr="00836A77" w:rsidRDefault="00993896" w:rsidP="00331C85">
            <w:pPr>
              <w:pStyle w:val="TableText"/>
              <w:ind w:right="0"/>
              <w:jc w:val="both"/>
              <w:rPr>
                <w:rtl/>
              </w:rPr>
            </w:pPr>
          </w:p>
        </w:tc>
        <w:tc>
          <w:tcPr>
            <w:tcW w:w="1872" w:type="dxa"/>
            <w:gridSpan w:val="3"/>
          </w:tcPr>
          <w:p w14:paraId="0080B3A1" w14:textId="77777777" w:rsidR="00993896" w:rsidRPr="00940EA9" w:rsidRDefault="00993896" w:rsidP="00331C85">
            <w:pPr>
              <w:pStyle w:val="TableInnerSideHeading"/>
              <w:rPr>
                <w:rtl/>
              </w:rPr>
            </w:pPr>
            <w:r w:rsidRPr="00940EA9">
              <w:rPr>
                <w:rtl/>
              </w:rPr>
              <w:t>סמכויות בירור תלונה</w:t>
            </w:r>
          </w:p>
        </w:tc>
        <w:tc>
          <w:tcPr>
            <w:tcW w:w="624" w:type="dxa"/>
          </w:tcPr>
          <w:p w14:paraId="6477EAEC" w14:textId="77777777" w:rsidR="00993896" w:rsidRPr="007E4690" w:rsidRDefault="00993896" w:rsidP="00331C85">
            <w:pPr>
              <w:pStyle w:val="TableText"/>
              <w:keepLines w:val="0"/>
              <w:rPr>
                <w:rtl/>
              </w:rPr>
            </w:pPr>
            <w:r>
              <w:rPr>
                <w:rFonts w:hint="cs"/>
                <w:rtl/>
              </w:rPr>
              <w:t>19פ.</w:t>
            </w:r>
          </w:p>
        </w:tc>
        <w:tc>
          <w:tcPr>
            <w:tcW w:w="4651" w:type="dxa"/>
            <w:gridSpan w:val="3"/>
          </w:tcPr>
          <w:p w14:paraId="677C4BDB" w14:textId="77777777" w:rsidR="00993896" w:rsidRPr="00836A77" w:rsidRDefault="00993896" w:rsidP="00331C85">
            <w:pPr>
              <w:pStyle w:val="TableBlock"/>
              <w:rPr>
                <w:rtl/>
              </w:rPr>
            </w:pPr>
            <w:r>
              <w:rPr>
                <w:rFonts w:hint="cs"/>
                <w:rtl/>
              </w:rPr>
              <w:t>(</w:t>
            </w:r>
            <w:r w:rsidRPr="00836A77">
              <w:rPr>
                <w:rFonts w:hint="cs"/>
                <w:rtl/>
              </w:rPr>
              <w:t>א)</w:t>
            </w:r>
            <w:r>
              <w:rPr>
                <w:rtl/>
              </w:rPr>
              <w:tab/>
            </w:r>
            <w:r w:rsidRPr="00836A77">
              <w:rPr>
                <w:rFonts w:hint="cs"/>
                <w:rtl/>
              </w:rPr>
              <w:t xml:space="preserve"> </w:t>
            </w:r>
            <w:r w:rsidRPr="00836A77">
              <w:rPr>
                <w:rtl/>
              </w:rPr>
              <w:t>נציב התלונות רשאי לברר תלונה בכל דרך שיראה, והוא אינו קשור להוראות שבסדר דין או בדיני ראיות</w:t>
            </w:r>
            <w:r>
              <w:rPr>
                <w:rFonts w:hint="cs"/>
                <w:rtl/>
              </w:rPr>
              <w:t>;</w:t>
            </w:r>
            <w:r w:rsidRPr="00836A77">
              <w:rPr>
                <w:rtl/>
              </w:rPr>
              <w:t xml:space="preserve"> </w:t>
            </w:r>
          </w:p>
        </w:tc>
      </w:tr>
      <w:tr w:rsidR="00993896" w14:paraId="178AF486" w14:textId="77777777" w:rsidTr="00331C85">
        <w:trPr>
          <w:cantSplit/>
          <w:trHeight w:val="60"/>
        </w:trPr>
        <w:tc>
          <w:tcPr>
            <w:tcW w:w="1874" w:type="dxa"/>
          </w:tcPr>
          <w:p w14:paraId="3D6101D4" w14:textId="77777777" w:rsidR="00993896" w:rsidRDefault="00993896" w:rsidP="00331C85">
            <w:pPr>
              <w:pStyle w:val="TableSideHeading"/>
            </w:pPr>
          </w:p>
        </w:tc>
        <w:tc>
          <w:tcPr>
            <w:tcW w:w="624" w:type="dxa"/>
          </w:tcPr>
          <w:p w14:paraId="4D8FEE38" w14:textId="77777777" w:rsidR="00993896" w:rsidRDefault="00993896" w:rsidP="00331C85">
            <w:pPr>
              <w:pStyle w:val="TableText"/>
            </w:pPr>
          </w:p>
        </w:tc>
        <w:tc>
          <w:tcPr>
            <w:tcW w:w="624" w:type="dxa"/>
          </w:tcPr>
          <w:p w14:paraId="25B2A9C5" w14:textId="77777777" w:rsidR="00993896" w:rsidRDefault="00993896" w:rsidP="00331C85">
            <w:pPr>
              <w:pStyle w:val="TableText"/>
            </w:pPr>
          </w:p>
        </w:tc>
        <w:tc>
          <w:tcPr>
            <w:tcW w:w="624" w:type="dxa"/>
          </w:tcPr>
          <w:p w14:paraId="5227B2B9" w14:textId="77777777" w:rsidR="00993896" w:rsidRDefault="00993896" w:rsidP="00331C85">
            <w:pPr>
              <w:pStyle w:val="TableText"/>
            </w:pPr>
          </w:p>
        </w:tc>
        <w:tc>
          <w:tcPr>
            <w:tcW w:w="624" w:type="dxa"/>
          </w:tcPr>
          <w:p w14:paraId="580039F9" w14:textId="77777777" w:rsidR="00993896" w:rsidRDefault="00993896" w:rsidP="00331C85">
            <w:pPr>
              <w:pStyle w:val="TableText"/>
            </w:pPr>
          </w:p>
        </w:tc>
        <w:tc>
          <w:tcPr>
            <w:tcW w:w="624" w:type="dxa"/>
          </w:tcPr>
          <w:p w14:paraId="1BBCEC56" w14:textId="77777777" w:rsidR="00993896" w:rsidRDefault="00993896" w:rsidP="00331C85">
            <w:pPr>
              <w:pStyle w:val="TableText"/>
            </w:pPr>
          </w:p>
        </w:tc>
        <w:tc>
          <w:tcPr>
            <w:tcW w:w="4651" w:type="dxa"/>
            <w:gridSpan w:val="3"/>
          </w:tcPr>
          <w:p w14:paraId="39C361C7" w14:textId="77777777" w:rsidR="00993896" w:rsidRDefault="00993896" w:rsidP="00331C85">
            <w:pPr>
              <w:pStyle w:val="TableBlock"/>
            </w:pPr>
            <w:r>
              <w:rPr>
                <w:rFonts w:hint="cs"/>
                <w:rtl/>
              </w:rPr>
              <w:t>(ב)</w:t>
            </w:r>
            <w:r>
              <w:rPr>
                <w:rtl/>
              </w:rPr>
              <w:tab/>
            </w:r>
            <w:r w:rsidRPr="008C4214">
              <w:rPr>
                <w:rFonts w:hint="cs"/>
                <w:rtl/>
              </w:rPr>
              <w:t xml:space="preserve">בלי לגרוע מהאמור בסעיף קטן (א), </w:t>
            </w:r>
            <w:r w:rsidRPr="008C4214">
              <w:rPr>
                <w:rtl/>
              </w:rPr>
              <w:t>לשם</w:t>
            </w:r>
            <w:r w:rsidRPr="00836A77">
              <w:rPr>
                <w:rtl/>
              </w:rPr>
              <w:t xml:space="preserve"> בירור התלונה </w:t>
            </w:r>
            <w:r>
              <w:rPr>
                <w:rFonts w:hint="cs"/>
                <w:rtl/>
              </w:rPr>
              <w:t>נתונות ל</w:t>
            </w:r>
            <w:r w:rsidRPr="00836A77">
              <w:rPr>
                <w:rtl/>
              </w:rPr>
              <w:t xml:space="preserve">נציב התלונות </w:t>
            </w:r>
            <w:r>
              <w:rPr>
                <w:rFonts w:hint="cs"/>
                <w:rtl/>
              </w:rPr>
              <w:t xml:space="preserve">סמכויות אלה (בפרק זה – </w:t>
            </w:r>
            <w:r w:rsidRPr="00836A77">
              <w:rPr>
                <w:rtl/>
              </w:rPr>
              <w:t xml:space="preserve">סמכויות בירור תלונה) </w:t>
            </w:r>
            <w:r>
              <w:rPr>
                <w:rFonts w:hint="cs"/>
                <w:rtl/>
              </w:rPr>
              <w:t>–</w:t>
            </w:r>
            <w:r w:rsidRPr="00836A77">
              <w:rPr>
                <w:rtl/>
              </w:rPr>
              <w:t xml:space="preserve">  </w:t>
            </w:r>
          </w:p>
        </w:tc>
      </w:tr>
      <w:tr w:rsidR="00993896" w14:paraId="61D5C28A" w14:textId="77777777" w:rsidTr="00331C85">
        <w:trPr>
          <w:cantSplit/>
          <w:trHeight w:val="60"/>
        </w:trPr>
        <w:tc>
          <w:tcPr>
            <w:tcW w:w="1874" w:type="dxa"/>
          </w:tcPr>
          <w:p w14:paraId="48D37B5E" w14:textId="77777777" w:rsidR="00993896" w:rsidRDefault="00993896" w:rsidP="00331C85">
            <w:pPr>
              <w:pStyle w:val="TableSideHeading"/>
              <w:rPr>
                <w:rtl/>
              </w:rPr>
            </w:pPr>
          </w:p>
        </w:tc>
        <w:tc>
          <w:tcPr>
            <w:tcW w:w="624" w:type="dxa"/>
          </w:tcPr>
          <w:p w14:paraId="743091F2" w14:textId="77777777" w:rsidR="00993896" w:rsidRDefault="00993896" w:rsidP="00331C85">
            <w:pPr>
              <w:pStyle w:val="TableText"/>
            </w:pPr>
          </w:p>
        </w:tc>
        <w:tc>
          <w:tcPr>
            <w:tcW w:w="624" w:type="dxa"/>
          </w:tcPr>
          <w:p w14:paraId="065BF817" w14:textId="77777777" w:rsidR="00993896" w:rsidRDefault="00993896" w:rsidP="00331C85">
            <w:pPr>
              <w:pStyle w:val="TableText"/>
            </w:pPr>
          </w:p>
        </w:tc>
        <w:tc>
          <w:tcPr>
            <w:tcW w:w="624" w:type="dxa"/>
          </w:tcPr>
          <w:p w14:paraId="1149318C" w14:textId="77777777" w:rsidR="00993896" w:rsidRDefault="00993896" w:rsidP="00331C85">
            <w:pPr>
              <w:pStyle w:val="TableText"/>
            </w:pPr>
          </w:p>
        </w:tc>
        <w:tc>
          <w:tcPr>
            <w:tcW w:w="624" w:type="dxa"/>
          </w:tcPr>
          <w:p w14:paraId="3FFE7B43" w14:textId="77777777" w:rsidR="00993896" w:rsidRDefault="00993896" w:rsidP="00331C85">
            <w:pPr>
              <w:pStyle w:val="TableText"/>
            </w:pPr>
          </w:p>
        </w:tc>
        <w:tc>
          <w:tcPr>
            <w:tcW w:w="624" w:type="dxa"/>
          </w:tcPr>
          <w:p w14:paraId="20CB840C" w14:textId="77777777" w:rsidR="00993896" w:rsidRDefault="00993896" w:rsidP="00331C85">
            <w:pPr>
              <w:pStyle w:val="TableText"/>
            </w:pPr>
          </w:p>
        </w:tc>
        <w:tc>
          <w:tcPr>
            <w:tcW w:w="624" w:type="dxa"/>
          </w:tcPr>
          <w:p w14:paraId="3A957782" w14:textId="77777777" w:rsidR="00993896" w:rsidRDefault="00993896" w:rsidP="00331C85">
            <w:pPr>
              <w:pStyle w:val="TableText"/>
            </w:pPr>
          </w:p>
        </w:tc>
        <w:tc>
          <w:tcPr>
            <w:tcW w:w="4027" w:type="dxa"/>
            <w:gridSpan w:val="2"/>
          </w:tcPr>
          <w:p w14:paraId="13168415" w14:textId="77777777" w:rsidR="00993896" w:rsidRPr="00ED5A95" w:rsidRDefault="00993896" w:rsidP="00331C85">
            <w:pPr>
              <w:pStyle w:val="TableBlock"/>
              <w:rPr>
                <w:rtl/>
              </w:rPr>
            </w:pPr>
            <w:r w:rsidRPr="00ED5A95">
              <w:rPr>
                <w:rFonts w:hint="cs"/>
                <w:rtl/>
              </w:rPr>
              <w:t>(1)</w:t>
            </w:r>
            <w:r w:rsidRPr="00ED5A95">
              <w:rPr>
                <w:rtl/>
              </w:rPr>
              <w:tab/>
              <w:t xml:space="preserve">להיכנס למסגרת מגורים בכל עת לפי שיקול דעתו, ואף ללא תיאום מראש, ולבקר בכל חלק </w:t>
            </w:r>
            <w:r w:rsidRPr="00ED5A95">
              <w:rPr>
                <w:rFonts w:hint="cs"/>
                <w:rtl/>
              </w:rPr>
              <w:t>ממנה</w:t>
            </w:r>
            <w:r w:rsidRPr="00ED5A95">
              <w:rPr>
                <w:rtl/>
              </w:rPr>
              <w:t xml:space="preserve">, ובלבד שלא </w:t>
            </w:r>
            <w:r w:rsidRPr="00ED5A95">
              <w:rPr>
                <w:rFonts w:hint="cs"/>
                <w:rtl/>
              </w:rPr>
              <w:t>ת</w:t>
            </w:r>
            <w:r w:rsidRPr="00ED5A95">
              <w:rPr>
                <w:rtl/>
              </w:rPr>
              <w:t xml:space="preserve">היה בכך פגיעה בלתי מידתית בפרטיות הדיירים.  </w:t>
            </w:r>
          </w:p>
        </w:tc>
      </w:tr>
      <w:tr w:rsidR="00993896" w14:paraId="4CA4E3D3" w14:textId="77777777" w:rsidTr="00331C85">
        <w:trPr>
          <w:cantSplit/>
          <w:trHeight w:val="60"/>
        </w:trPr>
        <w:tc>
          <w:tcPr>
            <w:tcW w:w="1874" w:type="dxa"/>
          </w:tcPr>
          <w:p w14:paraId="609508B7" w14:textId="77777777" w:rsidR="00993896" w:rsidRDefault="00993896" w:rsidP="00331C85">
            <w:pPr>
              <w:pStyle w:val="TableSideHeading"/>
              <w:rPr>
                <w:rtl/>
              </w:rPr>
            </w:pPr>
          </w:p>
        </w:tc>
        <w:tc>
          <w:tcPr>
            <w:tcW w:w="624" w:type="dxa"/>
          </w:tcPr>
          <w:p w14:paraId="507C337D" w14:textId="77777777" w:rsidR="00993896" w:rsidRDefault="00993896" w:rsidP="00331C85">
            <w:pPr>
              <w:pStyle w:val="TableText"/>
            </w:pPr>
          </w:p>
        </w:tc>
        <w:tc>
          <w:tcPr>
            <w:tcW w:w="624" w:type="dxa"/>
          </w:tcPr>
          <w:p w14:paraId="47D0288A" w14:textId="77777777" w:rsidR="00993896" w:rsidRDefault="00993896" w:rsidP="00331C85">
            <w:pPr>
              <w:pStyle w:val="TableText"/>
            </w:pPr>
          </w:p>
        </w:tc>
        <w:tc>
          <w:tcPr>
            <w:tcW w:w="624" w:type="dxa"/>
          </w:tcPr>
          <w:p w14:paraId="17AFFFB7" w14:textId="77777777" w:rsidR="00993896" w:rsidRDefault="00993896" w:rsidP="00331C85">
            <w:pPr>
              <w:pStyle w:val="TableText"/>
            </w:pPr>
          </w:p>
        </w:tc>
        <w:tc>
          <w:tcPr>
            <w:tcW w:w="624" w:type="dxa"/>
          </w:tcPr>
          <w:p w14:paraId="55F1D131" w14:textId="77777777" w:rsidR="00993896" w:rsidRDefault="00993896" w:rsidP="00331C85">
            <w:pPr>
              <w:pStyle w:val="TableText"/>
            </w:pPr>
          </w:p>
        </w:tc>
        <w:tc>
          <w:tcPr>
            <w:tcW w:w="624" w:type="dxa"/>
          </w:tcPr>
          <w:p w14:paraId="38F32A1B" w14:textId="77777777" w:rsidR="00993896" w:rsidRDefault="00993896" w:rsidP="00331C85">
            <w:pPr>
              <w:pStyle w:val="TableText"/>
            </w:pPr>
          </w:p>
        </w:tc>
        <w:tc>
          <w:tcPr>
            <w:tcW w:w="624" w:type="dxa"/>
          </w:tcPr>
          <w:p w14:paraId="63A31776" w14:textId="77777777" w:rsidR="00993896" w:rsidRDefault="00993896" w:rsidP="00331C85">
            <w:pPr>
              <w:pStyle w:val="TableText"/>
            </w:pPr>
          </w:p>
        </w:tc>
        <w:tc>
          <w:tcPr>
            <w:tcW w:w="4027" w:type="dxa"/>
            <w:gridSpan w:val="2"/>
          </w:tcPr>
          <w:p w14:paraId="02C7F8EA" w14:textId="77777777" w:rsidR="00993896" w:rsidRPr="00ED5A95" w:rsidRDefault="00993896" w:rsidP="00331C85">
            <w:pPr>
              <w:pStyle w:val="TableBlock"/>
              <w:rPr>
                <w:rtl/>
              </w:rPr>
            </w:pPr>
            <w:r w:rsidRPr="00ED5A95">
              <w:rPr>
                <w:rtl/>
              </w:rPr>
              <w:t>(2)</w:t>
            </w:r>
            <w:r w:rsidRPr="00ED5A95">
              <w:rPr>
                <w:rtl/>
              </w:rPr>
              <w:tab/>
              <w:t>לצלם מקום</w:t>
            </w:r>
            <w:r w:rsidRPr="00ED5A95">
              <w:rPr>
                <w:rFonts w:hint="cs"/>
                <w:rtl/>
              </w:rPr>
              <w:t>, חפץ</w:t>
            </w:r>
            <w:r w:rsidRPr="00ED5A95">
              <w:rPr>
                <w:rtl/>
              </w:rPr>
              <w:t xml:space="preserve"> או אדם במסגרת המגורים, ובלבד שלא </w:t>
            </w:r>
            <w:r w:rsidRPr="00ED5A95">
              <w:rPr>
                <w:rFonts w:hint="cs"/>
                <w:rtl/>
              </w:rPr>
              <w:t>תהיה</w:t>
            </w:r>
            <w:r w:rsidRPr="00ED5A95">
              <w:rPr>
                <w:rtl/>
              </w:rPr>
              <w:t xml:space="preserve"> בכך פגיעה בלתי מידתית בפרטיות הדיירים.  </w:t>
            </w:r>
          </w:p>
        </w:tc>
      </w:tr>
      <w:tr w:rsidR="00993896" w14:paraId="31377241" w14:textId="77777777" w:rsidTr="00331C85">
        <w:trPr>
          <w:cantSplit/>
          <w:trHeight w:val="60"/>
        </w:trPr>
        <w:tc>
          <w:tcPr>
            <w:tcW w:w="1874" w:type="dxa"/>
          </w:tcPr>
          <w:p w14:paraId="6CC5060B" w14:textId="77777777" w:rsidR="00993896" w:rsidRDefault="00993896" w:rsidP="00331C85">
            <w:pPr>
              <w:pStyle w:val="TableSideHeading"/>
              <w:rPr>
                <w:rtl/>
              </w:rPr>
            </w:pPr>
          </w:p>
        </w:tc>
        <w:tc>
          <w:tcPr>
            <w:tcW w:w="624" w:type="dxa"/>
          </w:tcPr>
          <w:p w14:paraId="5D85D685" w14:textId="77777777" w:rsidR="00993896" w:rsidRDefault="00993896" w:rsidP="00331C85">
            <w:pPr>
              <w:pStyle w:val="TableText"/>
            </w:pPr>
          </w:p>
        </w:tc>
        <w:tc>
          <w:tcPr>
            <w:tcW w:w="624" w:type="dxa"/>
          </w:tcPr>
          <w:p w14:paraId="72839656" w14:textId="77777777" w:rsidR="00993896" w:rsidRDefault="00993896" w:rsidP="00331C85">
            <w:pPr>
              <w:pStyle w:val="TableText"/>
            </w:pPr>
          </w:p>
        </w:tc>
        <w:tc>
          <w:tcPr>
            <w:tcW w:w="624" w:type="dxa"/>
          </w:tcPr>
          <w:p w14:paraId="3D2B6245" w14:textId="77777777" w:rsidR="00993896" w:rsidRDefault="00993896" w:rsidP="00331C85">
            <w:pPr>
              <w:pStyle w:val="TableText"/>
            </w:pPr>
          </w:p>
        </w:tc>
        <w:tc>
          <w:tcPr>
            <w:tcW w:w="624" w:type="dxa"/>
          </w:tcPr>
          <w:p w14:paraId="4465C2D0" w14:textId="77777777" w:rsidR="00993896" w:rsidRDefault="00993896" w:rsidP="00331C85">
            <w:pPr>
              <w:pStyle w:val="TableText"/>
            </w:pPr>
          </w:p>
        </w:tc>
        <w:tc>
          <w:tcPr>
            <w:tcW w:w="624" w:type="dxa"/>
          </w:tcPr>
          <w:p w14:paraId="0EEF85EC" w14:textId="77777777" w:rsidR="00993896" w:rsidRDefault="00993896" w:rsidP="00331C85">
            <w:pPr>
              <w:pStyle w:val="TableText"/>
            </w:pPr>
          </w:p>
        </w:tc>
        <w:tc>
          <w:tcPr>
            <w:tcW w:w="624" w:type="dxa"/>
          </w:tcPr>
          <w:p w14:paraId="15F178D7" w14:textId="77777777" w:rsidR="00993896" w:rsidRDefault="00993896" w:rsidP="00331C85">
            <w:pPr>
              <w:pStyle w:val="TableText"/>
            </w:pPr>
          </w:p>
        </w:tc>
        <w:tc>
          <w:tcPr>
            <w:tcW w:w="4027" w:type="dxa"/>
            <w:gridSpan w:val="2"/>
          </w:tcPr>
          <w:p w14:paraId="6BB59C3B" w14:textId="77777777" w:rsidR="00993896" w:rsidRDefault="00993896" w:rsidP="00331C85">
            <w:pPr>
              <w:pStyle w:val="TableBlock"/>
              <w:rPr>
                <w:rtl/>
              </w:rPr>
            </w:pPr>
            <w:r>
              <w:rPr>
                <w:rtl/>
              </w:rPr>
              <w:t>(3)</w:t>
            </w:r>
            <w:r>
              <w:rPr>
                <w:rtl/>
              </w:rPr>
              <w:tab/>
            </w:r>
            <w:r w:rsidRPr="00836A77">
              <w:rPr>
                <w:rtl/>
              </w:rPr>
              <w:t xml:space="preserve">לדרוש מכל משרד ממשלתי אחראי, כל גוף </w:t>
            </w:r>
            <w:r>
              <w:rPr>
                <w:rFonts w:hint="cs"/>
                <w:rtl/>
              </w:rPr>
              <w:t>נתמך</w:t>
            </w:r>
            <w:r w:rsidRPr="00836A77">
              <w:rPr>
                <w:rtl/>
              </w:rPr>
              <w:t xml:space="preserve"> וכל אדם אחר, ידיעה, מסמך או דין וחשבון (בסעיף זה – מידע), הנדרשים לבירור התלונה, </w:t>
            </w:r>
            <w:r>
              <w:rPr>
                <w:rFonts w:hint="cs"/>
                <w:rtl/>
              </w:rPr>
              <w:t>ו</w:t>
            </w:r>
            <w:r w:rsidRPr="00836A77">
              <w:rPr>
                <w:rtl/>
              </w:rPr>
              <w:t>נמצאים</w:t>
            </w:r>
            <w:r>
              <w:rPr>
                <w:rtl/>
              </w:rPr>
              <w:t xml:space="preserve"> ברשותו ובתחום סמכותו</w:t>
            </w:r>
            <w:r w:rsidRPr="00836A77">
              <w:rPr>
                <w:rtl/>
              </w:rPr>
              <w:t xml:space="preserve">; </w:t>
            </w:r>
          </w:p>
        </w:tc>
      </w:tr>
      <w:tr w:rsidR="00993896" w14:paraId="08C0DC21" w14:textId="77777777" w:rsidTr="00331C85">
        <w:trPr>
          <w:cantSplit/>
        </w:trPr>
        <w:tc>
          <w:tcPr>
            <w:tcW w:w="1874" w:type="dxa"/>
          </w:tcPr>
          <w:p w14:paraId="3726F3F7" w14:textId="77777777" w:rsidR="00993896" w:rsidRDefault="00993896" w:rsidP="00331C85">
            <w:pPr>
              <w:pStyle w:val="TableSideHeading"/>
              <w:keepLines w:val="0"/>
              <w:rPr>
                <w:rtl/>
              </w:rPr>
            </w:pPr>
          </w:p>
        </w:tc>
        <w:tc>
          <w:tcPr>
            <w:tcW w:w="624" w:type="dxa"/>
          </w:tcPr>
          <w:p w14:paraId="6C6A2817" w14:textId="77777777" w:rsidR="00993896" w:rsidRPr="00836A77" w:rsidRDefault="00993896" w:rsidP="00331C85">
            <w:pPr>
              <w:pStyle w:val="TableText"/>
              <w:ind w:right="0"/>
              <w:jc w:val="both"/>
              <w:rPr>
                <w:rtl/>
              </w:rPr>
            </w:pPr>
          </w:p>
        </w:tc>
        <w:tc>
          <w:tcPr>
            <w:tcW w:w="1872" w:type="dxa"/>
            <w:gridSpan w:val="3"/>
          </w:tcPr>
          <w:p w14:paraId="3F90E0A2" w14:textId="77777777" w:rsidR="00993896" w:rsidRPr="00940EA9" w:rsidRDefault="00993896" w:rsidP="00331C85">
            <w:pPr>
              <w:pStyle w:val="TableInnerSideHeading"/>
              <w:rPr>
                <w:rtl/>
              </w:rPr>
            </w:pPr>
          </w:p>
        </w:tc>
        <w:tc>
          <w:tcPr>
            <w:tcW w:w="624" w:type="dxa"/>
          </w:tcPr>
          <w:p w14:paraId="34067E72" w14:textId="77777777" w:rsidR="00993896" w:rsidRPr="007E4690" w:rsidRDefault="00993896" w:rsidP="00331C85">
            <w:pPr>
              <w:pStyle w:val="TableText"/>
              <w:keepLines w:val="0"/>
              <w:rPr>
                <w:rtl/>
              </w:rPr>
            </w:pPr>
          </w:p>
        </w:tc>
        <w:tc>
          <w:tcPr>
            <w:tcW w:w="4651" w:type="dxa"/>
            <w:gridSpan w:val="3"/>
          </w:tcPr>
          <w:p w14:paraId="782D9BD9" w14:textId="77777777" w:rsidR="00993896" w:rsidRPr="00ED5A95" w:rsidRDefault="00993896" w:rsidP="00331C85">
            <w:pPr>
              <w:pStyle w:val="TableBlock"/>
              <w:rPr>
                <w:rtl/>
              </w:rPr>
            </w:pPr>
            <w:r w:rsidRPr="00ED5A95">
              <w:rPr>
                <w:rtl/>
              </w:rPr>
              <w:t>(ב)</w:t>
            </w:r>
            <w:r w:rsidRPr="00ED5A95">
              <w:rPr>
                <w:rtl/>
              </w:rPr>
              <w:tab/>
              <w:t xml:space="preserve">התבקש כל אדם, משרד ממשלתי אחראי או גוף </w:t>
            </w:r>
            <w:r w:rsidRPr="00ED5A95">
              <w:rPr>
                <w:rFonts w:hint="cs"/>
                <w:rtl/>
              </w:rPr>
              <w:t xml:space="preserve">נתמך </w:t>
            </w:r>
            <w:r w:rsidRPr="00ED5A95">
              <w:rPr>
                <w:rtl/>
              </w:rPr>
              <w:t>לנקוט בפעולה שהתבקש על ידי יחידת בירור תלונות מכוח סמכויות בירור התלונה הנתונות בידיה, ייעשה כן בהקדם ובאופן מלא.</w:t>
            </w:r>
          </w:p>
        </w:tc>
      </w:tr>
      <w:tr w:rsidR="00993896" w14:paraId="2B09CA9B" w14:textId="77777777" w:rsidTr="00331C85">
        <w:trPr>
          <w:cantSplit/>
        </w:trPr>
        <w:tc>
          <w:tcPr>
            <w:tcW w:w="1874" w:type="dxa"/>
          </w:tcPr>
          <w:p w14:paraId="69C9A10C" w14:textId="77777777" w:rsidR="00993896" w:rsidRDefault="00993896" w:rsidP="00331C85">
            <w:pPr>
              <w:pStyle w:val="TableSideHeading"/>
              <w:keepLines w:val="0"/>
              <w:rPr>
                <w:rtl/>
              </w:rPr>
            </w:pPr>
          </w:p>
        </w:tc>
        <w:tc>
          <w:tcPr>
            <w:tcW w:w="624" w:type="dxa"/>
          </w:tcPr>
          <w:p w14:paraId="77343900" w14:textId="77777777" w:rsidR="00993896" w:rsidRPr="00836A77" w:rsidRDefault="00993896" w:rsidP="00331C85">
            <w:pPr>
              <w:pStyle w:val="TableText"/>
              <w:ind w:right="0"/>
              <w:jc w:val="both"/>
              <w:rPr>
                <w:rtl/>
              </w:rPr>
            </w:pPr>
          </w:p>
        </w:tc>
        <w:tc>
          <w:tcPr>
            <w:tcW w:w="1872" w:type="dxa"/>
            <w:gridSpan w:val="3"/>
          </w:tcPr>
          <w:p w14:paraId="297BA791" w14:textId="77777777" w:rsidR="00993896" w:rsidRPr="00940EA9" w:rsidRDefault="00993896" w:rsidP="00331C85">
            <w:pPr>
              <w:pStyle w:val="TableInnerSideHeading"/>
              <w:rPr>
                <w:rtl/>
              </w:rPr>
            </w:pPr>
          </w:p>
        </w:tc>
        <w:tc>
          <w:tcPr>
            <w:tcW w:w="624" w:type="dxa"/>
          </w:tcPr>
          <w:p w14:paraId="07D8352E" w14:textId="77777777" w:rsidR="00993896" w:rsidRPr="007E4690" w:rsidRDefault="00993896" w:rsidP="00331C85">
            <w:pPr>
              <w:pStyle w:val="TableText"/>
              <w:keepLines w:val="0"/>
              <w:rPr>
                <w:rtl/>
              </w:rPr>
            </w:pPr>
          </w:p>
        </w:tc>
        <w:tc>
          <w:tcPr>
            <w:tcW w:w="4651" w:type="dxa"/>
            <w:gridSpan w:val="3"/>
          </w:tcPr>
          <w:p w14:paraId="0C7CCE7A" w14:textId="77777777" w:rsidR="00993896" w:rsidRPr="002A7C57" w:rsidRDefault="00993896" w:rsidP="00331C85">
            <w:pPr>
              <w:pStyle w:val="TableBlock"/>
              <w:rPr>
                <w:rtl/>
              </w:rPr>
            </w:pPr>
            <w:r w:rsidRPr="00ED5A95">
              <w:rPr>
                <w:rtl/>
              </w:rPr>
              <w:t>(ג)</w:t>
            </w:r>
            <w:r w:rsidRPr="00ED5A95">
              <w:rPr>
                <w:rtl/>
              </w:rPr>
              <w:tab/>
              <w:t xml:space="preserve">מסירת מידע לנציב כאמור אינה מחייבת ויתור סודיות מצד המתלונן או מצד אדם אחר שמידע אודותיו נדרש לשם בירור יעיל של התלונה.  </w:t>
            </w:r>
          </w:p>
        </w:tc>
      </w:tr>
      <w:tr w:rsidR="00993896" w14:paraId="4172367D" w14:textId="77777777" w:rsidTr="00331C85">
        <w:trPr>
          <w:cantSplit/>
          <w:trHeight w:val="719"/>
        </w:trPr>
        <w:tc>
          <w:tcPr>
            <w:tcW w:w="1874" w:type="dxa"/>
          </w:tcPr>
          <w:p w14:paraId="31AE5D33" w14:textId="77777777" w:rsidR="00993896" w:rsidRDefault="00993896" w:rsidP="00331C85">
            <w:pPr>
              <w:pStyle w:val="TableSideHeading"/>
              <w:keepLines w:val="0"/>
              <w:rPr>
                <w:rtl/>
              </w:rPr>
            </w:pPr>
          </w:p>
        </w:tc>
        <w:tc>
          <w:tcPr>
            <w:tcW w:w="624" w:type="dxa"/>
          </w:tcPr>
          <w:p w14:paraId="093A2C8C" w14:textId="77777777" w:rsidR="00993896" w:rsidRPr="00836A77" w:rsidRDefault="00993896" w:rsidP="00331C85">
            <w:pPr>
              <w:pStyle w:val="TableText"/>
              <w:ind w:right="0"/>
              <w:jc w:val="both"/>
              <w:rPr>
                <w:rtl/>
              </w:rPr>
            </w:pPr>
          </w:p>
        </w:tc>
        <w:tc>
          <w:tcPr>
            <w:tcW w:w="1872" w:type="dxa"/>
            <w:gridSpan w:val="3"/>
          </w:tcPr>
          <w:p w14:paraId="17CBA11F" w14:textId="77777777" w:rsidR="00993896" w:rsidRPr="00940EA9" w:rsidRDefault="00993896" w:rsidP="00331C85">
            <w:pPr>
              <w:pStyle w:val="TableInnerSideHeading"/>
              <w:rPr>
                <w:rtl/>
              </w:rPr>
            </w:pPr>
          </w:p>
        </w:tc>
        <w:tc>
          <w:tcPr>
            <w:tcW w:w="624" w:type="dxa"/>
          </w:tcPr>
          <w:p w14:paraId="79F0E6D1" w14:textId="77777777" w:rsidR="00993896" w:rsidRPr="007E4690" w:rsidRDefault="00993896" w:rsidP="00331C85">
            <w:pPr>
              <w:pStyle w:val="TableText"/>
              <w:keepLines w:val="0"/>
              <w:rPr>
                <w:rtl/>
              </w:rPr>
            </w:pPr>
          </w:p>
        </w:tc>
        <w:tc>
          <w:tcPr>
            <w:tcW w:w="4651" w:type="dxa"/>
            <w:gridSpan w:val="3"/>
          </w:tcPr>
          <w:p w14:paraId="29D3E7D9" w14:textId="77777777" w:rsidR="00993896" w:rsidRPr="00ED5A95" w:rsidRDefault="00993896" w:rsidP="00331C85">
            <w:pPr>
              <w:pStyle w:val="TableBlock"/>
              <w:rPr>
                <w:rtl/>
              </w:rPr>
            </w:pPr>
            <w:r w:rsidRPr="00ED5A95">
              <w:rPr>
                <w:rFonts w:hint="cs"/>
                <w:rtl/>
              </w:rPr>
              <w:t>(ד)</w:t>
            </w:r>
            <w:r w:rsidRPr="00ED5A95">
              <w:rPr>
                <w:rFonts w:hint="cs"/>
                <w:rtl/>
              </w:rPr>
              <w:tab/>
            </w:r>
            <w:r w:rsidRPr="00ED5A95">
              <w:rPr>
                <w:rtl/>
              </w:rPr>
              <w:t>עובדי היחידה לבירור תלונות, ומי שהורשה על ידי הנציב למלא תפקיד מתפקיד</w:t>
            </w:r>
            <w:r w:rsidRPr="00ED5A95">
              <w:rPr>
                <w:rFonts w:hint="eastAsia"/>
                <w:rtl/>
              </w:rPr>
              <w:t>י</w:t>
            </w:r>
            <w:r w:rsidRPr="00ED5A95">
              <w:rPr>
                <w:rtl/>
              </w:rPr>
              <w:t>ה כאמור בפרק זה לא יגלו מידע שנמסר לפי סעיף זה, אלא באישור הנציב</w:t>
            </w:r>
            <w:r>
              <w:rPr>
                <w:rFonts w:hint="cs"/>
                <w:rtl/>
              </w:rPr>
              <w:t>, או ככל שהדבר נדרש למילוי תפקידיהם לפי פרק זה</w:t>
            </w:r>
            <w:r w:rsidRPr="00ED5A95">
              <w:rPr>
                <w:rtl/>
              </w:rPr>
              <w:t>.</w:t>
            </w:r>
          </w:p>
        </w:tc>
      </w:tr>
      <w:tr w:rsidR="00993896" w14:paraId="2D73D281" w14:textId="77777777" w:rsidTr="00331C85">
        <w:trPr>
          <w:cantSplit/>
        </w:trPr>
        <w:tc>
          <w:tcPr>
            <w:tcW w:w="1874" w:type="dxa"/>
          </w:tcPr>
          <w:p w14:paraId="55A13E43" w14:textId="77777777" w:rsidR="00993896" w:rsidRDefault="00993896" w:rsidP="00331C85">
            <w:pPr>
              <w:pStyle w:val="TableSideHeading"/>
              <w:keepLines w:val="0"/>
              <w:rPr>
                <w:rtl/>
              </w:rPr>
            </w:pPr>
          </w:p>
        </w:tc>
        <w:tc>
          <w:tcPr>
            <w:tcW w:w="624" w:type="dxa"/>
          </w:tcPr>
          <w:p w14:paraId="25DE7CEA" w14:textId="77777777" w:rsidR="00993896" w:rsidRPr="00836A77" w:rsidRDefault="00993896" w:rsidP="00331C85">
            <w:pPr>
              <w:pStyle w:val="TableText"/>
              <w:ind w:right="0"/>
              <w:jc w:val="both"/>
              <w:rPr>
                <w:rtl/>
              </w:rPr>
            </w:pPr>
          </w:p>
        </w:tc>
        <w:tc>
          <w:tcPr>
            <w:tcW w:w="1872" w:type="dxa"/>
            <w:gridSpan w:val="3"/>
          </w:tcPr>
          <w:p w14:paraId="636AD80D" w14:textId="77777777" w:rsidR="00993896" w:rsidRPr="00940EA9" w:rsidRDefault="00993896" w:rsidP="00331C85">
            <w:pPr>
              <w:pStyle w:val="TableInnerSideHeading"/>
              <w:rPr>
                <w:rtl/>
              </w:rPr>
            </w:pPr>
            <w:r w:rsidRPr="00940EA9">
              <w:rPr>
                <w:rtl/>
              </w:rPr>
              <w:t>י</w:t>
            </w:r>
            <w:r>
              <w:rPr>
                <w:rFonts w:hint="cs"/>
                <w:rtl/>
              </w:rPr>
              <w:t>י</w:t>
            </w:r>
            <w:r w:rsidRPr="00940EA9">
              <w:rPr>
                <w:rtl/>
              </w:rPr>
              <w:t>דוע אודות התלונה</w:t>
            </w:r>
          </w:p>
        </w:tc>
        <w:tc>
          <w:tcPr>
            <w:tcW w:w="624" w:type="dxa"/>
          </w:tcPr>
          <w:p w14:paraId="14EF49A9" w14:textId="77777777" w:rsidR="00993896" w:rsidRPr="007E4690" w:rsidRDefault="00993896" w:rsidP="00331C85">
            <w:pPr>
              <w:pStyle w:val="TableText"/>
              <w:keepLines w:val="0"/>
              <w:rPr>
                <w:rtl/>
              </w:rPr>
            </w:pPr>
            <w:r>
              <w:rPr>
                <w:rFonts w:hint="cs"/>
                <w:rtl/>
              </w:rPr>
              <w:t>19פא.</w:t>
            </w:r>
          </w:p>
        </w:tc>
        <w:tc>
          <w:tcPr>
            <w:tcW w:w="4651" w:type="dxa"/>
            <w:gridSpan w:val="3"/>
          </w:tcPr>
          <w:p w14:paraId="3AE99131" w14:textId="77777777" w:rsidR="00993896" w:rsidRPr="00836A77" w:rsidRDefault="00993896" w:rsidP="00331C85">
            <w:pPr>
              <w:pStyle w:val="TableBlock"/>
              <w:rPr>
                <w:rtl/>
              </w:rPr>
            </w:pPr>
            <w:r>
              <w:rPr>
                <w:rFonts w:hint="cs"/>
                <w:rtl/>
              </w:rPr>
              <w:t>(</w:t>
            </w:r>
            <w:r w:rsidRPr="00836A77">
              <w:rPr>
                <w:rFonts w:hint="cs"/>
                <w:rtl/>
              </w:rPr>
              <w:t>א)</w:t>
            </w:r>
            <w:r w:rsidRPr="00836A77">
              <w:rPr>
                <w:rFonts w:hint="cs"/>
                <w:rtl/>
              </w:rPr>
              <w:tab/>
            </w:r>
            <w:r w:rsidRPr="00836A77">
              <w:rPr>
                <w:rtl/>
              </w:rPr>
              <w:t xml:space="preserve">עם תחילת בירור התלונה תביא היחידה לבירור תלונות את התלונה לידיעת האדם או הגוף שהתלונה נוגעת אליו, </w:t>
            </w:r>
            <w:r>
              <w:rPr>
                <w:rFonts w:hint="cs"/>
                <w:rtl/>
              </w:rPr>
              <w:t>ת</w:t>
            </w:r>
            <w:r w:rsidRPr="00836A77">
              <w:rPr>
                <w:rtl/>
              </w:rPr>
              <w:t>ציג בפניו את עיקר התלונה ותיתן לו הזדמנות נאותה להשיב עליה, תוך תקופה ש</w:t>
            </w:r>
            <w:r>
              <w:rPr>
                <w:rFonts w:hint="cs"/>
                <w:rtl/>
              </w:rPr>
              <w:t>ת</w:t>
            </w:r>
            <w:r w:rsidRPr="00836A77">
              <w:rPr>
                <w:rtl/>
              </w:rPr>
              <w:t>יקבע</w:t>
            </w:r>
            <w:r>
              <w:rPr>
                <w:rFonts w:hint="cs"/>
                <w:rtl/>
              </w:rPr>
              <w:t xml:space="preserve"> על ידה</w:t>
            </w:r>
            <w:r w:rsidRPr="00836A77">
              <w:rPr>
                <w:rtl/>
              </w:rPr>
              <w:t>.</w:t>
            </w:r>
          </w:p>
        </w:tc>
      </w:tr>
      <w:tr w:rsidR="00993896" w14:paraId="391B6D3D" w14:textId="77777777" w:rsidTr="00331C85">
        <w:trPr>
          <w:cantSplit/>
        </w:trPr>
        <w:tc>
          <w:tcPr>
            <w:tcW w:w="1874" w:type="dxa"/>
          </w:tcPr>
          <w:p w14:paraId="4F5F6033" w14:textId="77777777" w:rsidR="00993896" w:rsidRDefault="00993896" w:rsidP="00331C85">
            <w:pPr>
              <w:pStyle w:val="TableSideHeading"/>
              <w:keepLines w:val="0"/>
              <w:rPr>
                <w:rtl/>
              </w:rPr>
            </w:pPr>
          </w:p>
        </w:tc>
        <w:tc>
          <w:tcPr>
            <w:tcW w:w="624" w:type="dxa"/>
          </w:tcPr>
          <w:p w14:paraId="18FA6D5B" w14:textId="77777777" w:rsidR="00993896" w:rsidRPr="00836A77" w:rsidRDefault="00993896" w:rsidP="00331C85">
            <w:pPr>
              <w:pStyle w:val="TableText"/>
              <w:ind w:right="0"/>
              <w:jc w:val="both"/>
              <w:rPr>
                <w:rtl/>
              </w:rPr>
            </w:pPr>
          </w:p>
        </w:tc>
        <w:tc>
          <w:tcPr>
            <w:tcW w:w="1872" w:type="dxa"/>
            <w:gridSpan w:val="3"/>
          </w:tcPr>
          <w:p w14:paraId="5A41F3F4" w14:textId="77777777" w:rsidR="00993896" w:rsidRPr="00940EA9" w:rsidRDefault="00993896" w:rsidP="00331C85">
            <w:pPr>
              <w:pStyle w:val="TableInnerSideHeading"/>
              <w:rPr>
                <w:rtl/>
              </w:rPr>
            </w:pPr>
          </w:p>
        </w:tc>
        <w:tc>
          <w:tcPr>
            <w:tcW w:w="624" w:type="dxa"/>
          </w:tcPr>
          <w:p w14:paraId="2F38C4D0" w14:textId="77777777" w:rsidR="00993896" w:rsidRPr="007E4690" w:rsidRDefault="00993896" w:rsidP="00331C85">
            <w:pPr>
              <w:pStyle w:val="TableText"/>
              <w:keepLines w:val="0"/>
              <w:rPr>
                <w:rtl/>
              </w:rPr>
            </w:pPr>
          </w:p>
        </w:tc>
        <w:tc>
          <w:tcPr>
            <w:tcW w:w="4651" w:type="dxa"/>
            <w:gridSpan w:val="3"/>
          </w:tcPr>
          <w:p w14:paraId="2FE32BFE"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 xml:space="preserve">היה הנילון עובד גוף </w:t>
            </w:r>
            <w:r>
              <w:rPr>
                <w:rFonts w:hint="cs"/>
                <w:rtl/>
              </w:rPr>
              <w:t>נתמך</w:t>
            </w:r>
            <w:r w:rsidRPr="00836A77">
              <w:rPr>
                <w:rtl/>
              </w:rPr>
              <w:t>, תיידע היחידה לבירור תלונות גם את מנהל הגוף</w:t>
            </w:r>
            <w:r>
              <w:rPr>
                <w:rFonts w:hint="cs"/>
                <w:rtl/>
              </w:rPr>
              <w:t xml:space="preserve"> הנתמך</w:t>
            </w:r>
            <w:r w:rsidRPr="00836A77">
              <w:rPr>
                <w:rtl/>
              </w:rPr>
              <w:t xml:space="preserve"> וכן את המשרד הממשלתי האחראי.</w:t>
            </w:r>
          </w:p>
        </w:tc>
      </w:tr>
      <w:tr w:rsidR="00993896" w14:paraId="202112D3" w14:textId="77777777" w:rsidTr="00331C85">
        <w:trPr>
          <w:cantSplit/>
        </w:trPr>
        <w:tc>
          <w:tcPr>
            <w:tcW w:w="1874" w:type="dxa"/>
          </w:tcPr>
          <w:p w14:paraId="6C3A9F50" w14:textId="77777777" w:rsidR="00993896" w:rsidRDefault="00993896" w:rsidP="00331C85">
            <w:pPr>
              <w:pStyle w:val="TableSideHeading"/>
              <w:keepLines w:val="0"/>
              <w:rPr>
                <w:rtl/>
              </w:rPr>
            </w:pPr>
          </w:p>
        </w:tc>
        <w:tc>
          <w:tcPr>
            <w:tcW w:w="624" w:type="dxa"/>
          </w:tcPr>
          <w:p w14:paraId="1FFEBE52" w14:textId="77777777" w:rsidR="00993896" w:rsidRPr="00836A77" w:rsidRDefault="00993896" w:rsidP="00331C85">
            <w:pPr>
              <w:pStyle w:val="TableText"/>
              <w:ind w:right="0"/>
              <w:jc w:val="both"/>
              <w:rPr>
                <w:rtl/>
              </w:rPr>
            </w:pPr>
          </w:p>
        </w:tc>
        <w:tc>
          <w:tcPr>
            <w:tcW w:w="1872" w:type="dxa"/>
            <w:gridSpan w:val="3"/>
          </w:tcPr>
          <w:p w14:paraId="0AD805D1" w14:textId="77777777" w:rsidR="00993896" w:rsidRPr="00940EA9" w:rsidRDefault="00993896" w:rsidP="00331C85">
            <w:pPr>
              <w:pStyle w:val="TableInnerSideHeading"/>
              <w:rPr>
                <w:rtl/>
              </w:rPr>
            </w:pPr>
          </w:p>
        </w:tc>
        <w:tc>
          <w:tcPr>
            <w:tcW w:w="624" w:type="dxa"/>
          </w:tcPr>
          <w:p w14:paraId="1C63D4FB" w14:textId="77777777" w:rsidR="00993896" w:rsidRPr="007E4690" w:rsidRDefault="00993896" w:rsidP="00331C85">
            <w:pPr>
              <w:pStyle w:val="TableText"/>
              <w:keepLines w:val="0"/>
              <w:rPr>
                <w:rtl/>
              </w:rPr>
            </w:pPr>
          </w:p>
        </w:tc>
        <w:tc>
          <w:tcPr>
            <w:tcW w:w="4651" w:type="dxa"/>
            <w:gridSpan w:val="3"/>
          </w:tcPr>
          <w:p w14:paraId="3CEE618C" w14:textId="77777777" w:rsidR="00993896" w:rsidRPr="00836A77" w:rsidRDefault="00993896" w:rsidP="00331C85">
            <w:pPr>
              <w:pStyle w:val="TableBlock"/>
              <w:rPr>
                <w:rtl/>
              </w:rPr>
            </w:pPr>
            <w:r>
              <w:rPr>
                <w:rFonts w:hint="cs"/>
                <w:rtl/>
              </w:rPr>
              <w:t>(</w:t>
            </w:r>
            <w:r w:rsidRPr="00836A77">
              <w:rPr>
                <w:rFonts w:hint="cs"/>
                <w:rtl/>
              </w:rPr>
              <w:t>ג)</w:t>
            </w:r>
            <w:r w:rsidRPr="00836A77">
              <w:rPr>
                <w:rFonts w:hint="cs"/>
                <w:rtl/>
              </w:rPr>
              <w:tab/>
            </w:r>
            <w:r w:rsidRPr="00836A77">
              <w:rPr>
                <w:rtl/>
              </w:rPr>
              <w:t>היה הנילון עובד במשרד ממשלתי תיידע אותו היחידה לבירור תלונות וכן תיידע את המשרד הממשלתי האחראי.</w:t>
            </w:r>
          </w:p>
        </w:tc>
      </w:tr>
      <w:tr w:rsidR="00993896" w14:paraId="39AB34C9" w14:textId="77777777" w:rsidTr="00331C85">
        <w:trPr>
          <w:cantSplit/>
        </w:trPr>
        <w:tc>
          <w:tcPr>
            <w:tcW w:w="1874" w:type="dxa"/>
          </w:tcPr>
          <w:p w14:paraId="2FDBEFC3" w14:textId="77777777" w:rsidR="00993896" w:rsidRDefault="00993896" w:rsidP="00331C85">
            <w:pPr>
              <w:pStyle w:val="TableSideHeading"/>
              <w:keepLines w:val="0"/>
              <w:rPr>
                <w:rtl/>
              </w:rPr>
            </w:pPr>
          </w:p>
        </w:tc>
        <w:tc>
          <w:tcPr>
            <w:tcW w:w="624" w:type="dxa"/>
          </w:tcPr>
          <w:p w14:paraId="2389CDC7" w14:textId="77777777" w:rsidR="00993896" w:rsidRPr="00836A77" w:rsidRDefault="00993896" w:rsidP="00331C85">
            <w:pPr>
              <w:pStyle w:val="TableText"/>
              <w:ind w:right="0"/>
              <w:jc w:val="both"/>
              <w:rPr>
                <w:rtl/>
              </w:rPr>
            </w:pPr>
          </w:p>
        </w:tc>
        <w:tc>
          <w:tcPr>
            <w:tcW w:w="1872" w:type="dxa"/>
            <w:gridSpan w:val="3"/>
          </w:tcPr>
          <w:p w14:paraId="78A81F22" w14:textId="77777777" w:rsidR="00993896" w:rsidRPr="00940EA9" w:rsidRDefault="00993896" w:rsidP="00331C85">
            <w:pPr>
              <w:pStyle w:val="TableInnerSideHeading"/>
              <w:rPr>
                <w:rtl/>
              </w:rPr>
            </w:pPr>
          </w:p>
        </w:tc>
        <w:tc>
          <w:tcPr>
            <w:tcW w:w="624" w:type="dxa"/>
          </w:tcPr>
          <w:p w14:paraId="64BF655E" w14:textId="77777777" w:rsidR="00993896" w:rsidRPr="007E4690" w:rsidRDefault="00993896" w:rsidP="00331C85">
            <w:pPr>
              <w:pStyle w:val="TableText"/>
              <w:keepLines w:val="0"/>
              <w:rPr>
                <w:rtl/>
              </w:rPr>
            </w:pPr>
          </w:p>
        </w:tc>
        <w:tc>
          <w:tcPr>
            <w:tcW w:w="4651" w:type="dxa"/>
            <w:gridSpan w:val="3"/>
          </w:tcPr>
          <w:p w14:paraId="1DA0B778" w14:textId="77777777" w:rsidR="00993896" w:rsidRPr="00836A77" w:rsidRDefault="00993896" w:rsidP="00331C85">
            <w:pPr>
              <w:pStyle w:val="TableBlock"/>
              <w:rPr>
                <w:rtl/>
              </w:rPr>
            </w:pPr>
            <w:r>
              <w:rPr>
                <w:rFonts w:hint="cs"/>
                <w:rtl/>
              </w:rPr>
              <w:t>(</w:t>
            </w:r>
            <w:r w:rsidRPr="00836A77">
              <w:rPr>
                <w:rFonts w:hint="cs"/>
                <w:rtl/>
              </w:rPr>
              <w:t>ד)</w:t>
            </w:r>
            <w:r w:rsidRPr="00836A77">
              <w:rPr>
                <w:rFonts w:hint="cs"/>
                <w:rtl/>
              </w:rPr>
              <w:tab/>
            </w:r>
            <w:r w:rsidRPr="00836A77">
              <w:rPr>
                <w:rtl/>
              </w:rPr>
              <w:t>לפי בקשת המתלונן, מטעמי יעילות בירור התלונה או הגנה על המתלונן רשאית היחידה לבירור תלונות לא לחשוף את פרטי המתלונן בפני הנילון.</w:t>
            </w:r>
          </w:p>
        </w:tc>
      </w:tr>
      <w:tr w:rsidR="00993896" w14:paraId="53AA1A17" w14:textId="77777777" w:rsidTr="00331C85">
        <w:trPr>
          <w:cantSplit/>
        </w:trPr>
        <w:tc>
          <w:tcPr>
            <w:tcW w:w="1874" w:type="dxa"/>
          </w:tcPr>
          <w:p w14:paraId="7814D3B7" w14:textId="77777777" w:rsidR="00993896" w:rsidRDefault="00993896" w:rsidP="00331C85">
            <w:pPr>
              <w:pStyle w:val="TableSideHeading"/>
              <w:keepLines w:val="0"/>
              <w:rPr>
                <w:rtl/>
              </w:rPr>
            </w:pPr>
          </w:p>
        </w:tc>
        <w:tc>
          <w:tcPr>
            <w:tcW w:w="624" w:type="dxa"/>
          </w:tcPr>
          <w:p w14:paraId="520B055F" w14:textId="77777777" w:rsidR="00993896" w:rsidRPr="00836A77" w:rsidRDefault="00993896" w:rsidP="00331C85">
            <w:pPr>
              <w:pStyle w:val="TableText"/>
              <w:ind w:right="0"/>
              <w:jc w:val="both"/>
              <w:rPr>
                <w:rtl/>
              </w:rPr>
            </w:pPr>
          </w:p>
        </w:tc>
        <w:tc>
          <w:tcPr>
            <w:tcW w:w="1872" w:type="dxa"/>
            <w:gridSpan w:val="3"/>
          </w:tcPr>
          <w:p w14:paraId="0BD9EAF3" w14:textId="77777777" w:rsidR="00993896" w:rsidRPr="00940EA9" w:rsidRDefault="00993896" w:rsidP="00331C85">
            <w:pPr>
              <w:pStyle w:val="TableInnerSideHeading"/>
              <w:rPr>
                <w:rtl/>
              </w:rPr>
            </w:pPr>
          </w:p>
        </w:tc>
        <w:tc>
          <w:tcPr>
            <w:tcW w:w="624" w:type="dxa"/>
          </w:tcPr>
          <w:p w14:paraId="42173329" w14:textId="77777777" w:rsidR="00993896" w:rsidRPr="007E4690" w:rsidRDefault="00993896" w:rsidP="00331C85">
            <w:pPr>
              <w:pStyle w:val="TableText"/>
              <w:keepLines w:val="0"/>
              <w:rPr>
                <w:rtl/>
              </w:rPr>
            </w:pPr>
          </w:p>
        </w:tc>
        <w:tc>
          <w:tcPr>
            <w:tcW w:w="4651" w:type="dxa"/>
            <w:gridSpan w:val="3"/>
          </w:tcPr>
          <w:p w14:paraId="0F127F4B" w14:textId="77777777" w:rsidR="00993896" w:rsidRPr="00836A77" w:rsidRDefault="00993896" w:rsidP="00331C85">
            <w:pPr>
              <w:pStyle w:val="TableBlock"/>
              <w:rPr>
                <w:rtl/>
              </w:rPr>
            </w:pPr>
            <w:r>
              <w:rPr>
                <w:rFonts w:hint="cs"/>
                <w:rtl/>
              </w:rPr>
              <w:t>(</w:t>
            </w:r>
            <w:r w:rsidRPr="00836A77">
              <w:rPr>
                <w:rFonts w:hint="cs"/>
                <w:rtl/>
              </w:rPr>
              <w:t>ה)</w:t>
            </w:r>
            <w:r w:rsidRPr="00836A77">
              <w:rPr>
                <w:rFonts w:hint="cs"/>
                <w:rtl/>
              </w:rPr>
              <w:tab/>
            </w:r>
            <w:r w:rsidRPr="00836A77">
              <w:rPr>
                <w:rtl/>
              </w:rPr>
              <w:t>על אף האמור בס</w:t>
            </w:r>
            <w:r>
              <w:rPr>
                <w:rFonts w:hint="cs"/>
                <w:rtl/>
              </w:rPr>
              <w:t>עיף קטן</w:t>
            </w:r>
            <w:r w:rsidRPr="00836A77">
              <w:rPr>
                <w:rtl/>
              </w:rPr>
              <w:t xml:space="preserve"> (א) רשאית היחידה לבירור תלונות שלא ליידע את הנילון עם תחילת הבירור אלא בשלב מאוחר יותר, אם שוכנעה שיהיה במתן הודעה מיידית כדי לפגוע בבירור התלונה, במתלונן או באדם אחר.</w:t>
            </w:r>
          </w:p>
        </w:tc>
      </w:tr>
      <w:tr w:rsidR="00993896" w14:paraId="10761272" w14:textId="77777777" w:rsidTr="00331C85">
        <w:trPr>
          <w:cantSplit/>
        </w:trPr>
        <w:tc>
          <w:tcPr>
            <w:tcW w:w="1874" w:type="dxa"/>
          </w:tcPr>
          <w:p w14:paraId="3FB7C6E3" w14:textId="77777777" w:rsidR="00993896" w:rsidRDefault="00993896" w:rsidP="00331C85">
            <w:pPr>
              <w:pStyle w:val="TableSideHeading"/>
              <w:keepLines w:val="0"/>
              <w:rPr>
                <w:rtl/>
              </w:rPr>
            </w:pPr>
          </w:p>
        </w:tc>
        <w:tc>
          <w:tcPr>
            <w:tcW w:w="624" w:type="dxa"/>
          </w:tcPr>
          <w:p w14:paraId="0855C6D6" w14:textId="77777777" w:rsidR="00993896" w:rsidRPr="00836A77" w:rsidRDefault="00993896" w:rsidP="00331C85">
            <w:pPr>
              <w:pStyle w:val="TableText"/>
              <w:ind w:right="0"/>
              <w:jc w:val="both"/>
              <w:rPr>
                <w:rtl/>
              </w:rPr>
            </w:pPr>
          </w:p>
        </w:tc>
        <w:tc>
          <w:tcPr>
            <w:tcW w:w="1872" w:type="dxa"/>
            <w:gridSpan w:val="3"/>
          </w:tcPr>
          <w:p w14:paraId="5DB9C772" w14:textId="77777777" w:rsidR="00993896" w:rsidRPr="00940EA9" w:rsidRDefault="00993896" w:rsidP="00331C85">
            <w:pPr>
              <w:pStyle w:val="TableInnerSideHeading"/>
              <w:rPr>
                <w:rtl/>
              </w:rPr>
            </w:pPr>
            <w:r w:rsidRPr="00940EA9">
              <w:rPr>
                <w:rtl/>
              </w:rPr>
              <w:t>הליך פלילי מקביל</w:t>
            </w:r>
          </w:p>
        </w:tc>
        <w:tc>
          <w:tcPr>
            <w:tcW w:w="624" w:type="dxa"/>
          </w:tcPr>
          <w:p w14:paraId="3B255A19" w14:textId="77777777" w:rsidR="00993896" w:rsidRPr="007E4690" w:rsidRDefault="00993896" w:rsidP="00331C85">
            <w:pPr>
              <w:pStyle w:val="TableText"/>
              <w:keepLines w:val="0"/>
              <w:rPr>
                <w:rtl/>
              </w:rPr>
            </w:pPr>
            <w:r>
              <w:rPr>
                <w:rFonts w:hint="cs"/>
                <w:rtl/>
              </w:rPr>
              <w:t>19פב.</w:t>
            </w:r>
          </w:p>
        </w:tc>
        <w:tc>
          <w:tcPr>
            <w:tcW w:w="4651" w:type="dxa"/>
            <w:gridSpan w:val="3"/>
          </w:tcPr>
          <w:p w14:paraId="22FE4A53" w14:textId="77777777" w:rsidR="00993896" w:rsidRPr="00836A77" w:rsidRDefault="00993896" w:rsidP="00331C85">
            <w:pPr>
              <w:pStyle w:val="TableBlock"/>
              <w:rPr>
                <w:rtl/>
              </w:rPr>
            </w:pPr>
            <w:r>
              <w:rPr>
                <w:rFonts w:hint="cs"/>
                <w:rtl/>
              </w:rPr>
              <w:t>(</w:t>
            </w:r>
            <w:r w:rsidRPr="00836A77">
              <w:rPr>
                <w:rFonts w:hint="cs"/>
                <w:rtl/>
              </w:rPr>
              <w:t>א)</w:t>
            </w:r>
            <w:r w:rsidRPr="00836A77">
              <w:rPr>
                <w:rFonts w:hint="cs"/>
                <w:rtl/>
              </w:rPr>
              <w:tab/>
            </w:r>
            <w:r w:rsidRPr="00836A77">
              <w:rPr>
                <w:rtl/>
              </w:rPr>
              <w:t xml:space="preserve">הודעת </w:t>
            </w:r>
            <w:r>
              <w:rPr>
                <w:rFonts w:hint="cs"/>
                <w:rtl/>
              </w:rPr>
              <w:t>נילון</w:t>
            </w:r>
            <w:r w:rsidRPr="00836A77">
              <w:rPr>
                <w:rtl/>
              </w:rPr>
              <w:t xml:space="preserve"> שהתקבלה אגב בירור התלונה לא תשמש ראיה בכל הליך משפטי או משמעתי</w:t>
            </w:r>
            <w:r>
              <w:rPr>
                <w:rFonts w:hint="cs"/>
                <w:rtl/>
              </w:rPr>
              <w:t>,</w:t>
            </w:r>
            <w:r w:rsidRPr="00836A77">
              <w:rPr>
                <w:rtl/>
              </w:rPr>
              <w:t xml:space="preserve"> </w:t>
            </w:r>
            <w:r>
              <w:rPr>
                <w:rFonts w:hint="cs"/>
                <w:rtl/>
              </w:rPr>
              <w:t>פרט</w:t>
            </w:r>
            <w:r w:rsidRPr="00836A77">
              <w:rPr>
                <w:rtl/>
              </w:rPr>
              <w:t xml:space="preserve"> </w:t>
            </w:r>
            <w:r>
              <w:rPr>
                <w:rFonts w:hint="cs"/>
                <w:rtl/>
              </w:rPr>
              <w:t>ל</w:t>
            </w:r>
            <w:r w:rsidRPr="00836A77">
              <w:rPr>
                <w:rtl/>
              </w:rPr>
              <w:t xml:space="preserve">הליך משפטי שעניינו אכיפת סמכויות הנציב בהתאם לחוק זה.  </w:t>
            </w:r>
          </w:p>
        </w:tc>
      </w:tr>
      <w:tr w:rsidR="00993896" w14:paraId="1B6DBF62" w14:textId="77777777" w:rsidTr="00331C85">
        <w:trPr>
          <w:cantSplit/>
        </w:trPr>
        <w:tc>
          <w:tcPr>
            <w:tcW w:w="1874" w:type="dxa"/>
          </w:tcPr>
          <w:p w14:paraId="1CAE4D0C" w14:textId="77777777" w:rsidR="00993896" w:rsidRDefault="00993896" w:rsidP="00331C85">
            <w:pPr>
              <w:pStyle w:val="TableSideHeading"/>
              <w:keepLines w:val="0"/>
              <w:rPr>
                <w:rtl/>
              </w:rPr>
            </w:pPr>
          </w:p>
        </w:tc>
        <w:tc>
          <w:tcPr>
            <w:tcW w:w="624" w:type="dxa"/>
          </w:tcPr>
          <w:p w14:paraId="65CE9096" w14:textId="77777777" w:rsidR="00993896" w:rsidRPr="00836A77" w:rsidRDefault="00993896" w:rsidP="00331C85">
            <w:pPr>
              <w:pStyle w:val="TableText"/>
              <w:ind w:right="0"/>
              <w:jc w:val="both"/>
              <w:rPr>
                <w:rtl/>
              </w:rPr>
            </w:pPr>
          </w:p>
        </w:tc>
        <w:tc>
          <w:tcPr>
            <w:tcW w:w="1872" w:type="dxa"/>
            <w:gridSpan w:val="3"/>
          </w:tcPr>
          <w:p w14:paraId="408DB26B" w14:textId="77777777" w:rsidR="00993896" w:rsidRPr="00940EA9" w:rsidRDefault="00993896" w:rsidP="00331C85">
            <w:pPr>
              <w:pStyle w:val="TableInnerSideHeading"/>
              <w:rPr>
                <w:rtl/>
              </w:rPr>
            </w:pPr>
          </w:p>
        </w:tc>
        <w:tc>
          <w:tcPr>
            <w:tcW w:w="624" w:type="dxa"/>
          </w:tcPr>
          <w:p w14:paraId="17028A3E" w14:textId="77777777" w:rsidR="00993896" w:rsidRDefault="00993896" w:rsidP="00331C85">
            <w:pPr>
              <w:pStyle w:val="TableText"/>
              <w:keepLines w:val="0"/>
              <w:rPr>
                <w:rtl/>
              </w:rPr>
            </w:pPr>
          </w:p>
        </w:tc>
        <w:tc>
          <w:tcPr>
            <w:tcW w:w="4651" w:type="dxa"/>
            <w:gridSpan w:val="3"/>
          </w:tcPr>
          <w:p w14:paraId="577E180E"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 xml:space="preserve">העבירה יחידת התלונות את הטיפול בתלונה למשטרת ישראל כאמור בסעיף </w:t>
            </w:r>
            <w:r>
              <w:rPr>
                <w:rFonts w:hint="cs"/>
                <w:rtl/>
              </w:rPr>
              <w:t>19פו</w:t>
            </w:r>
            <w:r w:rsidRPr="005C770F">
              <w:rPr>
                <w:rtl/>
              </w:rPr>
              <w:t>(א)</w:t>
            </w:r>
            <w:r>
              <w:rPr>
                <w:rFonts w:hint="cs"/>
                <w:rtl/>
              </w:rPr>
              <w:t>,</w:t>
            </w:r>
            <w:r w:rsidRPr="00836A77">
              <w:rPr>
                <w:rtl/>
              </w:rPr>
              <w:t xml:space="preserve"> או שנושא התלונה נמצא בחקירה או בהל</w:t>
            </w:r>
            <w:r>
              <w:rPr>
                <w:rFonts w:hint="cs"/>
                <w:rtl/>
              </w:rPr>
              <w:t>י</w:t>
            </w:r>
            <w:r w:rsidRPr="00836A77">
              <w:rPr>
                <w:rtl/>
              </w:rPr>
              <w:t>ך פלילי</w:t>
            </w:r>
            <w:r>
              <w:rPr>
                <w:rFonts w:hint="cs"/>
                <w:rtl/>
              </w:rPr>
              <w:t>,</w:t>
            </w:r>
            <w:r w:rsidRPr="00836A77">
              <w:rPr>
                <w:rtl/>
              </w:rPr>
              <w:t xml:space="preserve"> לא ת</w:t>
            </w:r>
            <w:r>
              <w:rPr>
                <w:rFonts w:hint="cs"/>
                <w:rtl/>
              </w:rPr>
              <w:t>ברר</w:t>
            </w:r>
            <w:r w:rsidRPr="00836A77">
              <w:rPr>
                <w:rtl/>
              </w:rPr>
              <w:t xml:space="preserve">  יחידת בירור </w:t>
            </w:r>
            <w:r>
              <w:rPr>
                <w:rFonts w:hint="cs"/>
                <w:rtl/>
              </w:rPr>
              <w:t>ה</w:t>
            </w:r>
            <w:r w:rsidRPr="00836A77">
              <w:rPr>
                <w:rtl/>
              </w:rPr>
              <w:t>תלונות בתלונה או בחלקים ממנה</w:t>
            </w:r>
            <w:r>
              <w:rPr>
                <w:rFonts w:hint="cs"/>
                <w:rtl/>
              </w:rPr>
              <w:t xml:space="preserve"> ואם החלה בבירור, לא תמשיך בו</w:t>
            </w:r>
            <w:r w:rsidRPr="00836A77">
              <w:rPr>
                <w:rtl/>
              </w:rPr>
              <w:t>.</w:t>
            </w:r>
          </w:p>
        </w:tc>
      </w:tr>
      <w:tr w:rsidR="00993896" w14:paraId="5EAB338E" w14:textId="77777777" w:rsidTr="00331C85">
        <w:trPr>
          <w:cantSplit/>
        </w:trPr>
        <w:tc>
          <w:tcPr>
            <w:tcW w:w="1874" w:type="dxa"/>
          </w:tcPr>
          <w:p w14:paraId="5C53D476" w14:textId="77777777" w:rsidR="00993896" w:rsidRDefault="00993896" w:rsidP="00331C85">
            <w:pPr>
              <w:pStyle w:val="TableSideHeading"/>
              <w:keepLines w:val="0"/>
              <w:rPr>
                <w:rtl/>
              </w:rPr>
            </w:pPr>
          </w:p>
        </w:tc>
        <w:tc>
          <w:tcPr>
            <w:tcW w:w="624" w:type="dxa"/>
          </w:tcPr>
          <w:p w14:paraId="170AA61C" w14:textId="77777777" w:rsidR="00993896" w:rsidRPr="00836A77" w:rsidRDefault="00993896" w:rsidP="00331C85">
            <w:pPr>
              <w:pStyle w:val="TableText"/>
              <w:ind w:right="0"/>
              <w:jc w:val="both"/>
              <w:rPr>
                <w:rtl/>
              </w:rPr>
            </w:pPr>
          </w:p>
        </w:tc>
        <w:tc>
          <w:tcPr>
            <w:tcW w:w="1872" w:type="dxa"/>
            <w:gridSpan w:val="3"/>
          </w:tcPr>
          <w:p w14:paraId="0E934196" w14:textId="77777777" w:rsidR="00993896" w:rsidRPr="00940EA9" w:rsidRDefault="00993896" w:rsidP="00331C85">
            <w:pPr>
              <w:pStyle w:val="TableInnerSideHeading"/>
              <w:rPr>
                <w:rtl/>
              </w:rPr>
            </w:pPr>
          </w:p>
        </w:tc>
        <w:tc>
          <w:tcPr>
            <w:tcW w:w="624" w:type="dxa"/>
          </w:tcPr>
          <w:p w14:paraId="4247E0EC" w14:textId="77777777" w:rsidR="00993896" w:rsidRDefault="00993896" w:rsidP="00331C85">
            <w:pPr>
              <w:pStyle w:val="TableText"/>
              <w:keepLines w:val="0"/>
              <w:rPr>
                <w:rtl/>
              </w:rPr>
            </w:pPr>
          </w:p>
        </w:tc>
        <w:tc>
          <w:tcPr>
            <w:tcW w:w="4651" w:type="dxa"/>
            <w:gridSpan w:val="3"/>
          </w:tcPr>
          <w:p w14:paraId="5A8C97DF" w14:textId="77777777" w:rsidR="00993896" w:rsidRPr="00836A77" w:rsidRDefault="00993896" w:rsidP="00331C85">
            <w:pPr>
              <w:pStyle w:val="TableBlock"/>
              <w:rPr>
                <w:rtl/>
              </w:rPr>
            </w:pPr>
            <w:r>
              <w:rPr>
                <w:rFonts w:hint="cs"/>
                <w:rtl/>
              </w:rPr>
              <w:t>(</w:t>
            </w:r>
            <w:r w:rsidRPr="00836A77">
              <w:rPr>
                <w:rFonts w:hint="cs"/>
                <w:rtl/>
              </w:rPr>
              <w:t>ג)</w:t>
            </w:r>
            <w:r w:rsidRPr="00836A77">
              <w:rPr>
                <w:rFonts w:hint="cs"/>
                <w:rtl/>
              </w:rPr>
              <w:tab/>
            </w:r>
            <w:r w:rsidRPr="00836A77">
              <w:rPr>
                <w:rtl/>
              </w:rPr>
              <w:t xml:space="preserve">אין </w:t>
            </w:r>
            <w:r>
              <w:rPr>
                <w:rFonts w:hint="cs"/>
                <w:rtl/>
              </w:rPr>
              <w:t>בהוראת סעיף קטן (ב)</w:t>
            </w:r>
            <w:r w:rsidRPr="00836A77">
              <w:rPr>
                <w:rtl/>
              </w:rPr>
              <w:t xml:space="preserve"> כדי למנוע מיחידת התלונות להמשיך בבירור היבטים אחרים של התלונה</w:t>
            </w:r>
            <w:r>
              <w:rPr>
                <w:rFonts w:hint="cs"/>
                <w:rtl/>
              </w:rPr>
              <w:t xml:space="preserve"> שאינם מטופלים או נחקרים בהליך אחר.</w:t>
            </w:r>
          </w:p>
        </w:tc>
      </w:tr>
      <w:tr w:rsidR="00993896" w14:paraId="2AFDAD3C" w14:textId="77777777" w:rsidTr="00331C85">
        <w:trPr>
          <w:cantSplit/>
        </w:trPr>
        <w:tc>
          <w:tcPr>
            <w:tcW w:w="1874" w:type="dxa"/>
          </w:tcPr>
          <w:p w14:paraId="68E5BDDA" w14:textId="77777777" w:rsidR="00993896" w:rsidRDefault="00993896" w:rsidP="00331C85">
            <w:pPr>
              <w:pStyle w:val="TableSideHeading"/>
              <w:keepLines w:val="0"/>
              <w:rPr>
                <w:rtl/>
              </w:rPr>
            </w:pPr>
          </w:p>
        </w:tc>
        <w:tc>
          <w:tcPr>
            <w:tcW w:w="624" w:type="dxa"/>
          </w:tcPr>
          <w:p w14:paraId="50B14A48" w14:textId="77777777" w:rsidR="00993896" w:rsidRPr="00836A77" w:rsidRDefault="00993896" w:rsidP="00331C85">
            <w:pPr>
              <w:pStyle w:val="TableText"/>
              <w:ind w:right="0"/>
              <w:jc w:val="both"/>
              <w:rPr>
                <w:rtl/>
              </w:rPr>
            </w:pPr>
          </w:p>
        </w:tc>
        <w:tc>
          <w:tcPr>
            <w:tcW w:w="1872" w:type="dxa"/>
            <w:gridSpan w:val="3"/>
          </w:tcPr>
          <w:p w14:paraId="3C7B9030" w14:textId="77777777" w:rsidR="00993896" w:rsidRPr="00940EA9" w:rsidRDefault="00993896" w:rsidP="00331C85">
            <w:pPr>
              <w:pStyle w:val="TableInnerSideHeading"/>
              <w:rPr>
                <w:rtl/>
              </w:rPr>
            </w:pPr>
            <w:r w:rsidRPr="00940EA9">
              <w:rPr>
                <w:rtl/>
              </w:rPr>
              <w:t>התראה ל</w:t>
            </w:r>
            <w:r>
              <w:rPr>
                <w:rFonts w:hint="cs"/>
                <w:rtl/>
              </w:rPr>
              <w:t>פני</w:t>
            </w:r>
            <w:r w:rsidRPr="00940EA9">
              <w:rPr>
                <w:rtl/>
              </w:rPr>
              <w:t xml:space="preserve"> אכיפת סמכויות בירור תלונה</w:t>
            </w:r>
          </w:p>
        </w:tc>
        <w:tc>
          <w:tcPr>
            <w:tcW w:w="624" w:type="dxa"/>
          </w:tcPr>
          <w:p w14:paraId="6B5747B8" w14:textId="77777777" w:rsidR="00993896" w:rsidRDefault="00993896" w:rsidP="00331C85">
            <w:pPr>
              <w:pStyle w:val="TableText"/>
              <w:keepLines w:val="0"/>
              <w:rPr>
                <w:rtl/>
              </w:rPr>
            </w:pPr>
            <w:r>
              <w:rPr>
                <w:rFonts w:hint="cs"/>
                <w:rtl/>
              </w:rPr>
              <w:t>19פג.</w:t>
            </w:r>
          </w:p>
        </w:tc>
        <w:tc>
          <w:tcPr>
            <w:tcW w:w="4651" w:type="dxa"/>
            <w:gridSpan w:val="3"/>
          </w:tcPr>
          <w:p w14:paraId="0E674639" w14:textId="77777777" w:rsidR="00993896" w:rsidRPr="00836A77" w:rsidRDefault="00993896" w:rsidP="00331C85">
            <w:pPr>
              <w:pStyle w:val="TableBlock"/>
              <w:rPr>
                <w:rtl/>
              </w:rPr>
            </w:pPr>
            <w:r>
              <w:rPr>
                <w:rFonts w:hint="cs"/>
                <w:rtl/>
              </w:rPr>
              <w:t>(</w:t>
            </w:r>
            <w:r w:rsidRPr="00836A77">
              <w:rPr>
                <w:rFonts w:hint="cs"/>
                <w:rtl/>
              </w:rPr>
              <w:t>א)</w:t>
            </w:r>
            <w:r w:rsidRPr="00836A77">
              <w:rPr>
                <w:rFonts w:hint="cs"/>
                <w:rtl/>
              </w:rPr>
              <w:tab/>
            </w:r>
            <w:r>
              <w:rPr>
                <w:rFonts w:hint="cs"/>
                <w:rtl/>
              </w:rPr>
              <w:t xml:space="preserve">לא מסר </w:t>
            </w:r>
            <w:r w:rsidRPr="00836A77">
              <w:rPr>
                <w:rtl/>
              </w:rPr>
              <w:t xml:space="preserve">משרד ממשלתי אחראי או גוף </w:t>
            </w:r>
            <w:r>
              <w:rPr>
                <w:rFonts w:hint="cs"/>
                <w:rtl/>
              </w:rPr>
              <w:t>נתמך</w:t>
            </w:r>
            <w:r w:rsidRPr="00836A77">
              <w:rPr>
                <w:rtl/>
              </w:rPr>
              <w:t xml:space="preserve"> </w:t>
            </w:r>
            <w:r>
              <w:rPr>
                <w:rFonts w:hint="cs"/>
                <w:rtl/>
              </w:rPr>
              <w:t>מידע ש</w:t>
            </w:r>
            <w:r w:rsidRPr="00836A77">
              <w:rPr>
                <w:rtl/>
              </w:rPr>
              <w:t xml:space="preserve">נדרש ממנו על פי סעיף </w:t>
            </w:r>
            <w:r>
              <w:rPr>
                <w:rFonts w:hint="cs"/>
                <w:rtl/>
              </w:rPr>
              <w:t>19פ(א)(3)</w:t>
            </w:r>
            <w:r w:rsidRPr="00836A77">
              <w:rPr>
                <w:rtl/>
              </w:rPr>
              <w:t xml:space="preserve"> רשאי הנציב ל</w:t>
            </w:r>
            <w:r>
              <w:rPr>
                <w:rFonts w:hint="cs"/>
                <w:rtl/>
              </w:rPr>
              <w:t xml:space="preserve">התרות בו בכתב </w:t>
            </w:r>
            <w:r w:rsidRPr="008C4214">
              <w:rPr>
                <w:rFonts w:hint="cs"/>
                <w:rtl/>
              </w:rPr>
              <w:t>כי אם לא ימסור את המידע עד למועד שייקבע בהתראה יופעלו נגדו סמכויות בירור התלונה כאמור בסעיף 19</w:t>
            </w:r>
            <w:r>
              <w:rPr>
                <w:rFonts w:hint="cs"/>
                <w:rtl/>
              </w:rPr>
              <w:t>פד</w:t>
            </w:r>
            <w:r w:rsidRPr="008C4214">
              <w:rPr>
                <w:rFonts w:hint="cs"/>
                <w:rtl/>
              </w:rPr>
              <w:t xml:space="preserve"> או 19</w:t>
            </w:r>
            <w:r>
              <w:rPr>
                <w:rFonts w:hint="cs"/>
                <w:rtl/>
              </w:rPr>
              <w:t>פה</w:t>
            </w:r>
            <w:r w:rsidRPr="008C4214">
              <w:rPr>
                <w:rFonts w:hint="cs"/>
                <w:rtl/>
              </w:rPr>
              <w:t>, לפי העניין.</w:t>
            </w:r>
          </w:p>
        </w:tc>
      </w:tr>
      <w:tr w:rsidR="00993896" w14:paraId="1E0C8B00" w14:textId="77777777" w:rsidTr="00331C85">
        <w:trPr>
          <w:cantSplit/>
        </w:trPr>
        <w:tc>
          <w:tcPr>
            <w:tcW w:w="1874" w:type="dxa"/>
          </w:tcPr>
          <w:p w14:paraId="60EB96EF" w14:textId="77777777" w:rsidR="00993896" w:rsidRDefault="00993896" w:rsidP="00331C85">
            <w:pPr>
              <w:pStyle w:val="TableSideHeading"/>
              <w:keepLines w:val="0"/>
              <w:rPr>
                <w:rtl/>
              </w:rPr>
            </w:pPr>
          </w:p>
        </w:tc>
        <w:tc>
          <w:tcPr>
            <w:tcW w:w="624" w:type="dxa"/>
          </w:tcPr>
          <w:p w14:paraId="490A3B3F" w14:textId="77777777" w:rsidR="00993896" w:rsidRPr="00836A77" w:rsidRDefault="00993896" w:rsidP="00331C85">
            <w:pPr>
              <w:pStyle w:val="TableText"/>
              <w:ind w:right="0"/>
              <w:jc w:val="both"/>
              <w:rPr>
                <w:rtl/>
              </w:rPr>
            </w:pPr>
          </w:p>
        </w:tc>
        <w:tc>
          <w:tcPr>
            <w:tcW w:w="1872" w:type="dxa"/>
            <w:gridSpan w:val="3"/>
          </w:tcPr>
          <w:p w14:paraId="288FB35C" w14:textId="77777777" w:rsidR="00993896" w:rsidRPr="00940EA9" w:rsidRDefault="00993896" w:rsidP="00331C85">
            <w:pPr>
              <w:pStyle w:val="TableInnerSideHeading"/>
              <w:rPr>
                <w:rtl/>
              </w:rPr>
            </w:pPr>
          </w:p>
        </w:tc>
        <w:tc>
          <w:tcPr>
            <w:tcW w:w="624" w:type="dxa"/>
          </w:tcPr>
          <w:p w14:paraId="2BE0913D" w14:textId="77777777" w:rsidR="00993896" w:rsidRPr="00762DBF" w:rsidRDefault="00993896" w:rsidP="00331C85">
            <w:pPr>
              <w:pStyle w:val="TableText"/>
              <w:keepLines w:val="0"/>
              <w:rPr>
                <w:rtl/>
              </w:rPr>
            </w:pPr>
          </w:p>
        </w:tc>
        <w:tc>
          <w:tcPr>
            <w:tcW w:w="4651" w:type="dxa"/>
            <w:gridSpan w:val="3"/>
          </w:tcPr>
          <w:p w14:paraId="61308934"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Pr>
                <w:rFonts w:hint="cs"/>
                <w:rtl/>
              </w:rPr>
              <w:t xml:space="preserve">העתק מהתראה כאמור בסעיף קטן (א) שניתנה לגוף נתמך, יימסר </w:t>
            </w:r>
            <w:r w:rsidRPr="00836A77">
              <w:rPr>
                <w:rtl/>
              </w:rPr>
              <w:t>למנ</w:t>
            </w:r>
            <w:r>
              <w:rPr>
                <w:rFonts w:hint="cs"/>
                <w:rtl/>
              </w:rPr>
              <w:t>הל הכללי של</w:t>
            </w:r>
            <w:r w:rsidRPr="00836A77">
              <w:rPr>
                <w:rtl/>
              </w:rPr>
              <w:t xml:space="preserve"> </w:t>
            </w:r>
            <w:r>
              <w:rPr>
                <w:rFonts w:hint="cs"/>
                <w:rtl/>
              </w:rPr>
              <w:t>ה</w:t>
            </w:r>
            <w:r w:rsidRPr="00836A77">
              <w:rPr>
                <w:rtl/>
              </w:rPr>
              <w:t xml:space="preserve">משרד הממשלתי האחראי.  </w:t>
            </w:r>
          </w:p>
        </w:tc>
      </w:tr>
      <w:tr w:rsidR="00993896" w14:paraId="1B159017" w14:textId="77777777" w:rsidTr="00331C85">
        <w:trPr>
          <w:cantSplit/>
        </w:trPr>
        <w:tc>
          <w:tcPr>
            <w:tcW w:w="1874" w:type="dxa"/>
          </w:tcPr>
          <w:p w14:paraId="623D432F" w14:textId="77777777" w:rsidR="00993896" w:rsidRDefault="00993896" w:rsidP="00331C85">
            <w:pPr>
              <w:pStyle w:val="TableSideHeading"/>
              <w:keepLines w:val="0"/>
              <w:rPr>
                <w:rtl/>
              </w:rPr>
            </w:pPr>
          </w:p>
        </w:tc>
        <w:tc>
          <w:tcPr>
            <w:tcW w:w="624" w:type="dxa"/>
          </w:tcPr>
          <w:p w14:paraId="63474727" w14:textId="77777777" w:rsidR="00993896" w:rsidRPr="00836A77" w:rsidRDefault="00993896" w:rsidP="00331C85">
            <w:pPr>
              <w:pStyle w:val="TableText"/>
              <w:ind w:right="0"/>
              <w:jc w:val="both"/>
              <w:rPr>
                <w:rtl/>
              </w:rPr>
            </w:pPr>
          </w:p>
        </w:tc>
        <w:tc>
          <w:tcPr>
            <w:tcW w:w="1872" w:type="dxa"/>
            <w:gridSpan w:val="3"/>
          </w:tcPr>
          <w:p w14:paraId="40817E48" w14:textId="77777777" w:rsidR="00993896" w:rsidRPr="00940EA9" w:rsidRDefault="00993896" w:rsidP="00331C85">
            <w:pPr>
              <w:pStyle w:val="TableInnerSideHeading"/>
              <w:rPr>
                <w:rtl/>
              </w:rPr>
            </w:pPr>
            <w:r w:rsidRPr="00940EA9">
              <w:rPr>
                <w:rtl/>
              </w:rPr>
              <w:t>אכיפת סמכויות בירור תלונה</w:t>
            </w:r>
          </w:p>
        </w:tc>
        <w:tc>
          <w:tcPr>
            <w:tcW w:w="624" w:type="dxa"/>
          </w:tcPr>
          <w:p w14:paraId="42D66533" w14:textId="77777777" w:rsidR="00993896" w:rsidRPr="00762DBF" w:rsidRDefault="00993896" w:rsidP="00331C85">
            <w:pPr>
              <w:pStyle w:val="TableText"/>
              <w:keepLines w:val="0"/>
              <w:rPr>
                <w:rtl/>
              </w:rPr>
            </w:pPr>
            <w:r>
              <w:rPr>
                <w:rFonts w:hint="cs"/>
                <w:rtl/>
              </w:rPr>
              <w:t>19פד.</w:t>
            </w:r>
          </w:p>
        </w:tc>
        <w:tc>
          <w:tcPr>
            <w:tcW w:w="4651" w:type="dxa"/>
            <w:gridSpan w:val="3"/>
          </w:tcPr>
          <w:p w14:paraId="35F53596" w14:textId="77777777" w:rsidR="00993896" w:rsidRPr="00836A77" w:rsidRDefault="00993896" w:rsidP="00331C85">
            <w:pPr>
              <w:pStyle w:val="TableBlock"/>
              <w:rPr>
                <w:rtl/>
              </w:rPr>
            </w:pPr>
            <w:r>
              <w:rPr>
                <w:rFonts w:hint="cs"/>
                <w:rtl/>
              </w:rPr>
              <w:t>נמסרה התראה כאמור בסעיף 19פג למשרד ממשלתי אחראי, והמידע לא נמסר עד המועד שנקבע בהתראה,</w:t>
            </w:r>
            <w:r w:rsidRPr="00836A77">
              <w:rPr>
                <w:rtl/>
              </w:rPr>
              <w:t xml:space="preserve"> רשאי הנציב </w:t>
            </w:r>
            <w:r>
              <w:rPr>
                <w:rFonts w:hint="cs"/>
                <w:rtl/>
              </w:rPr>
              <w:t>לשם אכיפת</w:t>
            </w:r>
            <w:r w:rsidRPr="00836A77">
              <w:rPr>
                <w:rtl/>
              </w:rPr>
              <w:t xml:space="preserve"> סמכויותיו בבירור התלונה</w:t>
            </w:r>
            <w:r>
              <w:rPr>
                <w:rFonts w:hint="cs"/>
                <w:rtl/>
              </w:rPr>
              <w:t>, לפנות</w:t>
            </w:r>
            <w:r w:rsidRPr="00836A77">
              <w:rPr>
                <w:rtl/>
              </w:rPr>
              <w:t xml:space="preserve"> ליועץ המשפטי לממשלה, בבקשה כי יורה לפי שיקול דעתו למקבל ההתראה למלא אחריה</w:t>
            </w:r>
            <w:r>
              <w:rPr>
                <w:rFonts w:hint="cs"/>
                <w:rtl/>
              </w:rPr>
              <w:t>, ולמסור הודעה על הפנייה לשר האחראי על המשרד הממשלתי</w:t>
            </w:r>
            <w:r w:rsidRPr="00836A77">
              <w:rPr>
                <w:rtl/>
              </w:rPr>
              <w:t xml:space="preserve">. </w:t>
            </w:r>
            <w:r w:rsidRPr="00836A77">
              <w:rPr>
                <w:rFonts w:hint="cs"/>
                <w:rtl/>
              </w:rPr>
              <w:t xml:space="preserve"> </w:t>
            </w:r>
          </w:p>
        </w:tc>
      </w:tr>
      <w:tr w:rsidR="00993896" w14:paraId="604CF684" w14:textId="77777777" w:rsidTr="00331C85">
        <w:trPr>
          <w:cantSplit/>
        </w:trPr>
        <w:tc>
          <w:tcPr>
            <w:tcW w:w="1874" w:type="dxa"/>
          </w:tcPr>
          <w:p w14:paraId="2545789B" w14:textId="77777777" w:rsidR="00993896" w:rsidRDefault="00993896" w:rsidP="00331C85">
            <w:pPr>
              <w:pStyle w:val="TableSideHeading"/>
              <w:keepLines w:val="0"/>
              <w:rPr>
                <w:rtl/>
              </w:rPr>
            </w:pPr>
          </w:p>
        </w:tc>
        <w:tc>
          <w:tcPr>
            <w:tcW w:w="624" w:type="dxa"/>
          </w:tcPr>
          <w:p w14:paraId="75309943" w14:textId="77777777" w:rsidR="00993896" w:rsidRPr="00836A77" w:rsidRDefault="00993896" w:rsidP="00331C85">
            <w:pPr>
              <w:pStyle w:val="TableText"/>
              <w:ind w:right="0"/>
              <w:jc w:val="both"/>
              <w:rPr>
                <w:rtl/>
              </w:rPr>
            </w:pPr>
          </w:p>
        </w:tc>
        <w:tc>
          <w:tcPr>
            <w:tcW w:w="1872" w:type="dxa"/>
            <w:gridSpan w:val="3"/>
          </w:tcPr>
          <w:p w14:paraId="6474A011" w14:textId="77777777" w:rsidR="00993896" w:rsidRPr="00940EA9" w:rsidRDefault="00993896" w:rsidP="00331C85">
            <w:pPr>
              <w:pStyle w:val="TableInnerSideHeading"/>
              <w:rPr>
                <w:rtl/>
              </w:rPr>
            </w:pPr>
            <w:r w:rsidRPr="00940EA9">
              <w:rPr>
                <w:rtl/>
              </w:rPr>
              <w:t>צו לאכיפת סמכויות בירור תלונה</w:t>
            </w:r>
          </w:p>
        </w:tc>
        <w:tc>
          <w:tcPr>
            <w:tcW w:w="624" w:type="dxa"/>
          </w:tcPr>
          <w:p w14:paraId="692D8869" w14:textId="77777777" w:rsidR="00993896" w:rsidRPr="00762DBF" w:rsidRDefault="00993896" w:rsidP="00331C85">
            <w:pPr>
              <w:pStyle w:val="TableText"/>
              <w:keepLines w:val="0"/>
              <w:rPr>
                <w:rtl/>
              </w:rPr>
            </w:pPr>
            <w:r>
              <w:rPr>
                <w:rFonts w:hint="cs"/>
                <w:rtl/>
              </w:rPr>
              <w:t>19פה.</w:t>
            </w:r>
          </w:p>
        </w:tc>
        <w:tc>
          <w:tcPr>
            <w:tcW w:w="4651" w:type="dxa"/>
            <w:gridSpan w:val="3"/>
          </w:tcPr>
          <w:p w14:paraId="12D714FD" w14:textId="77777777" w:rsidR="00993896" w:rsidRPr="00836A77" w:rsidRDefault="00993896" w:rsidP="00331C85">
            <w:pPr>
              <w:pStyle w:val="TableBlock"/>
              <w:rPr>
                <w:rtl/>
              </w:rPr>
            </w:pPr>
            <w:r>
              <w:rPr>
                <w:rFonts w:hint="cs"/>
                <w:rtl/>
              </w:rPr>
              <w:t>(</w:t>
            </w:r>
            <w:r w:rsidRPr="00836A77">
              <w:rPr>
                <w:rFonts w:hint="cs"/>
                <w:rtl/>
              </w:rPr>
              <w:t>א)</w:t>
            </w:r>
            <w:r w:rsidRPr="00836A77">
              <w:rPr>
                <w:rFonts w:hint="cs"/>
                <w:rtl/>
              </w:rPr>
              <w:tab/>
            </w:r>
            <w:r>
              <w:rPr>
                <w:rFonts w:hint="cs"/>
                <w:rtl/>
              </w:rPr>
              <w:t>נמסרה התראה כאמור בסעיף 19פג לגוף נתמך, והמידע לא נמסר עד המועד שנקבע בהתראה,</w:t>
            </w:r>
            <w:r w:rsidRPr="00836A77">
              <w:rPr>
                <w:rtl/>
              </w:rPr>
              <w:t xml:space="preserve"> רשאי הנציב או עובד היחידה לבירור תלונות ש</w:t>
            </w:r>
            <w:r>
              <w:rPr>
                <w:rFonts w:hint="cs"/>
                <w:rtl/>
              </w:rPr>
              <w:t xml:space="preserve">הוא </w:t>
            </w:r>
            <w:r w:rsidRPr="00836A77">
              <w:rPr>
                <w:rtl/>
              </w:rPr>
              <w:t xml:space="preserve">הסמיך לעניין סעיף זה, להורות בצו לגוף </w:t>
            </w:r>
            <w:r>
              <w:rPr>
                <w:rFonts w:hint="cs"/>
                <w:rtl/>
              </w:rPr>
              <w:t>נתמך</w:t>
            </w:r>
            <w:r w:rsidRPr="00836A77">
              <w:rPr>
                <w:rtl/>
              </w:rPr>
              <w:t xml:space="preserve"> למלא אחר ההתראה.  </w:t>
            </w:r>
          </w:p>
        </w:tc>
      </w:tr>
      <w:tr w:rsidR="00993896" w14:paraId="1BC02679" w14:textId="77777777" w:rsidTr="00331C85">
        <w:trPr>
          <w:cantSplit/>
        </w:trPr>
        <w:tc>
          <w:tcPr>
            <w:tcW w:w="1874" w:type="dxa"/>
          </w:tcPr>
          <w:p w14:paraId="039A002C" w14:textId="77777777" w:rsidR="00993896" w:rsidRDefault="00993896" w:rsidP="00331C85">
            <w:pPr>
              <w:pStyle w:val="TableSideHeading"/>
              <w:keepLines w:val="0"/>
              <w:rPr>
                <w:rtl/>
              </w:rPr>
            </w:pPr>
          </w:p>
        </w:tc>
        <w:tc>
          <w:tcPr>
            <w:tcW w:w="624" w:type="dxa"/>
          </w:tcPr>
          <w:p w14:paraId="46053FC5" w14:textId="77777777" w:rsidR="00993896" w:rsidRPr="00836A77" w:rsidRDefault="00993896" w:rsidP="00331C85">
            <w:pPr>
              <w:pStyle w:val="TableText"/>
              <w:ind w:right="0"/>
              <w:jc w:val="both"/>
              <w:rPr>
                <w:rtl/>
              </w:rPr>
            </w:pPr>
          </w:p>
        </w:tc>
        <w:tc>
          <w:tcPr>
            <w:tcW w:w="1872" w:type="dxa"/>
            <w:gridSpan w:val="3"/>
          </w:tcPr>
          <w:p w14:paraId="526C53B7" w14:textId="77777777" w:rsidR="00993896" w:rsidRPr="00940EA9" w:rsidRDefault="00993896" w:rsidP="00331C85">
            <w:pPr>
              <w:pStyle w:val="TableInnerSideHeading"/>
              <w:rPr>
                <w:rtl/>
              </w:rPr>
            </w:pPr>
          </w:p>
        </w:tc>
        <w:tc>
          <w:tcPr>
            <w:tcW w:w="624" w:type="dxa"/>
          </w:tcPr>
          <w:p w14:paraId="20D46395" w14:textId="77777777" w:rsidR="00993896" w:rsidRPr="00762DBF" w:rsidRDefault="00993896" w:rsidP="00331C85">
            <w:pPr>
              <w:pStyle w:val="TableText"/>
              <w:keepLines w:val="0"/>
              <w:rPr>
                <w:rtl/>
              </w:rPr>
            </w:pPr>
          </w:p>
        </w:tc>
        <w:tc>
          <w:tcPr>
            <w:tcW w:w="4651" w:type="dxa"/>
            <w:gridSpan w:val="3"/>
          </w:tcPr>
          <w:p w14:paraId="0EFD0547"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 xml:space="preserve">בצו </w:t>
            </w:r>
            <w:r w:rsidRPr="002A7C57">
              <w:rPr>
                <w:rtl/>
              </w:rPr>
              <w:t>לפי סעיף זה תיקבע התקופה לביצוע הפעולות המפורטות בו; תחילתה של התקופה כאמור תהיה ביום מסירת הצו</w:t>
            </w:r>
            <w:r w:rsidRPr="002A7C57">
              <w:rPr>
                <w:rFonts w:hint="cs"/>
                <w:rtl/>
              </w:rPr>
              <w:t>;</w:t>
            </w:r>
            <w:r w:rsidRPr="002A7C57">
              <w:rPr>
                <w:rtl/>
              </w:rPr>
              <w:t xml:space="preserve"> המצאת צו לפי סעיף זה תהיה כאמור</w:t>
            </w:r>
            <w:r w:rsidRPr="00836A77">
              <w:rPr>
                <w:rtl/>
              </w:rPr>
              <w:t xml:space="preserve"> בסעיף 237 לחוק סדר הדין הפלילי [נוסח משולב], התשמ"ב</w:t>
            </w:r>
            <w:r>
              <w:rPr>
                <w:rFonts w:hint="cs"/>
                <w:rtl/>
              </w:rPr>
              <w:t>–</w:t>
            </w:r>
            <w:r w:rsidRPr="00836A77">
              <w:rPr>
                <w:rtl/>
              </w:rPr>
              <w:t>1982</w:t>
            </w:r>
            <w:r>
              <w:rPr>
                <w:rStyle w:val="a5"/>
                <w:rtl/>
              </w:rPr>
              <w:footnoteReference w:id="3"/>
            </w:r>
            <w:r w:rsidRPr="00836A77">
              <w:rPr>
                <w:rtl/>
              </w:rPr>
              <w:t>, בשינויים המחויבים.</w:t>
            </w:r>
          </w:p>
        </w:tc>
      </w:tr>
      <w:tr w:rsidR="00993896" w14:paraId="60360346" w14:textId="77777777" w:rsidTr="00331C85">
        <w:trPr>
          <w:cantSplit/>
        </w:trPr>
        <w:tc>
          <w:tcPr>
            <w:tcW w:w="1874" w:type="dxa"/>
          </w:tcPr>
          <w:p w14:paraId="3590B3D8" w14:textId="77777777" w:rsidR="00993896" w:rsidRDefault="00993896" w:rsidP="00331C85">
            <w:pPr>
              <w:pStyle w:val="TableSideHeading"/>
              <w:keepLines w:val="0"/>
              <w:rPr>
                <w:rtl/>
              </w:rPr>
            </w:pPr>
          </w:p>
        </w:tc>
        <w:tc>
          <w:tcPr>
            <w:tcW w:w="624" w:type="dxa"/>
          </w:tcPr>
          <w:p w14:paraId="0B502EAD" w14:textId="77777777" w:rsidR="00993896" w:rsidRPr="00836A77" w:rsidRDefault="00993896" w:rsidP="00331C85">
            <w:pPr>
              <w:pStyle w:val="TableText"/>
              <w:ind w:right="0"/>
              <w:jc w:val="both"/>
              <w:rPr>
                <w:rtl/>
              </w:rPr>
            </w:pPr>
          </w:p>
        </w:tc>
        <w:tc>
          <w:tcPr>
            <w:tcW w:w="1872" w:type="dxa"/>
            <w:gridSpan w:val="3"/>
          </w:tcPr>
          <w:p w14:paraId="1E1B6815" w14:textId="77777777" w:rsidR="00993896" w:rsidRPr="00940EA9" w:rsidRDefault="00993896" w:rsidP="00331C85">
            <w:pPr>
              <w:pStyle w:val="TableInnerSideHeading"/>
              <w:rPr>
                <w:rtl/>
              </w:rPr>
            </w:pPr>
            <w:r w:rsidRPr="00940EA9">
              <w:rPr>
                <w:rtl/>
              </w:rPr>
              <w:t>אכיפת ממצאי בדיקה</w:t>
            </w:r>
          </w:p>
        </w:tc>
        <w:tc>
          <w:tcPr>
            <w:tcW w:w="624" w:type="dxa"/>
          </w:tcPr>
          <w:p w14:paraId="1C74C12D" w14:textId="77777777" w:rsidR="00993896" w:rsidRPr="00762DBF" w:rsidRDefault="00993896" w:rsidP="00331C85">
            <w:pPr>
              <w:pStyle w:val="TableText"/>
              <w:keepLines w:val="0"/>
              <w:rPr>
                <w:rtl/>
              </w:rPr>
            </w:pPr>
            <w:r>
              <w:rPr>
                <w:rFonts w:hint="cs"/>
                <w:rtl/>
              </w:rPr>
              <w:t>19פו.</w:t>
            </w:r>
          </w:p>
        </w:tc>
        <w:tc>
          <w:tcPr>
            <w:tcW w:w="4651" w:type="dxa"/>
            <w:gridSpan w:val="3"/>
          </w:tcPr>
          <w:p w14:paraId="4623A321" w14:textId="77777777" w:rsidR="00993896" w:rsidRPr="00836A77" w:rsidRDefault="00993896" w:rsidP="00331C85">
            <w:pPr>
              <w:pStyle w:val="TableBlock"/>
              <w:rPr>
                <w:rtl/>
              </w:rPr>
            </w:pPr>
            <w:r w:rsidRPr="00836A77">
              <w:rPr>
                <w:rFonts w:hint="cs"/>
                <w:rtl/>
              </w:rPr>
              <w:t>(א)</w:t>
            </w:r>
            <w:r>
              <w:rPr>
                <w:rtl/>
              </w:rPr>
              <w:tab/>
            </w:r>
            <w:r>
              <w:rPr>
                <w:rFonts w:hint="cs"/>
                <w:rtl/>
              </w:rPr>
              <w:t>מצאה</w:t>
            </w:r>
            <w:r w:rsidRPr="00836A77">
              <w:rPr>
                <w:rtl/>
              </w:rPr>
              <w:t xml:space="preserve"> היחידה לבירור תלונות כי </w:t>
            </w:r>
            <w:r>
              <w:rPr>
                <w:rFonts w:hint="cs"/>
                <w:rtl/>
              </w:rPr>
              <w:t xml:space="preserve">התקיימה הפרה </w:t>
            </w:r>
            <w:r w:rsidRPr="00836A77">
              <w:rPr>
                <w:rtl/>
              </w:rPr>
              <w:t xml:space="preserve">כמשמעותה בסעיף </w:t>
            </w:r>
            <w:r>
              <w:rPr>
                <w:rFonts w:hint="cs"/>
                <w:rtl/>
              </w:rPr>
              <w:t>19עח</w:t>
            </w:r>
            <w:r w:rsidRPr="00836A77">
              <w:rPr>
                <w:rtl/>
              </w:rPr>
              <w:t xml:space="preserve"> תפעל באחת או יותר מדרכים אלו:  </w:t>
            </w:r>
          </w:p>
        </w:tc>
      </w:tr>
      <w:tr w:rsidR="00993896" w14:paraId="036E610C" w14:textId="77777777" w:rsidTr="00331C85">
        <w:trPr>
          <w:cantSplit/>
          <w:trHeight w:val="60"/>
        </w:trPr>
        <w:tc>
          <w:tcPr>
            <w:tcW w:w="1874" w:type="dxa"/>
          </w:tcPr>
          <w:p w14:paraId="13288FEA" w14:textId="77777777" w:rsidR="00993896" w:rsidRDefault="00993896" w:rsidP="00331C85">
            <w:pPr>
              <w:pStyle w:val="TableSideHeading"/>
            </w:pPr>
          </w:p>
        </w:tc>
        <w:tc>
          <w:tcPr>
            <w:tcW w:w="624" w:type="dxa"/>
          </w:tcPr>
          <w:p w14:paraId="1625C4AC" w14:textId="77777777" w:rsidR="00993896" w:rsidRDefault="00993896" w:rsidP="00331C85">
            <w:pPr>
              <w:pStyle w:val="TableText"/>
            </w:pPr>
          </w:p>
        </w:tc>
        <w:tc>
          <w:tcPr>
            <w:tcW w:w="624" w:type="dxa"/>
          </w:tcPr>
          <w:p w14:paraId="41F6CAF5" w14:textId="77777777" w:rsidR="00993896" w:rsidRDefault="00993896" w:rsidP="00331C85">
            <w:pPr>
              <w:pStyle w:val="TableText"/>
            </w:pPr>
          </w:p>
        </w:tc>
        <w:tc>
          <w:tcPr>
            <w:tcW w:w="624" w:type="dxa"/>
          </w:tcPr>
          <w:p w14:paraId="33D4F5FE" w14:textId="77777777" w:rsidR="00993896" w:rsidRDefault="00993896" w:rsidP="00331C85">
            <w:pPr>
              <w:pStyle w:val="TableText"/>
            </w:pPr>
          </w:p>
        </w:tc>
        <w:tc>
          <w:tcPr>
            <w:tcW w:w="624" w:type="dxa"/>
          </w:tcPr>
          <w:p w14:paraId="0BEDD4B6" w14:textId="77777777" w:rsidR="00993896" w:rsidRDefault="00993896" w:rsidP="00331C85">
            <w:pPr>
              <w:pStyle w:val="TableText"/>
            </w:pPr>
          </w:p>
        </w:tc>
        <w:tc>
          <w:tcPr>
            <w:tcW w:w="624" w:type="dxa"/>
          </w:tcPr>
          <w:p w14:paraId="3E060FE0" w14:textId="77777777" w:rsidR="00993896" w:rsidRDefault="00993896" w:rsidP="00331C85">
            <w:pPr>
              <w:pStyle w:val="TableText"/>
            </w:pPr>
          </w:p>
        </w:tc>
        <w:tc>
          <w:tcPr>
            <w:tcW w:w="624" w:type="dxa"/>
          </w:tcPr>
          <w:p w14:paraId="099BE257" w14:textId="77777777" w:rsidR="00993896" w:rsidRDefault="00993896" w:rsidP="00331C85">
            <w:pPr>
              <w:pStyle w:val="TableText"/>
            </w:pPr>
          </w:p>
        </w:tc>
        <w:tc>
          <w:tcPr>
            <w:tcW w:w="4027" w:type="dxa"/>
            <w:gridSpan w:val="2"/>
          </w:tcPr>
          <w:p w14:paraId="3C46CE8A" w14:textId="77777777" w:rsidR="00993896" w:rsidRDefault="00993896" w:rsidP="00331C85">
            <w:pPr>
              <w:pStyle w:val="TableBlock"/>
            </w:pPr>
            <w:r w:rsidRPr="00836A77">
              <w:rPr>
                <w:rtl/>
              </w:rPr>
              <w:t xml:space="preserve">(1) </w:t>
            </w:r>
            <w:r>
              <w:rPr>
                <w:rtl/>
              </w:rPr>
              <w:tab/>
            </w:r>
            <w:r w:rsidRPr="00836A77">
              <w:rPr>
                <w:rtl/>
              </w:rPr>
              <w:t>תפנה את התלונה למשטרת ישראל אם קיים חשד לעבירה פלילית</w:t>
            </w:r>
            <w:r>
              <w:rPr>
                <w:rFonts w:hint="cs"/>
                <w:rtl/>
              </w:rPr>
              <w:t>, ות</w:t>
            </w:r>
            <w:r w:rsidRPr="00836A77">
              <w:rPr>
                <w:rtl/>
              </w:rPr>
              <w:t xml:space="preserve">עקוב </w:t>
            </w:r>
            <w:r>
              <w:rPr>
                <w:rFonts w:hint="cs"/>
                <w:rtl/>
              </w:rPr>
              <w:t xml:space="preserve">אחר פעולת המשטרה לפתיחת </w:t>
            </w:r>
            <w:r w:rsidRPr="00836A77">
              <w:rPr>
                <w:rtl/>
              </w:rPr>
              <w:t xml:space="preserve">חקירה בזמן סביר, </w:t>
            </w:r>
            <w:r>
              <w:rPr>
                <w:rFonts w:hint="cs"/>
                <w:rtl/>
              </w:rPr>
              <w:t>ול</w:t>
            </w:r>
            <w:r w:rsidRPr="00836A77">
              <w:rPr>
                <w:rtl/>
              </w:rPr>
              <w:t>הגש</w:t>
            </w:r>
            <w:r>
              <w:rPr>
                <w:rFonts w:hint="cs"/>
                <w:rtl/>
              </w:rPr>
              <w:t>ת</w:t>
            </w:r>
            <w:r w:rsidRPr="00836A77">
              <w:rPr>
                <w:rtl/>
              </w:rPr>
              <w:t xml:space="preserve"> כתב אישום או </w:t>
            </w:r>
            <w:r>
              <w:rPr>
                <w:rFonts w:hint="cs"/>
                <w:rtl/>
              </w:rPr>
              <w:t xml:space="preserve">להנמקת </w:t>
            </w:r>
            <w:r w:rsidRPr="00836A77">
              <w:rPr>
                <w:rtl/>
              </w:rPr>
              <w:t xml:space="preserve"> סגירת התיק</w:t>
            </w:r>
            <w:r>
              <w:rPr>
                <w:rFonts w:hint="cs"/>
                <w:rtl/>
              </w:rPr>
              <w:t>, לפי עניין;</w:t>
            </w:r>
          </w:p>
        </w:tc>
      </w:tr>
      <w:tr w:rsidR="00993896" w14:paraId="19C11EF5" w14:textId="77777777" w:rsidTr="00331C85">
        <w:trPr>
          <w:cantSplit/>
          <w:trHeight w:val="60"/>
        </w:trPr>
        <w:tc>
          <w:tcPr>
            <w:tcW w:w="1874" w:type="dxa"/>
          </w:tcPr>
          <w:p w14:paraId="3C8DC5D4" w14:textId="77777777" w:rsidR="00993896" w:rsidRDefault="00993896" w:rsidP="00331C85">
            <w:pPr>
              <w:pStyle w:val="TableSideHeading"/>
            </w:pPr>
          </w:p>
        </w:tc>
        <w:tc>
          <w:tcPr>
            <w:tcW w:w="624" w:type="dxa"/>
          </w:tcPr>
          <w:p w14:paraId="25EB1FE6" w14:textId="77777777" w:rsidR="00993896" w:rsidRDefault="00993896" w:rsidP="00331C85">
            <w:pPr>
              <w:pStyle w:val="TableText"/>
            </w:pPr>
          </w:p>
        </w:tc>
        <w:tc>
          <w:tcPr>
            <w:tcW w:w="624" w:type="dxa"/>
          </w:tcPr>
          <w:p w14:paraId="483371C7" w14:textId="77777777" w:rsidR="00993896" w:rsidRDefault="00993896" w:rsidP="00331C85">
            <w:pPr>
              <w:pStyle w:val="TableText"/>
            </w:pPr>
          </w:p>
        </w:tc>
        <w:tc>
          <w:tcPr>
            <w:tcW w:w="624" w:type="dxa"/>
          </w:tcPr>
          <w:p w14:paraId="78A0B41C" w14:textId="77777777" w:rsidR="00993896" w:rsidRDefault="00993896" w:rsidP="00331C85">
            <w:pPr>
              <w:pStyle w:val="TableText"/>
            </w:pPr>
          </w:p>
        </w:tc>
        <w:tc>
          <w:tcPr>
            <w:tcW w:w="624" w:type="dxa"/>
          </w:tcPr>
          <w:p w14:paraId="482A87B0" w14:textId="77777777" w:rsidR="00993896" w:rsidRDefault="00993896" w:rsidP="00331C85">
            <w:pPr>
              <w:pStyle w:val="TableText"/>
            </w:pPr>
          </w:p>
        </w:tc>
        <w:tc>
          <w:tcPr>
            <w:tcW w:w="624" w:type="dxa"/>
          </w:tcPr>
          <w:p w14:paraId="22A44BF9" w14:textId="77777777" w:rsidR="00993896" w:rsidRDefault="00993896" w:rsidP="00331C85">
            <w:pPr>
              <w:pStyle w:val="TableText"/>
            </w:pPr>
          </w:p>
        </w:tc>
        <w:tc>
          <w:tcPr>
            <w:tcW w:w="624" w:type="dxa"/>
          </w:tcPr>
          <w:p w14:paraId="14034B8D" w14:textId="77777777" w:rsidR="00993896" w:rsidRDefault="00993896" w:rsidP="00331C85">
            <w:pPr>
              <w:pStyle w:val="TableText"/>
            </w:pPr>
          </w:p>
        </w:tc>
        <w:tc>
          <w:tcPr>
            <w:tcW w:w="4027" w:type="dxa"/>
            <w:gridSpan w:val="2"/>
          </w:tcPr>
          <w:p w14:paraId="5D762D9F" w14:textId="77777777" w:rsidR="00993896" w:rsidRPr="00836A77" w:rsidRDefault="00993896" w:rsidP="00331C85">
            <w:pPr>
              <w:pStyle w:val="TableBlock"/>
              <w:rPr>
                <w:rtl/>
              </w:rPr>
            </w:pPr>
            <w:r w:rsidRPr="00836A77">
              <w:rPr>
                <w:rtl/>
              </w:rPr>
              <w:t xml:space="preserve">(2) </w:t>
            </w:r>
            <w:r>
              <w:rPr>
                <w:rtl/>
              </w:rPr>
              <w:tab/>
            </w:r>
            <w:r w:rsidRPr="00836A77">
              <w:rPr>
                <w:rtl/>
              </w:rPr>
              <w:t xml:space="preserve">תפנה למשרד ממשלתי חוות דעת, המלצה או דרישה לנקוט בצעדים בתוך פרק זמן נקוב, לרבות צעדים מנהליים, משמעתיים ועונשיים, לשם תיקון, מניעה או הסרה של </w:t>
            </w:r>
            <w:r>
              <w:rPr>
                <w:rFonts w:hint="cs"/>
                <w:rtl/>
              </w:rPr>
              <w:t>ההפרה</w:t>
            </w:r>
            <w:r w:rsidRPr="00836A77">
              <w:rPr>
                <w:rtl/>
              </w:rPr>
              <w:t xml:space="preserve">; </w:t>
            </w:r>
          </w:p>
        </w:tc>
      </w:tr>
      <w:tr w:rsidR="00993896" w14:paraId="3879AEA8" w14:textId="77777777" w:rsidTr="00331C85">
        <w:trPr>
          <w:cantSplit/>
          <w:trHeight w:val="60"/>
        </w:trPr>
        <w:tc>
          <w:tcPr>
            <w:tcW w:w="1874" w:type="dxa"/>
          </w:tcPr>
          <w:p w14:paraId="20CD4997" w14:textId="77777777" w:rsidR="00993896" w:rsidRDefault="00993896" w:rsidP="00331C85">
            <w:pPr>
              <w:pStyle w:val="TableSideHeading"/>
            </w:pPr>
          </w:p>
        </w:tc>
        <w:tc>
          <w:tcPr>
            <w:tcW w:w="624" w:type="dxa"/>
          </w:tcPr>
          <w:p w14:paraId="7E8CDC40" w14:textId="77777777" w:rsidR="00993896" w:rsidRDefault="00993896" w:rsidP="00331C85">
            <w:pPr>
              <w:pStyle w:val="TableText"/>
            </w:pPr>
          </w:p>
        </w:tc>
        <w:tc>
          <w:tcPr>
            <w:tcW w:w="624" w:type="dxa"/>
          </w:tcPr>
          <w:p w14:paraId="7CEA7E81" w14:textId="77777777" w:rsidR="00993896" w:rsidRDefault="00993896" w:rsidP="00331C85">
            <w:pPr>
              <w:pStyle w:val="TableText"/>
            </w:pPr>
          </w:p>
        </w:tc>
        <w:tc>
          <w:tcPr>
            <w:tcW w:w="624" w:type="dxa"/>
          </w:tcPr>
          <w:p w14:paraId="4B04136C" w14:textId="77777777" w:rsidR="00993896" w:rsidRDefault="00993896" w:rsidP="00331C85">
            <w:pPr>
              <w:pStyle w:val="TableText"/>
            </w:pPr>
          </w:p>
        </w:tc>
        <w:tc>
          <w:tcPr>
            <w:tcW w:w="624" w:type="dxa"/>
          </w:tcPr>
          <w:p w14:paraId="7669FA1C" w14:textId="77777777" w:rsidR="00993896" w:rsidRDefault="00993896" w:rsidP="00331C85">
            <w:pPr>
              <w:pStyle w:val="TableText"/>
            </w:pPr>
          </w:p>
        </w:tc>
        <w:tc>
          <w:tcPr>
            <w:tcW w:w="624" w:type="dxa"/>
          </w:tcPr>
          <w:p w14:paraId="5AAD093E" w14:textId="77777777" w:rsidR="00993896" w:rsidRDefault="00993896" w:rsidP="00331C85">
            <w:pPr>
              <w:pStyle w:val="TableText"/>
            </w:pPr>
          </w:p>
        </w:tc>
        <w:tc>
          <w:tcPr>
            <w:tcW w:w="624" w:type="dxa"/>
          </w:tcPr>
          <w:p w14:paraId="3B488024" w14:textId="77777777" w:rsidR="00993896" w:rsidRDefault="00993896" w:rsidP="00331C85">
            <w:pPr>
              <w:pStyle w:val="TableText"/>
            </w:pPr>
          </w:p>
        </w:tc>
        <w:tc>
          <w:tcPr>
            <w:tcW w:w="4027" w:type="dxa"/>
            <w:gridSpan w:val="2"/>
          </w:tcPr>
          <w:p w14:paraId="6768BF24" w14:textId="77777777" w:rsidR="00993896" w:rsidRPr="00836A77" w:rsidRDefault="00993896" w:rsidP="00331C85">
            <w:pPr>
              <w:pStyle w:val="TableBlock"/>
              <w:rPr>
                <w:rtl/>
              </w:rPr>
            </w:pPr>
            <w:r w:rsidRPr="00836A77">
              <w:rPr>
                <w:rtl/>
              </w:rPr>
              <w:t xml:space="preserve">(3) </w:t>
            </w:r>
            <w:r>
              <w:rPr>
                <w:rtl/>
              </w:rPr>
              <w:tab/>
            </w:r>
            <w:r w:rsidRPr="00836A77">
              <w:rPr>
                <w:rtl/>
              </w:rPr>
              <w:t xml:space="preserve">תפנה לגוף </w:t>
            </w:r>
            <w:r>
              <w:rPr>
                <w:rtl/>
              </w:rPr>
              <w:t>נתמך</w:t>
            </w:r>
            <w:r w:rsidRPr="00836A77">
              <w:rPr>
                <w:rtl/>
              </w:rPr>
              <w:t xml:space="preserve"> בדרישה לנקוט צעדים נדרשים</w:t>
            </w:r>
            <w:r>
              <w:rPr>
                <w:rFonts w:hint="cs"/>
                <w:rtl/>
              </w:rPr>
              <w:t>, כאמור בפסקה (2),</w:t>
            </w:r>
            <w:r w:rsidRPr="00836A77">
              <w:rPr>
                <w:rtl/>
              </w:rPr>
              <w:t xml:space="preserve"> בתוך פרק זמן נקוב</w:t>
            </w:r>
            <w:r>
              <w:rPr>
                <w:rFonts w:hint="cs"/>
                <w:rtl/>
              </w:rPr>
              <w:t>.</w:t>
            </w:r>
            <w:r w:rsidRPr="00836A77">
              <w:rPr>
                <w:rtl/>
              </w:rPr>
              <w:t xml:space="preserve"> </w:t>
            </w:r>
          </w:p>
        </w:tc>
      </w:tr>
      <w:tr w:rsidR="00993896" w14:paraId="008B7ADA" w14:textId="77777777" w:rsidTr="00331C85">
        <w:trPr>
          <w:cantSplit/>
          <w:trHeight w:val="60"/>
        </w:trPr>
        <w:tc>
          <w:tcPr>
            <w:tcW w:w="1874" w:type="dxa"/>
          </w:tcPr>
          <w:p w14:paraId="2F2E300F" w14:textId="77777777" w:rsidR="00993896" w:rsidRDefault="00993896" w:rsidP="00331C85">
            <w:pPr>
              <w:pStyle w:val="TableSideHeading"/>
            </w:pPr>
          </w:p>
        </w:tc>
        <w:tc>
          <w:tcPr>
            <w:tcW w:w="624" w:type="dxa"/>
          </w:tcPr>
          <w:p w14:paraId="19F67ECD" w14:textId="77777777" w:rsidR="00993896" w:rsidRDefault="00993896" w:rsidP="00331C85">
            <w:pPr>
              <w:pStyle w:val="TableText"/>
            </w:pPr>
          </w:p>
        </w:tc>
        <w:tc>
          <w:tcPr>
            <w:tcW w:w="624" w:type="dxa"/>
          </w:tcPr>
          <w:p w14:paraId="206B3FAA" w14:textId="77777777" w:rsidR="00993896" w:rsidRDefault="00993896" w:rsidP="00331C85">
            <w:pPr>
              <w:pStyle w:val="TableText"/>
            </w:pPr>
          </w:p>
        </w:tc>
        <w:tc>
          <w:tcPr>
            <w:tcW w:w="624" w:type="dxa"/>
          </w:tcPr>
          <w:p w14:paraId="4D761148" w14:textId="77777777" w:rsidR="00993896" w:rsidRDefault="00993896" w:rsidP="00331C85">
            <w:pPr>
              <w:pStyle w:val="TableText"/>
            </w:pPr>
          </w:p>
        </w:tc>
        <w:tc>
          <w:tcPr>
            <w:tcW w:w="624" w:type="dxa"/>
          </w:tcPr>
          <w:p w14:paraId="4581DDA8" w14:textId="77777777" w:rsidR="00993896" w:rsidRDefault="00993896" w:rsidP="00331C85">
            <w:pPr>
              <w:pStyle w:val="TableText"/>
            </w:pPr>
          </w:p>
        </w:tc>
        <w:tc>
          <w:tcPr>
            <w:tcW w:w="624" w:type="dxa"/>
          </w:tcPr>
          <w:p w14:paraId="22216274" w14:textId="77777777" w:rsidR="00993896" w:rsidRDefault="00993896" w:rsidP="00331C85">
            <w:pPr>
              <w:pStyle w:val="TableText"/>
            </w:pPr>
          </w:p>
        </w:tc>
        <w:tc>
          <w:tcPr>
            <w:tcW w:w="4651" w:type="dxa"/>
            <w:gridSpan w:val="3"/>
          </w:tcPr>
          <w:p w14:paraId="75CACF9C" w14:textId="77777777" w:rsidR="00993896" w:rsidRPr="00836A77" w:rsidRDefault="00993896" w:rsidP="00331C85">
            <w:pPr>
              <w:pStyle w:val="TableBlock"/>
              <w:rPr>
                <w:rtl/>
              </w:rPr>
            </w:pPr>
            <w:r>
              <w:rPr>
                <w:rFonts w:hint="cs"/>
                <w:rtl/>
              </w:rPr>
              <w:t>(ב)</w:t>
            </w:r>
            <w:r>
              <w:rPr>
                <w:rtl/>
              </w:rPr>
              <w:tab/>
            </w:r>
            <w:r>
              <w:rPr>
                <w:rFonts w:hint="cs"/>
                <w:rtl/>
              </w:rPr>
              <w:t>לא מולאה דרישה  כאמור בסעיף קטן (א)(2) או (3) בתוך פרק הזמן הנקוב בה, תתרה יחידת בירור התלונות במשרד הממשלתי או בגוף הנתמך, לפי העניין, כי אם לא תמולא הדרישה בתוך פרק זמן נוסף שייקבע בהתראה, תפעיל את סמכויותיה כאמור בסעיף קטן (ג) או (ד), לפי העניין</w:t>
            </w:r>
            <w:r w:rsidRPr="00836A77">
              <w:rPr>
                <w:rtl/>
              </w:rPr>
              <w:t xml:space="preserve">. </w:t>
            </w:r>
          </w:p>
        </w:tc>
      </w:tr>
      <w:tr w:rsidR="00993896" w14:paraId="4D6B8093" w14:textId="77777777" w:rsidTr="00331C85">
        <w:trPr>
          <w:cantSplit/>
          <w:trHeight w:val="60"/>
        </w:trPr>
        <w:tc>
          <w:tcPr>
            <w:tcW w:w="1874" w:type="dxa"/>
          </w:tcPr>
          <w:p w14:paraId="01F4B552" w14:textId="77777777" w:rsidR="00993896" w:rsidRDefault="00993896" w:rsidP="00331C85">
            <w:pPr>
              <w:pStyle w:val="TableSideHeading"/>
            </w:pPr>
          </w:p>
        </w:tc>
        <w:tc>
          <w:tcPr>
            <w:tcW w:w="624" w:type="dxa"/>
          </w:tcPr>
          <w:p w14:paraId="23DCC024" w14:textId="77777777" w:rsidR="00993896" w:rsidRDefault="00993896" w:rsidP="00331C85">
            <w:pPr>
              <w:pStyle w:val="TableText"/>
            </w:pPr>
          </w:p>
        </w:tc>
        <w:tc>
          <w:tcPr>
            <w:tcW w:w="624" w:type="dxa"/>
          </w:tcPr>
          <w:p w14:paraId="66C3F0A4" w14:textId="77777777" w:rsidR="00993896" w:rsidRDefault="00993896" w:rsidP="00331C85">
            <w:pPr>
              <w:pStyle w:val="TableText"/>
            </w:pPr>
          </w:p>
        </w:tc>
        <w:tc>
          <w:tcPr>
            <w:tcW w:w="624" w:type="dxa"/>
          </w:tcPr>
          <w:p w14:paraId="05F3A0AE" w14:textId="77777777" w:rsidR="00993896" w:rsidRDefault="00993896" w:rsidP="00331C85">
            <w:pPr>
              <w:pStyle w:val="TableText"/>
            </w:pPr>
          </w:p>
        </w:tc>
        <w:tc>
          <w:tcPr>
            <w:tcW w:w="624" w:type="dxa"/>
          </w:tcPr>
          <w:p w14:paraId="6E67EDF4" w14:textId="77777777" w:rsidR="00993896" w:rsidRDefault="00993896" w:rsidP="00331C85">
            <w:pPr>
              <w:pStyle w:val="TableText"/>
            </w:pPr>
          </w:p>
        </w:tc>
        <w:tc>
          <w:tcPr>
            <w:tcW w:w="624" w:type="dxa"/>
          </w:tcPr>
          <w:p w14:paraId="24209311" w14:textId="77777777" w:rsidR="00993896" w:rsidRDefault="00993896" w:rsidP="00331C85">
            <w:pPr>
              <w:pStyle w:val="TableText"/>
            </w:pPr>
          </w:p>
        </w:tc>
        <w:tc>
          <w:tcPr>
            <w:tcW w:w="4651" w:type="dxa"/>
            <w:gridSpan w:val="3"/>
          </w:tcPr>
          <w:p w14:paraId="10B6BC89" w14:textId="77777777" w:rsidR="00993896" w:rsidRPr="00662A3D" w:rsidRDefault="00993896" w:rsidP="00331C85">
            <w:pPr>
              <w:pStyle w:val="TableBlock"/>
              <w:rPr>
                <w:rtl/>
              </w:rPr>
            </w:pPr>
            <w:r w:rsidRPr="00662A3D">
              <w:rPr>
                <w:rFonts w:hint="cs"/>
                <w:rtl/>
              </w:rPr>
              <w:t>(ג)</w:t>
            </w:r>
            <w:r w:rsidRPr="00662A3D">
              <w:rPr>
                <w:rtl/>
              </w:rPr>
              <w:tab/>
              <w:t>לא מ</w:t>
            </w:r>
            <w:r w:rsidRPr="00662A3D">
              <w:rPr>
                <w:rFonts w:hint="cs"/>
                <w:rtl/>
              </w:rPr>
              <w:t>ילא</w:t>
            </w:r>
            <w:r w:rsidRPr="00662A3D">
              <w:rPr>
                <w:rtl/>
              </w:rPr>
              <w:t xml:space="preserve"> משרד ממשלתי אחר ההתראה</w:t>
            </w:r>
            <w:r w:rsidRPr="00662A3D">
              <w:rPr>
                <w:rFonts w:hint="cs"/>
                <w:rtl/>
              </w:rPr>
              <w:t xml:space="preserve"> כאמור בסעיף קטן (ב),</w:t>
            </w:r>
            <w:r w:rsidRPr="00662A3D">
              <w:rPr>
                <w:rtl/>
              </w:rPr>
              <w:t xml:space="preserve"> תפנה </w:t>
            </w:r>
            <w:r w:rsidRPr="00662A3D">
              <w:rPr>
                <w:rFonts w:hint="cs"/>
                <w:rtl/>
              </w:rPr>
              <w:t xml:space="preserve">יחידת בירור התלונות </w:t>
            </w:r>
            <w:r w:rsidRPr="00662A3D">
              <w:rPr>
                <w:rtl/>
              </w:rPr>
              <w:t xml:space="preserve">ליועץ המשפטי לממשלה, בבקשה כי יורה לפי שיקול דעתו למשרד ממשלתי מקבל ההתראה למלא אחריה. </w:t>
            </w:r>
          </w:p>
        </w:tc>
      </w:tr>
      <w:tr w:rsidR="00993896" w14:paraId="0663170B" w14:textId="77777777" w:rsidTr="00331C85">
        <w:trPr>
          <w:cantSplit/>
          <w:trHeight w:val="60"/>
        </w:trPr>
        <w:tc>
          <w:tcPr>
            <w:tcW w:w="1874" w:type="dxa"/>
          </w:tcPr>
          <w:p w14:paraId="30307912" w14:textId="77777777" w:rsidR="00993896" w:rsidRDefault="00993896" w:rsidP="00331C85">
            <w:pPr>
              <w:pStyle w:val="TableSideHeading"/>
            </w:pPr>
          </w:p>
        </w:tc>
        <w:tc>
          <w:tcPr>
            <w:tcW w:w="624" w:type="dxa"/>
          </w:tcPr>
          <w:p w14:paraId="4EA17012" w14:textId="77777777" w:rsidR="00993896" w:rsidRDefault="00993896" w:rsidP="00331C85">
            <w:pPr>
              <w:pStyle w:val="TableText"/>
            </w:pPr>
          </w:p>
        </w:tc>
        <w:tc>
          <w:tcPr>
            <w:tcW w:w="624" w:type="dxa"/>
          </w:tcPr>
          <w:p w14:paraId="225535C9" w14:textId="77777777" w:rsidR="00993896" w:rsidRDefault="00993896" w:rsidP="00331C85">
            <w:pPr>
              <w:pStyle w:val="TableText"/>
            </w:pPr>
          </w:p>
        </w:tc>
        <w:tc>
          <w:tcPr>
            <w:tcW w:w="624" w:type="dxa"/>
          </w:tcPr>
          <w:p w14:paraId="39FD324B" w14:textId="77777777" w:rsidR="00993896" w:rsidRDefault="00993896" w:rsidP="00331C85">
            <w:pPr>
              <w:pStyle w:val="TableText"/>
            </w:pPr>
          </w:p>
        </w:tc>
        <w:tc>
          <w:tcPr>
            <w:tcW w:w="624" w:type="dxa"/>
          </w:tcPr>
          <w:p w14:paraId="417F2BA8" w14:textId="77777777" w:rsidR="00993896" w:rsidRDefault="00993896" w:rsidP="00331C85">
            <w:pPr>
              <w:pStyle w:val="TableText"/>
            </w:pPr>
          </w:p>
        </w:tc>
        <w:tc>
          <w:tcPr>
            <w:tcW w:w="624" w:type="dxa"/>
          </w:tcPr>
          <w:p w14:paraId="46BA9FA7" w14:textId="77777777" w:rsidR="00993896" w:rsidRDefault="00993896" w:rsidP="00331C85">
            <w:pPr>
              <w:pStyle w:val="TableText"/>
            </w:pPr>
          </w:p>
        </w:tc>
        <w:tc>
          <w:tcPr>
            <w:tcW w:w="4651" w:type="dxa"/>
            <w:gridSpan w:val="3"/>
          </w:tcPr>
          <w:p w14:paraId="008B986C" w14:textId="77777777" w:rsidR="00993896" w:rsidRPr="00662A3D" w:rsidRDefault="00993896" w:rsidP="00331C85">
            <w:pPr>
              <w:pStyle w:val="TableBlock"/>
              <w:rPr>
                <w:rtl/>
              </w:rPr>
            </w:pPr>
            <w:r w:rsidRPr="00662A3D">
              <w:rPr>
                <w:rtl/>
              </w:rPr>
              <w:t>(ד)</w:t>
            </w:r>
            <w:r w:rsidRPr="00662A3D">
              <w:rPr>
                <w:rtl/>
              </w:rPr>
              <w:tab/>
            </w:r>
            <w:r w:rsidRPr="00662A3D">
              <w:rPr>
                <w:rFonts w:hint="eastAsia"/>
                <w:rtl/>
              </w:rPr>
              <w:t>בלי</w:t>
            </w:r>
            <w:r w:rsidRPr="00662A3D">
              <w:rPr>
                <w:rtl/>
              </w:rPr>
              <w:t xml:space="preserve"> לגרוע מהאמור בסעיף קטן (ג), בנסיבות כאמור באותו סעיף קטן רשאי הנציב להגיש תובענה למתן צו עשה או לא תעשה</w:t>
            </w:r>
            <w:r w:rsidRPr="00662A3D">
              <w:rPr>
                <w:rFonts w:hint="cs"/>
                <w:rtl/>
              </w:rPr>
              <w:t xml:space="preserve"> כנגד מסגרת המגורים</w:t>
            </w:r>
            <w:r w:rsidRPr="00662A3D">
              <w:rPr>
                <w:rtl/>
              </w:rPr>
              <w:t>.</w:t>
            </w:r>
          </w:p>
        </w:tc>
      </w:tr>
      <w:tr w:rsidR="00993896" w14:paraId="65634FB4" w14:textId="77777777" w:rsidTr="00331C85">
        <w:trPr>
          <w:cantSplit/>
          <w:trHeight w:val="60"/>
        </w:trPr>
        <w:tc>
          <w:tcPr>
            <w:tcW w:w="1874" w:type="dxa"/>
          </w:tcPr>
          <w:p w14:paraId="2277B021" w14:textId="77777777" w:rsidR="00993896" w:rsidRDefault="00993896" w:rsidP="00331C85">
            <w:pPr>
              <w:pStyle w:val="TableSideHeading"/>
            </w:pPr>
          </w:p>
        </w:tc>
        <w:tc>
          <w:tcPr>
            <w:tcW w:w="624" w:type="dxa"/>
          </w:tcPr>
          <w:p w14:paraId="64ACAAA0" w14:textId="77777777" w:rsidR="00993896" w:rsidRDefault="00993896" w:rsidP="00331C85">
            <w:pPr>
              <w:pStyle w:val="TableText"/>
            </w:pPr>
          </w:p>
        </w:tc>
        <w:tc>
          <w:tcPr>
            <w:tcW w:w="624" w:type="dxa"/>
          </w:tcPr>
          <w:p w14:paraId="4F1AA55C" w14:textId="77777777" w:rsidR="00993896" w:rsidRDefault="00993896" w:rsidP="00331C85">
            <w:pPr>
              <w:pStyle w:val="TableText"/>
            </w:pPr>
          </w:p>
        </w:tc>
        <w:tc>
          <w:tcPr>
            <w:tcW w:w="624" w:type="dxa"/>
          </w:tcPr>
          <w:p w14:paraId="4C46ABDD" w14:textId="77777777" w:rsidR="00993896" w:rsidRDefault="00993896" w:rsidP="00331C85">
            <w:pPr>
              <w:pStyle w:val="TableText"/>
            </w:pPr>
          </w:p>
        </w:tc>
        <w:tc>
          <w:tcPr>
            <w:tcW w:w="624" w:type="dxa"/>
          </w:tcPr>
          <w:p w14:paraId="4E3C1746" w14:textId="77777777" w:rsidR="00993896" w:rsidRDefault="00993896" w:rsidP="00331C85">
            <w:pPr>
              <w:pStyle w:val="TableText"/>
            </w:pPr>
          </w:p>
        </w:tc>
        <w:tc>
          <w:tcPr>
            <w:tcW w:w="624" w:type="dxa"/>
          </w:tcPr>
          <w:p w14:paraId="7255B809" w14:textId="77777777" w:rsidR="00993896" w:rsidRDefault="00993896" w:rsidP="00331C85">
            <w:pPr>
              <w:pStyle w:val="TableText"/>
            </w:pPr>
          </w:p>
        </w:tc>
        <w:tc>
          <w:tcPr>
            <w:tcW w:w="4651" w:type="dxa"/>
            <w:gridSpan w:val="3"/>
          </w:tcPr>
          <w:p w14:paraId="5D8228C7" w14:textId="77777777" w:rsidR="00993896" w:rsidRPr="00836A77" w:rsidRDefault="00993896" w:rsidP="00331C85">
            <w:pPr>
              <w:pStyle w:val="TableBlock"/>
              <w:rPr>
                <w:rtl/>
              </w:rPr>
            </w:pPr>
            <w:r>
              <w:rPr>
                <w:rFonts w:hint="cs"/>
                <w:rtl/>
              </w:rPr>
              <w:t>(ה)</w:t>
            </w:r>
            <w:r>
              <w:rPr>
                <w:rtl/>
              </w:rPr>
              <w:tab/>
            </w:r>
            <w:r w:rsidRPr="00836A77">
              <w:rPr>
                <w:rtl/>
              </w:rPr>
              <w:t>לא מ</w:t>
            </w:r>
            <w:r>
              <w:rPr>
                <w:rFonts w:hint="cs"/>
                <w:rtl/>
              </w:rPr>
              <w:t>י</w:t>
            </w:r>
            <w:r w:rsidRPr="00836A77">
              <w:rPr>
                <w:rtl/>
              </w:rPr>
              <w:t xml:space="preserve">לא גוף </w:t>
            </w:r>
            <w:r>
              <w:rPr>
                <w:rtl/>
              </w:rPr>
              <w:t>נתמך</w:t>
            </w:r>
            <w:r w:rsidRPr="00836A77">
              <w:rPr>
                <w:rtl/>
              </w:rPr>
              <w:t xml:space="preserve"> </w:t>
            </w:r>
            <w:r>
              <w:rPr>
                <w:rFonts w:hint="cs"/>
                <w:rtl/>
              </w:rPr>
              <w:t xml:space="preserve">אחר ההתראה, </w:t>
            </w:r>
            <w:r w:rsidRPr="00836A77">
              <w:rPr>
                <w:rtl/>
              </w:rPr>
              <w:t xml:space="preserve">תגיש </w:t>
            </w:r>
            <w:r>
              <w:rPr>
                <w:rFonts w:hint="cs"/>
                <w:rtl/>
              </w:rPr>
              <w:t xml:space="preserve">יחידת בירור התלונות </w:t>
            </w:r>
            <w:r w:rsidRPr="00836A77">
              <w:rPr>
                <w:rtl/>
              </w:rPr>
              <w:t>בקשה לבית משפט השלום שיש לו סמכות מקומית</w:t>
            </w:r>
            <w:r>
              <w:rPr>
                <w:rFonts w:hint="cs"/>
                <w:rtl/>
              </w:rPr>
              <w:t xml:space="preserve"> לעניין מסגרת המגורים, </w:t>
            </w:r>
            <w:r w:rsidRPr="00836A77">
              <w:rPr>
                <w:rtl/>
              </w:rPr>
              <w:t xml:space="preserve"> </w:t>
            </w:r>
            <w:r>
              <w:rPr>
                <w:rFonts w:hint="cs"/>
                <w:rtl/>
              </w:rPr>
              <w:t xml:space="preserve">ליתן </w:t>
            </w:r>
            <w:r w:rsidRPr="00836A77">
              <w:rPr>
                <w:rtl/>
              </w:rPr>
              <w:t>צו המורה ל</w:t>
            </w:r>
            <w:r>
              <w:rPr>
                <w:rFonts w:hint="cs"/>
                <w:rtl/>
              </w:rPr>
              <w:t>גוף נתמך</w:t>
            </w:r>
            <w:r w:rsidRPr="00836A77">
              <w:rPr>
                <w:rtl/>
              </w:rPr>
              <w:t xml:space="preserve"> למלא אחר</w:t>
            </w:r>
            <w:r>
              <w:rPr>
                <w:rFonts w:hint="cs"/>
                <w:rtl/>
              </w:rPr>
              <w:t xml:space="preserve"> ההתראה</w:t>
            </w:r>
            <w:bookmarkStart w:id="8" w:name="Rov89"/>
            <w:r>
              <w:rPr>
                <w:rFonts w:hint="cs"/>
                <w:rtl/>
              </w:rPr>
              <w:t>;</w:t>
            </w:r>
            <w:r w:rsidRPr="00836A77">
              <w:rPr>
                <w:rtl/>
              </w:rPr>
              <w:t xml:space="preserve"> בצו לפי סעיף זה </w:t>
            </w:r>
            <w:r w:rsidRPr="002A7C57">
              <w:rPr>
                <w:rtl/>
              </w:rPr>
              <w:t>תיקבע התקופה לביצוע הפעולות המפורטות בו; תחילתה של התקופה כאמור תהיה ביום מסירת הצו</w:t>
            </w:r>
            <w:r w:rsidRPr="002A7C57">
              <w:rPr>
                <w:rFonts w:hint="cs"/>
                <w:rtl/>
              </w:rPr>
              <w:t>;</w:t>
            </w:r>
            <w:r w:rsidRPr="002A7C57">
              <w:rPr>
                <w:rtl/>
              </w:rPr>
              <w:t xml:space="preserve"> המצאת צו לפי סעיף זה תהיה כאמור בסעיף 237 לחוק סדר הדין הפלילי [נוסח משולב], התשמ"ב</w:t>
            </w:r>
            <w:r w:rsidRPr="002A7C57">
              <w:rPr>
                <w:rFonts w:hint="eastAsia"/>
                <w:rtl/>
              </w:rPr>
              <w:t>–</w:t>
            </w:r>
            <w:r w:rsidRPr="002A7C57">
              <w:rPr>
                <w:rtl/>
              </w:rPr>
              <w:t>1982, בשינויים המחויבים.</w:t>
            </w:r>
            <w:bookmarkEnd w:id="8"/>
            <w:r w:rsidRPr="00836A77">
              <w:rPr>
                <w:rtl/>
              </w:rPr>
              <w:t xml:space="preserve"> </w:t>
            </w:r>
          </w:p>
        </w:tc>
      </w:tr>
      <w:tr w:rsidR="00993896" w14:paraId="28C79369" w14:textId="77777777" w:rsidTr="00331C85">
        <w:trPr>
          <w:cantSplit/>
          <w:trHeight w:val="60"/>
        </w:trPr>
        <w:tc>
          <w:tcPr>
            <w:tcW w:w="1874" w:type="dxa"/>
          </w:tcPr>
          <w:p w14:paraId="2DF59E6F" w14:textId="77777777" w:rsidR="00993896" w:rsidRDefault="00993896" w:rsidP="00331C85">
            <w:pPr>
              <w:pStyle w:val="TableSideHeading"/>
            </w:pPr>
          </w:p>
        </w:tc>
        <w:tc>
          <w:tcPr>
            <w:tcW w:w="624" w:type="dxa"/>
          </w:tcPr>
          <w:p w14:paraId="42CBCD55" w14:textId="77777777" w:rsidR="00993896" w:rsidRDefault="00993896" w:rsidP="00331C85">
            <w:pPr>
              <w:pStyle w:val="TableText"/>
            </w:pPr>
          </w:p>
        </w:tc>
        <w:tc>
          <w:tcPr>
            <w:tcW w:w="624" w:type="dxa"/>
          </w:tcPr>
          <w:p w14:paraId="1F911AE2" w14:textId="77777777" w:rsidR="00993896" w:rsidRDefault="00993896" w:rsidP="00331C85">
            <w:pPr>
              <w:pStyle w:val="TableText"/>
            </w:pPr>
          </w:p>
        </w:tc>
        <w:tc>
          <w:tcPr>
            <w:tcW w:w="624" w:type="dxa"/>
          </w:tcPr>
          <w:p w14:paraId="1CC12440" w14:textId="77777777" w:rsidR="00993896" w:rsidRDefault="00993896" w:rsidP="00331C85">
            <w:pPr>
              <w:pStyle w:val="TableText"/>
            </w:pPr>
          </w:p>
        </w:tc>
        <w:tc>
          <w:tcPr>
            <w:tcW w:w="624" w:type="dxa"/>
          </w:tcPr>
          <w:p w14:paraId="38985E0D" w14:textId="77777777" w:rsidR="00993896" w:rsidRDefault="00993896" w:rsidP="00331C85">
            <w:pPr>
              <w:pStyle w:val="TableText"/>
            </w:pPr>
          </w:p>
        </w:tc>
        <w:tc>
          <w:tcPr>
            <w:tcW w:w="624" w:type="dxa"/>
          </w:tcPr>
          <w:p w14:paraId="485CF868" w14:textId="77777777" w:rsidR="00993896" w:rsidRDefault="00993896" w:rsidP="00331C85">
            <w:pPr>
              <w:pStyle w:val="TableText"/>
            </w:pPr>
          </w:p>
        </w:tc>
        <w:tc>
          <w:tcPr>
            <w:tcW w:w="4651" w:type="dxa"/>
            <w:gridSpan w:val="3"/>
          </w:tcPr>
          <w:p w14:paraId="31B285E6" w14:textId="77777777" w:rsidR="00993896" w:rsidRPr="00836A77" w:rsidRDefault="00993896" w:rsidP="00331C85">
            <w:pPr>
              <w:pStyle w:val="TableBlock"/>
              <w:rPr>
                <w:rtl/>
              </w:rPr>
            </w:pPr>
            <w:r w:rsidRPr="00836A77">
              <w:rPr>
                <w:rtl/>
              </w:rPr>
              <w:t>(</w:t>
            </w:r>
            <w:r>
              <w:rPr>
                <w:rFonts w:hint="cs"/>
                <w:rtl/>
              </w:rPr>
              <w:t>ו</w:t>
            </w:r>
            <w:r w:rsidRPr="00836A77">
              <w:rPr>
                <w:rtl/>
              </w:rPr>
              <w:t xml:space="preserve">) </w:t>
            </w:r>
            <w:r>
              <w:rPr>
                <w:rtl/>
              </w:rPr>
              <w:tab/>
            </w:r>
            <w:r>
              <w:rPr>
                <w:rFonts w:hint="cs"/>
                <w:rtl/>
              </w:rPr>
              <w:t>על אף האמור בסעיפים קטנים (ב) עד (ה), לא מולאה דרישה  כאמור בסעיף קטן (א)(2) או (3) בתוך פרק הזמן הנקוב בה, וה</w:t>
            </w:r>
            <w:r w:rsidRPr="00836A77">
              <w:rPr>
                <w:rtl/>
              </w:rPr>
              <w:t xml:space="preserve">מקרה דחוף שאינו סובל דיחוי, </w:t>
            </w:r>
            <w:r>
              <w:rPr>
                <w:rFonts w:hint="cs"/>
                <w:rtl/>
              </w:rPr>
              <w:t>ויש</w:t>
            </w:r>
            <w:r w:rsidRPr="00836A77">
              <w:rPr>
                <w:rtl/>
              </w:rPr>
              <w:t xml:space="preserve"> חשש סביר לפגיעה חמורה ובלתי הפיכה בגופו של דייר, בריאותו או חירותו, </w:t>
            </w:r>
            <w:r>
              <w:rPr>
                <w:rtl/>
              </w:rPr>
              <w:t>נתמך</w:t>
            </w:r>
            <w:r w:rsidRPr="00836A77">
              <w:rPr>
                <w:rtl/>
              </w:rPr>
              <w:t>, רשאי הנציב ל</w:t>
            </w:r>
            <w:r>
              <w:rPr>
                <w:rFonts w:hint="cs"/>
                <w:rtl/>
              </w:rPr>
              <w:t xml:space="preserve">תת צו </w:t>
            </w:r>
            <w:r w:rsidRPr="002A7C57">
              <w:rPr>
                <w:rFonts w:hint="eastAsia"/>
                <w:rtl/>
              </w:rPr>
              <w:t>המורה</w:t>
            </w:r>
            <w:r w:rsidRPr="002A7C57">
              <w:rPr>
                <w:rtl/>
              </w:rPr>
              <w:t xml:space="preserve"> </w:t>
            </w:r>
            <w:r w:rsidRPr="002A7C57">
              <w:rPr>
                <w:rFonts w:hint="eastAsia"/>
                <w:rtl/>
              </w:rPr>
              <w:t>למסגרת</w:t>
            </w:r>
            <w:r w:rsidRPr="002A7C57">
              <w:rPr>
                <w:rtl/>
              </w:rPr>
              <w:t xml:space="preserve"> </w:t>
            </w:r>
            <w:r w:rsidRPr="002A7C57">
              <w:rPr>
                <w:rFonts w:hint="eastAsia"/>
                <w:rtl/>
              </w:rPr>
              <w:t>המגורים</w:t>
            </w:r>
            <w:r w:rsidRPr="002A7C57">
              <w:rPr>
                <w:rtl/>
              </w:rPr>
              <w:t xml:space="preserve"> </w:t>
            </w:r>
            <w:r>
              <w:rPr>
                <w:rFonts w:hint="cs"/>
                <w:rtl/>
              </w:rPr>
              <w:t>לפעול ככל הנדרש למניעת ההפרה או לתיקונה</w:t>
            </w:r>
            <w:r w:rsidRPr="002A7C57">
              <w:rPr>
                <w:rFonts w:hint="cs"/>
                <w:rtl/>
              </w:rPr>
              <w:t>; הוראות סעיף</w:t>
            </w:r>
            <w:r>
              <w:rPr>
                <w:rFonts w:hint="cs"/>
                <w:rtl/>
              </w:rPr>
              <w:t xml:space="preserve"> 19פה(ב) יחולו על צו כאמור בשינויים המחוייבים.</w:t>
            </w:r>
            <w:r w:rsidRPr="00836A77">
              <w:rPr>
                <w:rtl/>
              </w:rPr>
              <w:t xml:space="preserve"> </w:t>
            </w:r>
          </w:p>
        </w:tc>
      </w:tr>
      <w:tr w:rsidR="00993896" w14:paraId="0D86D539" w14:textId="77777777" w:rsidTr="00331C85">
        <w:trPr>
          <w:cantSplit/>
        </w:trPr>
        <w:tc>
          <w:tcPr>
            <w:tcW w:w="1874" w:type="dxa"/>
          </w:tcPr>
          <w:p w14:paraId="0B6EE83B" w14:textId="77777777" w:rsidR="00993896" w:rsidRDefault="00993896" w:rsidP="00331C85">
            <w:pPr>
              <w:pStyle w:val="TableSideHeading"/>
              <w:keepLines w:val="0"/>
              <w:rPr>
                <w:rtl/>
              </w:rPr>
            </w:pPr>
          </w:p>
        </w:tc>
        <w:tc>
          <w:tcPr>
            <w:tcW w:w="624" w:type="dxa"/>
          </w:tcPr>
          <w:p w14:paraId="38CFE50B" w14:textId="77777777" w:rsidR="00993896" w:rsidRPr="00836A77" w:rsidRDefault="00993896" w:rsidP="00331C85">
            <w:pPr>
              <w:pStyle w:val="TableText"/>
              <w:ind w:right="0"/>
              <w:jc w:val="both"/>
              <w:rPr>
                <w:rtl/>
              </w:rPr>
            </w:pPr>
          </w:p>
        </w:tc>
        <w:tc>
          <w:tcPr>
            <w:tcW w:w="1872" w:type="dxa"/>
            <w:gridSpan w:val="3"/>
          </w:tcPr>
          <w:p w14:paraId="1A92A706" w14:textId="77777777" w:rsidR="00993896" w:rsidRPr="00940EA9" w:rsidRDefault="00993896" w:rsidP="00331C85">
            <w:pPr>
              <w:pStyle w:val="TableInnerSideHeading"/>
              <w:rPr>
                <w:rtl/>
              </w:rPr>
            </w:pPr>
          </w:p>
        </w:tc>
        <w:tc>
          <w:tcPr>
            <w:tcW w:w="624" w:type="dxa"/>
          </w:tcPr>
          <w:p w14:paraId="071E445C" w14:textId="77777777" w:rsidR="00993896" w:rsidRPr="00762DBF" w:rsidRDefault="00993896" w:rsidP="00331C85">
            <w:pPr>
              <w:pStyle w:val="TableText"/>
              <w:keepLines w:val="0"/>
              <w:rPr>
                <w:rtl/>
              </w:rPr>
            </w:pPr>
          </w:p>
        </w:tc>
        <w:tc>
          <w:tcPr>
            <w:tcW w:w="4651" w:type="dxa"/>
            <w:gridSpan w:val="3"/>
          </w:tcPr>
          <w:p w14:paraId="2F313339" w14:textId="77777777" w:rsidR="00993896" w:rsidRPr="00836A77" w:rsidRDefault="00993896" w:rsidP="00331C85">
            <w:pPr>
              <w:pStyle w:val="TableBlock"/>
              <w:rPr>
                <w:rtl/>
              </w:rPr>
            </w:pPr>
            <w:r>
              <w:rPr>
                <w:rFonts w:hint="cs"/>
                <w:rtl/>
              </w:rPr>
              <w:t>(ז</w:t>
            </w:r>
            <w:r w:rsidRPr="00836A77">
              <w:rPr>
                <w:rFonts w:hint="cs"/>
                <w:rtl/>
              </w:rPr>
              <w:t xml:space="preserve">) </w:t>
            </w:r>
            <w:r>
              <w:rPr>
                <w:rtl/>
              </w:rPr>
              <w:tab/>
            </w:r>
            <w:r w:rsidRPr="00836A77">
              <w:rPr>
                <w:rtl/>
              </w:rPr>
              <w:t xml:space="preserve">המפר צו </w:t>
            </w:r>
            <w:r>
              <w:rPr>
                <w:rFonts w:hint="cs"/>
                <w:rtl/>
              </w:rPr>
              <w:t>כאמור בסעיף קטן</w:t>
            </w:r>
            <w:r w:rsidRPr="00836A77">
              <w:rPr>
                <w:rtl/>
              </w:rPr>
              <w:t xml:space="preserve"> (</w:t>
            </w:r>
            <w:r>
              <w:rPr>
                <w:rFonts w:hint="cs"/>
                <w:rtl/>
              </w:rPr>
              <w:t>ו</w:t>
            </w:r>
            <w:r w:rsidRPr="00836A77">
              <w:rPr>
                <w:rtl/>
              </w:rPr>
              <w:t>), דינו קנס כאמור בסעיף 61(א)(3) לחוק העונשין, התשל''ז</w:t>
            </w:r>
            <w:r>
              <w:rPr>
                <w:rFonts w:hint="cs"/>
                <w:rtl/>
              </w:rPr>
              <w:t>–</w:t>
            </w:r>
            <w:r w:rsidRPr="00836A77">
              <w:rPr>
                <w:rtl/>
              </w:rPr>
              <w:t>1977</w:t>
            </w:r>
            <w:r>
              <w:rPr>
                <w:rStyle w:val="a5"/>
                <w:rtl/>
              </w:rPr>
              <w:footnoteReference w:id="4"/>
            </w:r>
            <w:r w:rsidRPr="00836A77">
              <w:rPr>
                <w:rtl/>
              </w:rPr>
              <w:t xml:space="preserve">, וקנס נוסף, בשיעור של 5% מהקנס כאמור, לכל יום שבו נמשכת העבירה מעבר </w:t>
            </w:r>
            <w:r>
              <w:rPr>
                <w:rFonts w:hint="cs"/>
                <w:rtl/>
              </w:rPr>
              <w:t>למועד</w:t>
            </w:r>
            <w:r w:rsidRPr="00836A77">
              <w:rPr>
                <w:rtl/>
              </w:rPr>
              <w:t xml:space="preserve"> שנקבע בצו.  </w:t>
            </w:r>
          </w:p>
        </w:tc>
      </w:tr>
      <w:tr w:rsidR="00993896" w14:paraId="46F61AE4" w14:textId="77777777" w:rsidTr="00331C85">
        <w:trPr>
          <w:cantSplit/>
        </w:trPr>
        <w:tc>
          <w:tcPr>
            <w:tcW w:w="1874" w:type="dxa"/>
          </w:tcPr>
          <w:p w14:paraId="08AE9213" w14:textId="77777777" w:rsidR="00993896" w:rsidRDefault="00993896" w:rsidP="00331C85">
            <w:pPr>
              <w:pStyle w:val="TableSideHeading"/>
              <w:keepLines w:val="0"/>
              <w:rPr>
                <w:rtl/>
              </w:rPr>
            </w:pPr>
          </w:p>
        </w:tc>
        <w:tc>
          <w:tcPr>
            <w:tcW w:w="624" w:type="dxa"/>
          </w:tcPr>
          <w:p w14:paraId="2C269661" w14:textId="77777777" w:rsidR="00993896" w:rsidRPr="00836A77" w:rsidRDefault="00993896" w:rsidP="00331C85">
            <w:pPr>
              <w:pStyle w:val="TableText"/>
              <w:ind w:right="0"/>
              <w:jc w:val="both"/>
              <w:rPr>
                <w:rtl/>
              </w:rPr>
            </w:pPr>
          </w:p>
        </w:tc>
        <w:tc>
          <w:tcPr>
            <w:tcW w:w="1872" w:type="dxa"/>
            <w:gridSpan w:val="3"/>
          </w:tcPr>
          <w:p w14:paraId="5F63D8E9" w14:textId="77777777" w:rsidR="00993896" w:rsidRPr="00940EA9" w:rsidRDefault="00993896" w:rsidP="00331C85">
            <w:pPr>
              <w:pStyle w:val="TableInnerSideHeading"/>
              <w:rPr>
                <w:rtl/>
              </w:rPr>
            </w:pPr>
          </w:p>
        </w:tc>
        <w:tc>
          <w:tcPr>
            <w:tcW w:w="624" w:type="dxa"/>
          </w:tcPr>
          <w:p w14:paraId="14853C09" w14:textId="77777777" w:rsidR="00993896" w:rsidRPr="00762DBF" w:rsidRDefault="00993896" w:rsidP="00331C85">
            <w:pPr>
              <w:pStyle w:val="TableText"/>
              <w:keepLines w:val="0"/>
              <w:rPr>
                <w:rtl/>
              </w:rPr>
            </w:pPr>
          </w:p>
        </w:tc>
        <w:tc>
          <w:tcPr>
            <w:tcW w:w="4651" w:type="dxa"/>
            <w:gridSpan w:val="3"/>
          </w:tcPr>
          <w:p w14:paraId="565CF37E" w14:textId="77777777" w:rsidR="00993896" w:rsidRPr="00836A77" w:rsidRDefault="00993896" w:rsidP="00331C85">
            <w:pPr>
              <w:pStyle w:val="TableBlock"/>
              <w:rPr>
                <w:rtl/>
              </w:rPr>
            </w:pPr>
            <w:r>
              <w:rPr>
                <w:rFonts w:hint="cs"/>
                <w:rtl/>
              </w:rPr>
              <w:t>(ח</w:t>
            </w:r>
            <w:r w:rsidRPr="00836A77">
              <w:rPr>
                <w:rFonts w:hint="cs"/>
                <w:rtl/>
              </w:rPr>
              <w:t>)</w:t>
            </w:r>
            <w:r w:rsidRPr="00836A77">
              <w:rPr>
                <w:rFonts w:hint="cs"/>
                <w:rtl/>
              </w:rPr>
              <w:tab/>
            </w:r>
            <w:r w:rsidRPr="00836A77">
              <w:rPr>
                <w:rtl/>
              </w:rPr>
              <w:t xml:space="preserve">ביררה היחידה לבירור תלונות תלונה ומצאה כי לא התרחשה </w:t>
            </w:r>
            <w:r>
              <w:rPr>
                <w:rFonts w:hint="cs"/>
                <w:rtl/>
              </w:rPr>
              <w:t>הפרה</w:t>
            </w:r>
            <w:r w:rsidRPr="00836A77">
              <w:rPr>
                <w:rtl/>
              </w:rPr>
              <w:t xml:space="preserve"> בדייר כמשמעותה </w:t>
            </w:r>
            <w:r>
              <w:rPr>
                <w:rFonts w:hint="cs"/>
                <w:rtl/>
              </w:rPr>
              <w:t>בסעיף 19עח</w:t>
            </w:r>
            <w:r w:rsidRPr="00836A77">
              <w:rPr>
                <w:rtl/>
              </w:rPr>
              <w:t xml:space="preserve"> המצדיקה אכיפה כאמור </w:t>
            </w:r>
            <w:r>
              <w:rPr>
                <w:rtl/>
              </w:rPr>
              <w:t>בס</w:t>
            </w:r>
            <w:r>
              <w:rPr>
                <w:rFonts w:hint="cs"/>
                <w:rtl/>
              </w:rPr>
              <w:t>עיף קטן</w:t>
            </w:r>
            <w:r w:rsidRPr="00836A77">
              <w:rPr>
                <w:rtl/>
              </w:rPr>
              <w:t xml:space="preserve"> (א) תודיע </w:t>
            </w:r>
            <w:r>
              <w:rPr>
                <w:rFonts w:hint="cs"/>
                <w:rtl/>
              </w:rPr>
              <w:t>על</w:t>
            </w:r>
            <w:r w:rsidRPr="00836A77">
              <w:rPr>
                <w:rtl/>
              </w:rPr>
              <w:t xml:space="preserve"> ממצאיה ל</w:t>
            </w:r>
            <w:r>
              <w:rPr>
                <w:rFonts w:hint="cs"/>
                <w:rtl/>
              </w:rPr>
              <w:t>אדם או לגוף שפנתה אליהם כאמור בסעיף 19פא(א)</w:t>
            </w:r>
            <w:r w:rsidRPr="00836A77">
              <w:rPr>
                <w:rtl/>
              </w:rPr>
              <w:t>.</w:t>
            </w:r>
          </w:p>
        </w:tc>
      </w:tr>
      <w:tr w:rsidR="00993896" w14:paraId="39CD0B9F" w14:textId="77777777" w:rsidTr="00331C85">
        <w:trPr>
          <w:cantSplit/>
        </w:trPr>
        <w:tc>
          <w:tcPr>
            <w:tcW w:w="1874" w:type="dxa"/>
          </w:tcPr>
          <w:p w14:paraId="6A7268CE" w14:textId="77777777" w:rsidR="00993896" w:rsidRDefault="00993896" w:rsidP="00331C85">
            <w:pPr>
              <w:pStyle w:val="TableSideHeading"/>
              <w:keepLines w:val="0"/>
              <w:rPr>
                <w:rtl/>
              </w:rPr>
            </w:pPr>
          </w:p>
        </w:tc>
        <w:tc>
          <w:tcPr>
            <w:tcW w:w="624" w:type="dxa"/>
          </w:tcPr>
          <w:p w14:paraId="422B87B8" w14:textId="77777777" w:rsidR="00993896" w:rsidRPr="00836A77" w:rsidRDefault="00993896" w:rsidP="00331C85">
            <w:pPr>
              <w:pStyle w:val="TableText"/>
              <w:ind w:right="0"/>
              <w:jc w:val="both"/>
              <w:rPr>
                <w:rtl/>
              </w:rPr>
            </w:pPr>
          </w:p>
        </w:tc>
        <w:tc>
          <w:tcPr>
            <w:tcW w:w="1872" w:type="dxa"/>
            <w:gridSpan w:val="3"/>
          </w:tcPr>
          <w:p w14:paraId="1B02725E" w14:textId="77777777" w:rsidR="00993896" w:rsidRPr="00940EA9" w:rsidRDefault="00993896" w:rsidP="00331C85">
            <w:pPr>
              <w:pStyle w:val="TableInnerSideHeading"/>
              <w:rPr>
                <w:rtl/>
              </w:rPr>
            </w:pPr>
          </w:p>
        </w:tc>
        <w:tc>
          <w:tcPr>
            <w:tcW w:w="624" w:type="dxa"/>
          </w:tcPr>
          <w:p w14:paraId="47EA2F6E" w14:textId="77777777" w:rsidR="00993896" w:rsidRPr="00762DBF" w:rsidRDefault="00993896" w:rsidP="00331C85">
            <w:pPr>
              <w:pStyle w:val="TableText"/>
              <w:keepLines w:val="0"/>
              <w:rPr>
                <w:rtl/>
              </w:rPr>
            </w:pPr>
          </w:p>
        </w:tc>
        <w:tc>
          <w:tcPr>
            <w:tcW w:w="4651" w:type="dxa"/>
            <w:gridSpan w:val="3"/>
          </w:tcPr>
          <w:p w14:paraId="7E2A5A09" w14:textId="77777777" w:rsidR="00993896" w:rsidRPr="00836A77" w:rsidRDefault="00993896" w:rsidP="00331C85">
            <w:pPr>
              <w:pStyle w:val="TableBlock"/>
              <w:rPr>
                <w:rtl/>
              </w:rPr>
            </w:pPr>
            <w:r>
              <w:rPr>
                <w:rFonts w:hint="cs"/>
                <w:rtl/>
              </w:rPr>
              <w:t>(ט</w:t>
            </w:r>
            <w:r w:rsidRPr="00836A77">
              <w:rPr>
                <w:rFonts w:hint="cs"/>
                <w:rtl/>
              </w:rPr>
              <w:t>)</w:t>
            </w:r>
            <w:r w:rsidRPr="00836A77">
              <w:rPr>
                <w:rFonts w:hint="cs"/>
                <w:rtl/>
              </w:rPr>
              <w:tab/>
            </w:r>
            <w:r>
              <w:rPr>
                <w:rFonts w:hint="cs"/>
                <w:rtl/>
              </w:rPr>
              <w:t xml:space="preserve">בלי לגרוע מכל סמכות אחרת לפי פרק זה, </w:t>
            </w:r>
            <w:r w:rsidRPr="00836A77">
              <w:rPr>
                <w:rtl/>
              </w:rPr>
              <w:t>יחידת בירור התלונות רשאית לערוך ביקורת חוזרת במסגרת מגורים כדי לבדוק האם מולאו הוראה, התראה או צו שניתנו על ידה או לבקשתה כאמור בפרק זה</w:t>
            </w:r>
            <w:r>
              <w:rPr>
                <w:rFonts w:hint="cs"/>
                <w:rtl/>
              </w:rPr>
              <w:t>, ולשם כך רשאית היא להפעיל את סמכויותיה האמורות בסעיף 19פ</w:t>
            </w:r>
            <w:r w:rsidRPr="00836A77">
              <w:rPr>
                <w:rtl/>
              </w:rPr>
              <w:t>.</w:t>
            </w:r>
          </w:p>
        </w:tc>
      </w:tr>
      <w:tr w:rsidR="00993896" w14:paraId="0A983A48" w14:textId="77777777" w:rsidTr="00331C85">
        <w:trPr>
          <w:cantSplit/>
        </w:trPr>
        <w:tc>
          <w:tcPr>
            <w:tcW w:w="1874" w:type="dxa"/>
          </w:tcPr>
          <w:p w14:paraId="0A43B273" w14:textId="77777777" w:rsidR="00993896" w:rsidRDefault="00993896" w:rsidP="00331C85">
            <w:pPr>
              <w:pStyle w:val="TableSideHeading"/>
              <w:keepLines w:val="0"/>
              <w:rPr>
                <w:rtl/>
              </w:rPr>
            </w:pPr>
          </w:p>
        </w:tc>
        <w:tc>
          <w:tcPr>
            <w:tcW w:w="624" w:type="dxa"/>
          </w:tcPr>
          <w:p w14:paraId="62219787" w14:textId="77777777" w:rsidR="00993896" w:rsidRPr="00836A77" w:rsidRDefault="00993896" w:rsidP="00331C85">
            <w:pPr>
              <w:pStyle w:val="TableText"/>
              <w:ind w:right="0"/>
              <w:jc w:val="both"/>
              <w:rPr>
                <w:rtl/>
              </w:rPr>
            </w:pPr>
          </w:p>
        </w:tc>
        <w:tc>
          <w:tcPr>
            <w:tcW w:w="1872" w:type="dxa"/>
            <w:gridSpan w:val="3"/>
          </w:tcPr>
          <w:p w14:paraId="3DBF0743" w14:textId="77777777" w:rsidR="00993896" w:rsidRPr="00940EA9" w:rsidRDefault="00993896" w:rsidP="00331C85">
            <w:pPr>
              <w:pStyle w:val="TableInnerSideHeading"/>
              <w:rPr>
                <w:rtl/>
              </w:rPr>
            </w:pPr>
            <w:r>
              <w:rPr>
                <w:rFonts w:hint="cs"/>
                <w:rtl/>
              </w:rPr>
              <w:t xml:space="preserve">ערעור על צו </w:t>
            </w:r>
          </w:p>
        </w:tc>
        <w:tc>
          <w:tcPr>
            <w:tcW w:w="624" w:type="dxa"/>
          </w:tcPr>
          <w:p w14:paraId="64865A6C" w14:textId="77777777" w:rsidR="00993896" w:rsidRPr="00762DBF" w:rsidRDefault="00993896" w:rsidP="00331C85">
            <w:pPr>
              <w:pStyle w:val="TableText"/>
              <w:keepLines w:val="0"/>
              <w:rPr>
                <w:rtl/>
              </w:rPr>
            </w:pPr>
            <w:r>
              <w:rPr>
                <w:rFonts w:hint="cs"/>
                <w:rtl/>
              </w:rPr>
              <w:t>19פז.</w:t>
            </w:r>
          </w:p>
        </w:tc>
        <w:tc>
          <w:tcPr>
            <w:tcW w:w="4651" w:type="dxa"/>
            <w:gridSpan w:val="3"/>
          </w:tcPr>
          <w:p w14:paraId="1147CD36" w14:textId="77777777" w:rsidR="00993896" w:rsidRPr="00836A77" w:rsidRDefault="00993896" w:rsidP="00331C85">
            <w:pPr>
              <w:pStyle w:val="TableBlock"/>
              <w:rPr>
                <w:rtl/>
              </w:rPr>
            </w:pPr>
            <w:r w:rsidRPr="00836A77">
              <w:rPr>
                <w:rtl/>
              </w:rPr>
              <w:t>על צו ש</w:t>
            </w:r>
            <w:r>
              <w:rPr>
                <w:rFonts w:hint="cs"/>
                <w:rtl/>
              </w:rPr>
              <w:t>נתנה</w:t>
            </w:r>
            <w:r w:rsidRPr="00836A77">
              <w:rPr>
                <w:rtl/>
              </w:rPr>
              <w:t xml:space="preserve"> יחידת בירור תלונות מכוח סמכותה בסעיף </w:t>
            </w:r>
            <w:r>
              <w:rPr>
                <w:rFonts w:hint="cs"/>
                <w:rtl/>
              </w:rPr>
              <w:t>19פה</w:t>
            </w:r>
            <w:r w:rsidRPr="005C770F">
              <w:rPr>
                <w:rtl/>
              </w:rPr>
              <w:t xml:space="preserve"> וסעיף </w:t>
            </w:r>
            <w:r>
              <w:rPr>
                <w:rFonts w:hint="cs"/>
                <w:rtl/>
              </w:rPr>
              <w:t>19פו(ז)</w:t>
            </w:r>
            <w:r w:rsidRPr="005C770F">
              <w:rPr>
                <w:rtl/>
              </w:rPr>
              <w:t xml:space="preserve"> רשאי</w:t>
            </w:r>
            <w:r w:rsidRPr="00836A77">
              <w:rPr>
                <w:rtl/>
              </w:rPr>
              <w:t xml:space="preserve"> מקבל הצו לערער בפני בית משפט </w:t>
            </w:r>
            <w:r>
              <w:rPr>
                <w:rFonts w:hint="cs"/>
                <w:rtl/>
              </w:rPr>
              <w:t>ה</w:t>
            </w:r>
            <w:r w:rsidRPr="00836A77">
              <w:rPr>
                <w:rtl/>
              </w:rPr>
              <w:t>שלום תוך 30 יום</w:t>
            </w:r>
            <w:r>
              <w:rPr>
                <w:rFonts w:hint="cs"/>
                <w:rtl/>
              </w:rPr>
              <w:t>;</w:t>
            </w:r>
            <w:r w:rsidRPr="00836A77">
              <w:rPr>
                <w:rtl/>
              </w:rPr>
              <w:t xml:space="preserve"> אין בהגשת הערעור כדי לדחות את ביצוע הצו אלא אם </w:t>
            </w:r>
            <w:r>
              <w:rPr>
                <w:rFonts w:hint="cs"/>
                <w:rtl/>
              </w:rPr>
              <w:t xml:space="preserve">כן </w:t>
            </w:r>
            <w:r w:rsidRPr="00836A77">
              <w:rPr>
                <w:rtl/>
              </w:rPr>
              <w:t>קבע בית המשפט אחרת.</w:t>
            </w:r>
          </w:p>
        </w:tc>
      </w:tr>
      <w:tr w:rsidR="00993896" w14:paraId="70DEDA6D" w14:textId="77777777" w:rsidTr="00331C85">
        <w:trPr>
          <w:cantSplit/>
        </w:trPr>
        <w:tc>
          <w:tcPr>
            <w:tcW w:w="1874" w:type="dxa"/>
          </w:tcPr>
          <w:p w14:paraId="0D008F56" w14:textId="77777777" w:rsidR="00993896" w:rsidRDefault="00993896" w:rsidP="00331C85">
            <w:pPr>
              <w:pStyle w:val="TableSideHeading"/>
              <w:keepLines w:val="0"/>
              <w:rPr>
                <w:rtl/>
              </w:rPr>
            </w:pPr>
          </w:p>
        </w:tc>
        <w:tc>
          <w:tcPr>
            <w:tcW w:w="624" w:type="dxa"/>
          </w:tcPr>
          <w:p w14:paraId="69878C0A" w14:textId="77777777" w:rsidR="00993896" w:rsidRPr="00836A77" w:rsidRDefault="00993896" w:rsidP="00331C85">
            <w:pPr>
              <w:pStyle w:val="TableText"/>
              <w:ind w:right="0"/>
              <w:jc w:val="both"/>
              <w:rPr>
                <w:rtl/>
              </w:rPr>
            </w:pPr>
          </w:p>
        </w:tc>
        <w:tc>
          <w:tcPr>
            <w:tcW w:w="1872" w:type="dxa"/>
            <w:gridSpan w:val="3"/>
          </w:tcPr>
          <w:p w14:paraId="10144582" w14:textId="77777777" w:rsidR="00993896" w:rsidRPr="00940EA9" w:rsidRDefault="00993896" w:rsidP="00331C85">
            <w:pPr>
              <w:pStyle w:val="TableInnerSideHeading"/>
              <w:rPr>
                <w:rtl/>
              </w:rPr>
            </w:pPr>
            <w:r w:rsidRPr="00940EA9">
              <w:rPr>
                <w:rtl/>
              </w:rPr>
              <w:t>סיוע למתלונן במיצוי זכויותיו</w:t>
            </w:r>
          </w:p>
        </w:tc>
        <w:tc>
          <w:tcPr>
            <w:tcW w:w="624" w:type="dxa"/>
          </w:tcPr>
          <w:p w14:paraId="74BB58F3" w14:textId="77777777" w:rsidR="00993896" w:rsidRPr="00762DBF" w:rsidRDefault="00993896" w:rsidP="00331C85">
            <w:pPr>
              <w:pStyle w:val="TableText"/>
              <w:keepLines w:val="0"/>
              <w:rPr>
                <w:rtl/>
              </w:rPr>
            </w:pPr>
            <w:r>
              <w:rPr>
                <w:rFonts w:hint="cs"/>
                <w:rtl/>
              </w:rPr>
              <w:t>19פח.</w:t>
            </w:r>
          </w:p>
        </w:tc>
        <w:tc>
          <w:tcPr>
            <w:tcW w:w="4651" w:type="dxa"/>
            <w:gridSpan w:val="3"/>
          </w:tcPr>
          <w:p w14:paraId="5250627B" w14:textId="77777777" w:rsidR="00993896" w:rsidRPr="00836A77" w:rsidRDefault="00993896" w:rsidP="00331C85">
            <w:pPr>
              <w:pStyle w:val="TableBlock"/>
              <w:rPr>
                <w:rtl/>
              </w:rPr>
            </w:pPr>
            <w:r w:rsidRPr="00836A77">
              <w:rPr>
                <w:rtl/>
              </w:rPr>
              <w:t>מבלי לגרוע מסמכויותיו האחרות על פי פרק זה, סבר נציב כי התלונה מוצדקת, וכי יש בתלונה כדי להקים למתלונן זכות תביעה</w:t>
            </w:r>
            <w:r>
              <w:rPr>
                <w:rFonts w:hint="cs"/>
                <w:rtl/>
              </w:rPr>
              <w:t xml:space="preserve"> או</w:t>
            </w:r>
            <w:r w:rsidRPr="00836A77">
              <w:rPr>
                <w:rtl/>
              </w:rPr>
              <w:t xml:space="preserve"> ערר, </w:t>
            </w:r>
            <w:r>
              <w:rPr>
                <w:rFonts w:hint="cs"/>
                <w:rtl/>
              </w:rPr>
              <w:t xml:space="preserve">או </w:t>
            </w:r>
            <w:r w:rsidRPr="00836A77">
              <w:rPr>
                <w:rtl/>
              </w:rPr>
              <w:t xml:space="preserve">עילה </w:t>
            </w:r>
            <w:r>
              <w:rPr>
                <w:rFonts w:hint="cs"/>
                <w:rtl/>
              </w:rPr>
              <w:t xml:space="preserve">לתובענה </w:t>
            </w:r>
            <w:r w:rsidRPr="005C770F">
              <w:rPr>
                <w:rtl/>
              </w:rPr>
              <w:t>או</w:t>
            </w:r>
            <w:r w:rsidRPr="00836A77">
              <w:rPr>
                <w:rtl/>
              </w:rPr>
              <w:t xml:space="preserve"> עילה להגשת תלונה במשטרה, ואין בידיו לעשות כן, רשאי עובד מוסמך של יחידת בירור התלונות </w:t>
            </w:r>
            <w:r>
              <w:rPr>
                <w:rFonts w:hint="cs"/>
                <w:rtl/>
              </w:rPr>
              <w:t>לעשות</w:t>
            </w:r>
            <w:r w:rsidRPr="00836A77">
              <w:rPr>
                <w:rtl/>
              </w:rPr>
              <w:t xml:space="preserve"> זאת מטעמו; במקרה כאמור יפעל עובד יחידת התלונות כעורך דין לטובת לקוחו, בנאמנות ובמסירות, ויחולו עליו כללי האתיקה החלים על עורך דין המייצג לקוח.  </w:t>
            </w:r>
          </w:p>
        </w:tc>
      </w:tr>
      <w:tr w:rsidR="00993896" w14:paraId="61C2A563" w14:textId="77777777" w:rsidTr="00331C85">
        <w:trPr>
          <w:cantSplit/>
        </w:trPr>
        <w:tc>
          <w:tcPr>
            <w:tcW w:w="1874" w:type="dxa"/>
          </w:tcPr>
          <w:p w14:paraId="306E8E52" w14:textId="77777777" w:rsidR="00993896" w:rsidRDefault="00993896" w:rsidP="00331C85">
            <w:pPr>
              <w:pStyle w:val="TableSideHeading"/>
              <w:keepLines w:val="0"/>
              <w:rPr>
                <w:rtl/>
              </w:rPr>
            </w:pPr>
          </w:p>
        </w:tc>
        <w:tc>
          <w:tcPr>
            <w:tcW w:w="624" w:type="dxa"/>
          </w:tcPr>
          <w:p w14:paraId="1C56AA0C" w14:textId="77777777" w:rsidR="00993896" w:rsidRPr="00836A77" w:rsidRDefault="00993896" w:rsidP="00331C85">
            <w:pPr>
              <w:pStyle w:val="TableText"/>
              <w:ind w:right="0"/>
              <w:jc w:val="both"/>
              <w:rPr>
                <w:rtl/>
              </w:rPr>
            </w:pPr>
          </w:p>
        </w:tc>
        <w:tc>
          <w:tcPr>
            <w:tcW w:w="1872" w:type="dxa"/>
            <w:gridSpan w:val="3"/>
          </w:tcPr>
          <w:p w14:paraId="43C6420F" w14:textId="77777777" w:rsidR="00993896" w:rsidRPr="00940EA9" w:rsidRDefault="00993896" w:rsidP="00331C85">
            <w:pPr>
              <w:pStyle w:val="TableInnerSideHeading"/>
              <w:rPr>
                <w:rtl/>
              </w:rPr>
            </w:pPr>
            <w:r w:rsidRPr="00940EA9">
              <w:rPr>
                <w:rtl/>
              </w:rPr>
              <w:t>הגנה על מתלונן שהוא עובד</w:t>
            </w:r>
          </w:p>
        </w:tc>
        <w:tc>
          <w:tcPr>
            <w:tcW w:w="624" w:type="dxa"/>
          </w:tcPr>
          <w:p w14:paraId="27E12007" w14:textId="77777777" w:rsidR="00993896" w:rsidRPr="00762DBF" w:rsidRDefault="00993896" w:rsidP="00331C85">
            <w:pPr>
              <w:pStyle w:val="TableText"/>
              <w:keepLines w:val="0"/>
              <w:rPr>
                <w:rtl/>
              </w:rPr>
            </w:pPr>
            <w:r>
              <w:rPr>
                <w:rFonts w:hint="cs"/>
                <w:rtl/>
              </w:rPr>
              <w:t>19פט.</w:t>
            </w:r>
          </w:p>
        </w:tc>
        <w:tc>
          <w:tcPr>
            <w:tcW w:w="4651" w:type="dxa"/>
            <w:gridSpan w:val="3"/>
          </w:tcPr>
          <w:p w14:paraId="02967993" w14:textId="77777777" w:rsidR="00993896" w:rsidRPr="00836A77" w:rsidRDefault="00993896" w:rsidP="00331C85">
            <w:pPr>
              <w:pStyle w:val="TableBlock"/>
              <w:rPr>
                <w:rtl/>
              </w:rPr>
            </w:pPr>
            <w:r w:rsidRPr="00836A77">
              <w:rPr>
                <w:rtl/>
              </w:rPr>
              <w:t>לא יפגע מע</w:t>
            </w:r>
            <w:r>
              <w:rPr>
                <w:rFonts w:hint="cs"/>
                <w:rtl/>
              </w:rPr>
              <w:t>סיק</w:t>
            </w:r>
            <w:r w:rsidRPr="00836A77">
              <w:rPr>
                <w:rtl/>
              </w:rPr>
              <w:t xml:space="preserve"> בענייני עבודתו של עובד שהגיש תלונה לפי פרק זה, ונתונים לעובד הסעדים והתרופות האמורים בחוק הגנה על עובדים (חשיפת עבירות ופגיעה בטוהר המידות או במינהל התקין), </w:t>
            </w:r>
            <w:r>
              <w:rPr>
                <w:rFonts w:hint="cs"/>
                <w:rtl/>
              </w:rPr>
              <w:t>ה</w:t>
            </w:r>
            <w:r w:rsidRPr="00836A77">
              <w:rPr>
                <w:rtl/>
              </w:rPr>
              <w:t>תשנ"ז</w:t>
            </w:r>
            <w:r>
              <w:rPr>
                <w:rFonts w:hint="cs"/>
                <w:rtl/>
              </w:rPr>
              <w:t>–</w:t>
            </w:r>
            <w:r w:rsidRPr="00836A77">
              <w:rPr>
                <w:rtl/>
              </w:rPr>
              <w:t>1997</w:t>
            </w:r>
            <w:r>
              <w:rPr>
                <w:rStyle w:val="a5"/>
                <w:rtl/>
              </w:rPr>
              <w:footnoteReference w:id="5"/>
            </w:r>
            <w:r w:rsidRPr="00836A77">
              <w:rPr>
                <w:rtl/>
              </w:rPr>
              <w:t>.</w:t>
            </w:r>
          </w:p>
        </w:tc>
      </w:tr>
      <w:tr w:rsidR="00993896" w14:paraId="749C324E" w14:textId="77777777" w:rsidTr="00331C85">
        <w:trPr>
          <w:cantSplit/>
        </w:trPr>
        <w:tc>
          <w:tcPr>
            <w:tcW w:w="1874" w:type="dxa"/>
          </w:tcPr>
          <w:p w14:paraId="034FAE86" w14:textId="77777777" w:rsidR="00993896" w:rsidRDefault="00993896" w:rsidP="00331C85">
            <w:pPr>
              <w:pStyle w:val="TableSideHeading"/>
              <w:keepLines w:val="0"/>
              <w:rPr>
                <w:rtl/>
              </w:rPr>
            </w:pPr>
          </w:p>
        </w:tc>
        <w:tc>
          <w:tcPr>
            <w:tcW w:w="624" w:type="dxa"/>
          </w:tcPr>
          <w:p w14:paraId="22E6EFD9" w14:textId="77777777" w:rsidR="00993896" w:rsidRPr="00836A77" w:rsidRDefault="00993896" w:rsidP="00331C85">
            <w:pPr>
              <w:pStyle w:val="TableText"/>
              <w:ind w:right="0"/>
              <w:jc w:val="both"/>
              <w:rPr>
                <w:rtl/>
              </w:rPr>
            </w:pPr>
          </w:p>
        </w:tc>
        <w:tc>
          <w:tcPr>
            <w:tcW w:w="1872" w:type="dxa"/>
            <w:gridSpan w:val="3"/>
          </w:tcPr>
          <w:p w14:paraId="108C0EE9" w14:textId="77777777" w:rsidR="00993896" w:rsidRPr="00940EA9" w:rsidRDefault="00993896" w:rsidP="00331C85">
            <w:pPr>
              <w:pStyle w:val="TableInnerSideHeading"/>
              <w:rPr>
                <w:rtl/>
              </w:rPr>
            </w:pPr>
            <w:r w:rsidRPr="00940EA9">
              <w:rPr>
                <w:rtl/>
              </w:rPr>
              <w:t>ייזום ביקורים</w:t>
            </w:r>
            <w:r>
              <w:rPr>
                <w:rFonts w:hint="cs"/>
                <w:rtl/>
              </w:rPr>
              <w:t xml:space="preserve"> למטרת פיקוח על שמירת זכויות</w:t>
            </w:r>
          </w:p>
        </w:tc>
        <w:tc>
          <w:tcPr>
            <w:tcW w:w="624" w:type="dxa"/>
          </w:tcPr>
          <w:p w14:paraId="6824B82A" w14:textId="77777777" w:rsidR="00993896" w:rsidRPr="00762DBF" w:rsidRDefault="00993896" w:rsidP="00331C85">
            <w:pPr>
              <w:pStyle w:val="TableText"/>
              <w:keepLines w:val="0"/>
              <w:rPr>
                <w:rtl/>
              </w:rPr>
            </w:pPr>
            <w:r>
              <w:rPr>
                <w:rFonts w:hint="cs"/>
                <w:rtl/>
              </w:rPr>
              <w:t>19צ.</w:t>
            </w:r>
          </w:p>
        </w:tc>
        <w:tc>
          <w:tcPr>
            <w:tcW w:w="4651" w:type="dxa"/>
            <w:gridSpan w:val="3"/>
          </w:tcPr>
          <w:p w14:paraId="63BA13F3" w14:textId="77777777" w:rsidR="00993896" w:rsidRPr="00836A77" w:rsidRDefault="00993896" w:rsidP="00331C85">
            <w:pPr>
              <w:pStyle w:val="TableBlock"/>
              <w:rPr>
                <w:rtl/>
              </w:rPr>
            </w:pPr>
            <w:r>
              <w:rPr>
                <w:rFonts w:hint="cs"/>
                <w:rtl/>
              </w:rPr>
              <w:t>(</w:t>
            </w:r>
            <w:r w:rsidRPr="00836A77">
              <w:rPr>
                <w:rFonts w:hint="cs"/>
                <w:rtl/>
              </w:rPr>
              <w:t>א)</w:t>
            </w:r>
            <w:r w:rsidRPr="00836A77">
              <w:rPr>
                <w:rFonts w:hint="cs"/>
                <w:rtl/>
              </w:rPr>
              <w:tab/>
            </w:r>
            <w:r w:rsidRPr="00836A77">
              <w:rPr>
                <w:rtl/>
              </w:rPr>
              <w:t>יחידת בירור התלונות רשאית לפי שיקול דעתה לבקר בכל מסגרת מגורים כדי לבדוק את התנאים שבה, התשתית הפיזית, איכות הטיפול בדיירים, ובכלל זה טיפול רפואי, פרא-רפואי, שיקומי</w:t>
            </w:r>
            <w:r>
              <w:rPr>
                <w:rFonts w:hint="cs"/>
                <w:rtl/>
              </w:rPr>
              <w:t>, השירותים הניתנים לדיירים</w:t>
            </w:r>
            <w:r w:rsidRPr="00836A77">
              <w:rPr>
                <w:rtl/>
              </w:rPr>
              <w:t xml:space="preserve">, איכות חייהם של הדיירים, </w:t>
            </w:r>
            <w:r>
              <w:rPr>
                <w:rFonts w:hint="cs"/>
                <w:rtl/>
              </w:rPr>
              <w:t>שמירה</w:t>
            </w:r>
            <w:r w:rsidRPr="00836A77">
              <w:rPr>
                <w:rtl/>
              </w:rPr>
              <w:t xml:space="preserve"> על זכויותיהם, </w:t>
            </w:r>
            <w:r>
              <w:rPr>
                <w:rFonts w:hint="cs"/>
                <w:rtl/>
              </w:rPr>
              <w:t>ומילוי</w:t>
            </w:r>
            <w:r w:rsidRPr="00836A77">
              <w:rPr>
                <w:rtl/>
              </w:rPr>
              <w:t xml:space="preserve"> הוראות הדין </w:t>
            </w:r>
            <w:r>
              <w:rPr>
                <w:rFonts w:hint="cs"/>
                <w:rtl/>
              </w:rPr>
              <w:t>א</w:t>
            </w:r>
            <w:r w:rsidRPr="00836A77">
              <w:rPr>
                <w:rtl/>
              </w:rPr>
              <w:t>ו</w:t>
            </w:r>
            <w:r>
              <w:rPr>
                <w:rFonts w:hint="cs"/>
                <w:rtl/>
              </w:rPr>
              <w:t xml:space="preserve"> </w:t>
            </w:r>
            <w:r w:rsidRPr="00836A77">
              <w:rPr>
                <w:rtl/>
              </w:rPr>
              <w:t xml:space="preserve">להוראות </w:t>
            </w:r>
            <w:r>
              <w:rPr>
                <w:rFonts w:hint="cs"/>
                <w:rtl/>
              </w:rPr>
              <w:t xml:space="preserve">מחייבות </w:t>
            </w:r>
            <w:r w:rsidRPr="00836A77">
              <w:rPr>
                <w:rtl/>
              </w:rPr>
              <w:t>אחרות</w:t>
            </w:r>
            <w:r>
              <w:rPr>
                <w:rFonts w:hint="cs"/>
                <w:rtl/>
              </w:rPr>
              <w:t xml:space="preserve"> לגבי כל אלה</w:t>
            </w:r>
            <w:r w:rsidRPr="00836A77">
              <w:rPr>
                <w:rtl/>
              </w:rPr>
              <w:t xml:space="preserve">.  </w:t>
            </w:r>
          </w:p>
        </w:tc>
      </w:tr>
      <w:tr w:rsidR="00993896" w14:paraId="75BB5BBD" w14:textId="77777777" w:rsidTr="00331C85">
        <w:trPr>
          <w:cantSplit/>
        </w:trPr>
        <w:tc>
          <w:tcPr>
            <w:tcW w:w="1874" w:type="dxa"/>
          </w:tcPr>
          <w:p w14:paraId="2742E328" w14:textId="77777777" w:rsidR="00993896" w:rsidRDefault="00993896" w:rsidP="00331C85">
            <w:pPr>
              <w:pStyle w:val="TableSideHeading"/>
              <w:keepLines w:val="0"/>
              <w:rPr>
                <w:rtl/>
              </w:rPr>
            </w:pPr>
          </w:p>
        </w:tc>
        <w:tc>
          <w:tcPr>
            <w:tcW w:w="624" w:type="dxa"/>
          </w:tcPr>
          <w:p w14:paraId="4C114315" w14:textId="77777777" w:rsidR="00993896" w:rsidRPr="00836A77" w:rsidRDefault="00993896" w:rsidP="00331C85">
            <w:pPr>
              <w:pStyle w:val="TableText"/>
              <w:ind w:right="0"/>
              <w:jc w:val="both"/>
              <w:rPr>
                <w:rtl/>
              </w:rPr>
            </w:pPr>
          </w:p>
        </w:tc>
        <w:tc>
          <w:tcPr>
            <w:tcW w:w="1872" w:type="dxa"/>
            <w:gridSpan w:val="3"/>
          </w:tcPr>
          <w:p w14:paraId="4D475664" w14:textId="77777777" w:rsidR="00993896" w:rsidRPr="00940EA9" w:rsidRDefault="00993896" w:rsidP="00331C85">
            <w:pPr>
              <w:pStyle w:val="TableInnerSideHeading"/>
              <w:rPr>
                <w:rtl/>
              </w:rPr>
            </w:pPr>
          </w:p>
        </w:tc>
        <w:tc>
          <w:tcPr>
            <w:tcW w:w="624" w:type="dxa"/>
          </w:tcPr>
          <w:p w14:paraId="44CA2B65" w14:textId="77777777" w:rsidR="00993896" w:rsidRPr="00762DBF" w:rsidRDefault="00993896" w:rsidP="00331C85">
            <w:pPr>
              <w:pStyle w:val="TableText"/>
              <w:keepLines w:val="0"/>
              <w:rPr>
                <w:rtl/>
              </w:rPr>
            </w:pPr>
          </w:p>
        </w:tc>
        <w:tc>
          <w:tcPr>
            <w:tcW w:w="4651" w:type="dxa"/>
            <w:gridSpan w:val="3"/>
          </w:tcPr>
          <w:p w14:paraId="1AEF9F34"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 xml:space="preserve">יחידת בירור התלונות </w:t>
            </w:r>
            <w:r>
              <w:rPr>
                <w:rFonts w:hint="cs"/>
                <w:rtl/>
              </w:rPr>
              <w:t>רשאית להפעיל, לשם פיקוח על שמירת זכויות אנשים עם מוגבלות במסגרות מגורים, את מלוא סמכויותיה לבירור תלונות לפי פרק זה, בשינויים המחויבים</w:t>
            </w:r>
            <w:r w:rsidRPr="00836A77">
              <w:rPr>
                <w:rtl/>
              </w:rPr>
              <w:t xml:space="preserve">.  </w:t>
            </w:r>
          </w:p>
        </w:tc>
      </w:tr>
      <w:tr w:rsidR="00993896" w14:paraId="77D8AF87" w14:textId="77777777" w:rsidTr="00331C85">
        <w:trPr>
          <w:cantSplit/>
        </w:trPr>
        <w:tc>
          <w:tcPr>
            <w:tcW w:w="1874" w:type="dxa"/>
          </w:tcPr>
          <w:p w14:paraId="2FBB574D" w14:textId="77777777" w:rsidR="00993896" w:rsidRDefault="00993896" w:rsidP="00331C85">
            <w:pPr>
              <w:pStyle w:val="TableSideHeading"/>
              <w:keepLines w:val="0"/>
              <w:rPr>
                <w:rtl/>
              </w:rPr>
            </w:pPr>
          </w:p>
        </w:tc>
        <w:tc>
          <w:tcPr>
            <w:tcW w:w="624" w:type="dxa"/>
          </w:tcPr>
          <w:p w14:paraId="4110DF58" w14:textId="77777777" w:rsidR="00993896" w:rsidRPr="00836A77" w:rsidRDefault="00993896" w:rsidP="00331C85">
            <w:pPr>
              <w:pStyle w:val="TableText"/>
              <w:ind w:right="0"/>
              <w:jc w:val="both"/>
              <w:rPr>
                <w:rtl/>
              </w:rPr>
            </w:pPr>
          </w:p>
        </w:tc>
        <w:tc>
          <w:tcPr>
            <w:tcW w:w="1872" w:type="dxa"/>
            <w:gridSpan w:val="3"/>
          </w:tcPr>
          <w:p w14:paraId="3F54F98D" w14:textId="77777777" w:rsidR="00993896" w:rsidRPr="00940EA9" w:rsidRDefault="00993896" w:rsidP="00331C85">
            <w:pPr>
              <w:pStyle w:val="TableInnerSideHeading"/>
              <w:rPr>
                <w:rtl/>
              </w:rPr>
            </w:pPr>
          </w:p>
        </w:tc>
        <w:tc>
          <w:tcPr>
            <w:tcW w:w="624" w:type="dxa"/>
          </w:tcPr>
          <w:p w14:paraId="39F6741C" w14:textId="77777777" w:rsidR="00993896" w:rsidRPr="00762DBF" w:rsidRDefault="00993896" w:rsidP="00331C85">
            <w:pPr>
              <w:pStyle w:val="TableText"/>
              <w:keepLines w:val="0"/>
              <w:rPr>
                <w:rtl/>
              </w:rPr>
            </w:pPr>
          </w:p>
        </w:tc>
        <w:tc>
          <w:tcPr>
            <w:tcW w:w="4651" w:type="dxa"/>
            <w:gridSpan w:val="3"/>
          </w:tcPr>
          <w:p w14:paraId="3ED12080" w14:textId="77777777" w:rsidR="00993896" w:rsidRPr="00836A77" w:rsidRDefault="00993896" w:rsidP="00331C85">
            <w:pPr>
              <w:pStyle w:val="TableBlock"/>
              <w:rPr>
                <w:rtl/>
              </w:rPr>
            </w:pPr>
            <w:r>
              <w:rPr>
                <w:rFonts w:hint="cs"/>
                <w:rtl/>
              </w:rPr>
              <w:t>(</w:t>
            </w:r>
            <w:r w:rsidRPr="00836A77">
              <w:rPr>
                <w:rFonts w:hint="cs"/>
                <w:rtl/>
              </w:rPr>
              <w:t>ג)</w:t>
            </w:r>
            <w:r w:rsidRPr="00836A77">
              <w:rPr>
                <w:rFonts w:hint="cs"/>
                <w:rtl/>
              </w:rPr>
              <w:tab/>
            </w:r>
            <w:r w:rsidRPr="00836A77">
              <w:rPr>
                <w:rtl/>
              </w:rPr>
              <w:t xml:space="preserve">מצא הנציב כי מתקיימת </w:t>
            </w:r>
            <w:r>
              <w:rPr>
                <w:rFonts w:hint="cs"/>
                <w:rtl/>
              </w:rPr>
              <w:t>הפרה</w:t>
            </w:r>
            <w:r w:rsidRPr="00836A77">
              <w:rPr>
                <w:rtl/>
              </w:rPr>
              <w:t xml:space="preserve">, </w:t>
            </w:r>
            <w:r w:rsidRPr="004A0175">
              <w:rPr>
                <w:rtl/>
              </w:rPr>
              <w:t xml:space="preserve">כמשמעותה בסעיף </w:t>
            </w:r>
            <w:r>
              <w:rPr>
                <w:rFonts w:hint="cs"/>
                <w:rtl/>
              </w:rPr>
              <w:t>19עח</w:t>
            </w:r>
            <w:r w:rsidRPr="004A0175">
              <w:rPr>
                <w:rtl/>
              </w:rPr>
              <w:t xml:space="preserve">, רשאי לנהוג בהתאם לסמכויות טיפול בתלונה ואכיפת ממצאי בדיקה בסעיף </w:t>
            </w:r>
            <w:r>
              <w:rPr>
                <w:rFonts w:hint="cs"/>
                <w:rtl/>
              </w:rPr>
              <w:t>19פה ו-19פו</w:t>
            </w:r>
            <w:r w:rsidRPr="004A0175">
              <w:rPr>
                <w:rtl/>
              </w:rPr>
              <w:t>.</w:t>
            </w:r>
          </w:p>
        </w:tc>
      </w:tr>
      <w:tr w:rsidR="00993896" w:rsidRPr="00B91AD8" w14:paraId="66FEF1C5" w14:textId="77777777" w:rsidTr="00331C85">
        <w:trPr>
          <w:cantSplit/>
        </w:trPr>
        <w:tc>
          <w:tcPr>
            <w:tcW w:w="1874" w:type="dxa"/>
          </w:tcPr>
          <w:p w14:paraId="4ED2D6DD" w14:textId="77777777" w:rsidR="00993896" w:rsidRPr="00B91AD8" w:rsidRDefault="00993896" w:rsidP="00331C85">
            <w:pPr>
              <w:pStyle w:val="TableSideHeading"/>
              <w:keepLines w:val="0"/>
              <w:rPr>
                <w:rtl/>
              </w:rPr>
            </w:pPr>
          </w:p>
        </w:tc>
        <w:tc>
          <w:tcPr>
            <w:tcW w:w="624" w:type="dxa"/>
          </w:tcPr>
          <w:p w14:paraId="0989A9D7" w14:textId="77777777" w:rsidR="00993896" w:rsidRPr="00B91AD8" w:rsidRDefault="00993896" w:rsidP="00331C85">
            <w:pPr>
              <w:pStyle w:val="TableText"/>
              <w:ind w:right="0"/>
              <w:jc w:val="both"/>
              <w:rPr>
                <w:rtl/>
              </w:rPr>
            </w:pPr>
          </w:p>
        </w:tc>
        <w:tc>
          <w:tcPr>
            <w:tcW w:w="1872" w:type="dxa"/>
            <w:gridSpan w:val="3"/>
          </w:tcPr>
          <w:p w14:paraId="01455083" w14:textId="77777777" w:rsidR="00993896" w:rsidRPr="00B91AD8" w:rsidRDefault="00993896" w:rsidP="00331C85">
            <w:pPr>
              <w:pStyle w:val="TableInnerSideHeading"/>
              <w:rPr>
                <w:rtl/>
              </w:rPr>
            </w:pPr>
            <w:r w:rsidRPr="00B91AD8">
              <w:rPr>
                <w:rtl/>
              </w:rPr>
              <w:t>הליכים משפטיים</w:t>
            </w:r>
          </w:p>
        </w:tc>
        <w:tc>
          <w:tcPr>
            <w:tcW w:w="624" w:type="dxa"/>
          </w:tcPr>
          <w:p w14:paraId="5B2E55EE" w14:textId="77777777" w:rsidR="00993896" w:rsidRPr="00B91AD8" w:rsidRDefault="00993896" w:rsidP="00331C85">
            <w:pPr>
              <w:pStyle w:val="TableText"/>
              <w:keepLines w:val="0"/>
              <w:rPr>
                <w:rtl/>
              </w:rPr>
            </w:pPr>
            <w:r w:rsidRPr="00B91AD8">
              <w:rPr>
                <w:rtl/>
              </w:rPr>
              <w:t>19</w:t>
            </w:r>
            <w:r>
              <w:rPr>
                <w:rFonts w:hint="cs"/>
                <w:rtl/>
              </w:rPr>
              <w:t>צא</w:t>
            </w:r>
            <w:r w:rsidRPr="00B91AD8">
              <w:rPr>
                <w:rtl/>
              </w:rPr>
              <w:t>.</w:t>
            </w:r>
          </w:p>
        </w:tc>
        <w:tc>
          <w:tcPr>
            <w:tcW w:w="4651" w:type="dxa"/>
            <w:gridSpan w:val="3"/>
          </w:tcPr>
          <w:p w14:paraId="1BA368FA" w14:textId="77777777" w:rsidR="00993896" w:rsidRPr="00B91AD8" w:rsidRDefault="00993896" w:rsidP="00331C85">
            <w:pPr>
              <w:pStyle w:val="TableBlock"/>
              <w:rPr>
                <w:rtl/>
              </w:rPr>
            </w:pPr>
            <w:r w:rsidRPr="00B91AD8">
              <w:rPr>
                <w:rtl/>
              </w:rPr>
              <w:t xml:space="preserve">בעניינים הנוגעים לסמכויות הנציב או היחידה לבירור התלונות על פי פרק זה רשאית יחידת בירור התלונות ליזום או להתייצב בהליכים משפטיים, לרבות הליכים מנהליים, </w:t>
            </w:r>
            <w:r>
              <w:rPr>
                <w:rFonts w:hint="cs"/>
                <w:rtl/>
              </w:rPr>
              <w:t xml:space="preserve">לשם </w:t>
            </w:r>
            <w:r w:rsidRPr="00B91AD8">
              <w:rPr>
                <w:rtl/>
              </w:rPr>
              <w:t>הבטחת זכויותיהם של דיירים במסגרות מגורים.</w:t>
            </w:r>
          </w:p>
        </w:tc>
      </w:tr>
      <w:tr w:rsidR="00993896" w:rsidRPr="00B91AD8" w14:paraId="73813095" w14:textId="77777777" w:rsidTr="00331C85">
        <w:trPr>
          <w:cantSplit/>
        </w:trPr>
        <w:tc>
          <w:tcPr>
            <w:tcW w:w="1874" w:type="dxa"/>
          </w:tcPr>
          <w:p w14:paraId="5D8E002F" w14:textId="77777777" w:rsidR="00993896" w:rsidRPr="00B91AD8" w:rsidRDefault="00993896" w:rsidP="00331C85">
            <w:pPr>
              <w:pStyle w:val="TableSideHeading"/>
              <w:keepLines w:val="0"/>
              <w:rPr>
                <w:rtl/>
              </w:rPr>
            </w:pPr>
          </w:p>
        </w:tc>
        <w:tc>
          <w:tcPr>
            <w:tcW w:w="624" w:type="dxa"/>
          </w:tcPr>
          <w:p w14:paraId="2BAA0150" w14:textId="77777777" w:rsidR="00993896" w:rsidRPr="00B91AD8" w:rsidRDefault="00993896" w:rsidP="00331C85">
            <w:pPr>
              <w:pStyle w:val="TableText"/>
              <w:ind w:right="0"/>
              <w:jc w:val="both"/>
              <w:rPr>
                <w:rtl/>
              </w:rPr>
            </w:pPr>
          </w:p>
        </w:tc>
        <w:tc>
          <w:tcPr>
            <w:tcW w:w="1872" w:type="dxa"/>
            <w:gridSpan w:val="3"/>
          </w:tcPr>
          <w:p w14:paraId="340125AB" w14:textId="77777777" w:rsidR="00993896" w:rsidRPr="00B91AD8" w:rsidRDefault="00993896" w:rsidP="00331C85">
            <w:pPr>
              <w:pStyle w:val="TableInnerSideHeading"/>
              <w:rPr>
                <w:rtl/>
              </w:rPr>
            </w:pPr>
            <w:r w:rsidRPr="00B91AD8">
              <w:rPr>
                <w:rtl/>
              </w:rPr>
              <w:t>איגום נתונים אודות מסגרות מגורים</w:t>
            </w:r>
          </w:p>
        </w:tc>
        <w:tc>
          <w:tcPr>
            <w:tcW w:w="624" w:type="dxa"/>
          </w:tcPr>
          <w:p w14:paraId="2B0ECF2A" w14:textId="77777777" w:rsidR="00993896" w:rsidRPr="00B91AD8" w:rsidRDefault="00993896" w:rsidP="00331C85">
            <w:pPr>
              <w:pStyle w:val="TableText"/>
              <w:keepLines w:val="0"/>
              <w:rPr>
                <w:rtl/>
              </w:rPr>
            </w:pPr>
            <w:r w:rsidRPr="00B91AD8">
              <w:rPr>
                <w:rtl/>
              </w:rPr>
              <w:t>19</w:t>
            </w:r>
            <w:r>
              <w:rPr>
                <w:rFonts w:hint="cs"/>
                <w:rtl/>
              </w:rPr>
              <w:t>צב</w:t>
            </w:r>
            <w:r w:rsidRPr="00B91AD8">
              <w:rPr>
                <w:rtl/>
              </w:rPr>
              <w:t>.</w:t>
            </w:r>
          </w:p>
        </w:tc>
        <w:tc>
          <w:tcPr>
            <w:tcW w:w="4651" w:type="dxa"/>
            <w:gridSpan w:val="3"/>
          </w:tcPr>
          <w:p w14:paraId="722E4104" w14:textId="77777777" w:rsidR="00993896" w:rsidRPr="00B91AD8" w:rsidRDefault="00993896" w:rsidP="00331C85">
            <w:pPr>
              <w:pStyle w:val="TableBlock"/>
              <w:rPr>
                <w:rtl/>
              </w:rPr>
            </w:pPr>
            <w:r w:rsidRPr="00B91AD8">
              <w:rPr>
                <w:rFonts w:hint="cs"/>
                <w:rtl/>
              </w:rPr>
              <w:t>(א)</w:t>
            </w:r>
            <w:r w:rsidRPr="00B91AD8">
              <w:rPr>
                <w:rFonts w:hint="cs"/>
                <w:rtl/>
              </w:rPr>
              <w:tab/>
            </w:r>
            <w:r w:rsidRPr="00B91AD8">
              <w:rPr>
                <w:rtl/>
              </w:rPr>
              <w:t>משרד ממשל</w:t>
            </w:r>
            <w:r w:rsidRPr="00B91AD8">
              <w:rPr>
                <w:rFonts w:hint="cs"/>
                <w:rtl/>
              </w:rPr>
              <w:t>תי</w:t>
            </w:r>
            <w:r w:rsidRPr="00B91AD8">
              <w:rPr>
                <w:rtl/>
              </w:rPr>
              <w:t xml:space="preserve"> אחראי </w:t>
            </w:r>
            <w:r w:rsidRPr="00B91AD8">
              <w:rPr>
                <w:rFonts w:hint="cs"/>
                <w:rtl/>
              </w:rPr>
              <w:t>וגוף</w:t>
            </w:r>
            <w:r w:rsidRPr="00B91AD8">
              <w:rPr>
                <w:rtl/>
              </w:rPr>
              <w:t xml:space="preserve"> נתמך ימסרו ליחיד</w:t>
            </w:r>
            <w:r>
              <w:rPr>
                <w:rFonts w:hint="cs"/>
                <w:rtl/>
              </w:rPr>
              <w:t>ה לבירור</w:t>
            </w:r>
            <w:r w:rsidRPr="00B91AD8">
              <w:rPr>
                <w:rtl/>
              </w:rPr>
              <w:t xml:space="preserve"> תלונות, לבקשתה, מידע סטטיסטי, שיכלול נתונים על מספר האנשים במסגרות מגורים, </w:t>
            </w:r>
            <w:r>
              <w:rPr>
                <w:rFonts w:hint="cs"/>
                <w:rtl/>
              </w:rPr>
              <w:t>ומאפייני</w:t>
            </w:r>
            <w:r w:rsidRPr="00B91AD8">
              <w:rPr>
                <w:rtl/>
              </w:rPr>
              <w:t xml:space="preserve"> הדיירים, </w:t>
            </w:r>
            <w:r>
              <w:rPr>
                <w:rFonts w:hint="cs"/>
                <w:rtl/>
              </w:rPr>
              <w:t xml:space="preserve">וכן פרטים בדבר </w:t>
            </w:r>
            <w:r w:rsidRPr="00B91AD8">
              <w:rPr>
                <w:rtl/>
              </w:rPr>
              <w:t>מדיניות ה</w:t>
            </w:r>
            <w:r>
              <w:rPr>
                <w:rFonts w:hint="cs"/>
                <w:rtl/>
              </w:rPr>
              <w:t>השמה</w:t>
            </w:r>
            <w:r w:rsidRPr="00B91AD8">
              <w:rPr>
                <w:rtl/>
              </w:rPr>
              <w:t xml:space="preserve"> ב</w:t>
            </w:r>
            <w:r>
              <w:rPr>
                <w:rFonts w:hint="cs"/>
                <w:rtl/>
              </w:rPr>
              <w:t>מסגרות המגורים</w:t>
            </w:r>
            <w:r w:rsidRPr="00B91AD8">
              <w:rPr>
                <w:rtl/>
              </w:rPr>
              <w:t>.</w:t>
            </w:r>
          </w:p>
        </w:tc>
      </w:tr>
      <w:tr w:rsidR="00993896" w14:paraId="5AFE6F52" w14:textId="77777777" w:rsidTr="00331C85">
        <w:trPr>
          <w:cantSplit/>
        </w:trPr>
        <w:tc>
          <w:tcPr>
            <w:tcW w:w="1874" w:type="dxa"/>
          </w:tcPr>
          <w:p w14:paraId="3E31C754" w14:textId="77777777" w:rsidR="00993896" w:rsidRDefault="00993896" w:rsidP="00331C85">
            <w:pPr>
              <w:pStyle w:val="TableSideHeading"/>
              <w:keepLines w:val="0"/>
              <w:rPr>
                <w:rtl/>
              </w:rPr>
            </w:pPr>
          </w:p>
        </w:tc>
        <w:tc>
          <w:tcPr>
            <w:tcW w:w="624" w:type="dxa"/>
          </w:tcPr>
          <w:p w14:paraId="16B8BD75" w14:textId="77777777" w:rsidR="00993896" w:rsidRPr="00836A77" w:rsidRDefault="00993896" w:rsidP="00331C85">
            <w:pPr>
              <w:pStyle w:val="TableText"/>
              <w:ind w:right="0"/>
              <w:jc w:val="both"/>
              <w:rPr>
                <w:rtl/>
              </w:rPr>
            </w:pPr>
          </w:p>
        </w:tc>
        <w:tc>
          <w:tcPr>
            <w:tcW w:w="1872" w:type="dxa"/>
            <w:gridSpan w:val="3"/>
          </w:tcPr>
          <w:p w14:paraId="4848E01C" w14:textId="77777777" w:rsidR="00993896" w:rsidRPr="00940EA9" w:rsidRDefault="00993896" w:rsidP="00331C85">
            <w:pPr>
              <w:pStyle w:val="TableInnerSideHeading"/>
              <w:rPr>
                <w:rtl/>
              </w:rPr>
            </w:pPr>
          </w:p>
        </w:tc>
        <w:tc>
          <w:tcPr>
            <w:tcW w:w="624" w:type="dxa"/>
          </w:tcPr>
          <w:p w14:paraId="2ECA6B43" w14:textId="77777777" w:rsidR="00993896" w:rsidRPr="00762DBF" w:rsidRDefault="00993896" w:rsidP="00331C85">
            <w:pPr>
              <w:pStyle w:val="TableText"/>
              <w:keepLines w:val="0"/>
              <w:rPr>
                <w:rtl/>
              </w:rPr>
            </w:pPr>
          </w:p>
        </w:tc>
        <w:tc>
          <w:tcPr>
            <w:tcW w:w="4651" w:type="dxa"/>
            <w:gridSpan w:val="3"/>
          </w:tcPr>
          <w:p w14:paraId="2681C20F" w14:textId="77777777" w:rsidR="00993896" w:rsidRPr="00836A77" w:rsidRDefault="00993896" w:rsidP="00331C85">
            <w:pPr>
              <w:pStyle w:val="TableBlock"/>
              <w:rPr>
                <w:rtl/>
              </w:rPr>
            </w:pPr>
            <w:r>
              <w:rPr>
                <w:rFonts w:hint="cs"/>
                <w:rtl/>
              </w:rPr>
              <w:t>(</w:t>
            </w:r>
            <w:r w:rsidRPr="00836A77">
              <w:rPr>
                <w:rFonts w:hint="cs"/>
                <w:rtl/>
              </w:rPr>
              <w:t>ב)</w:t>
            </w:r>
            <w:r w:rsidRPr="00836A77">
              <w:rPr>
                <w:rFonts w:hint="cs"/>
                <w:rtl/>
              </w:rPr>
              <w:tab/>
            </w:r>
            <w:r w:rsidRPr="00836A77">
              <w:rPr>
                <w:rtl/>
              </w:rPr>
              <w:t>משרד ממשל</w:t>
            </w:r>
            <w:r>
              <w:rPr>
                <w:rFonts w:hint="cs"/>
                <w:rtl/>
              </w:rPr>
              <w:t>תי</w:t>
            </w:r>
            <w:r w:rsidRPr="00836A77">
              <w:rPr>
                <w:rtl/>
              </w:rPr>
              <w:t xml:space="preserve"> אחראי </w:t>
            </w:r>
            <w:r>
              <w:rPr>
                <w:rtl/>
              </w:rPr>
              <w:t>וגו</w:t>
            </w:r>
            <w:r>
              <w:rPr>
                <w:rFonts w:hint="cs"/>
                <w:rtl/>
              </w:rPr>
              <w:t>ף</w:t>
            </w:r>
            <w:r w:rsidRPr="00836A77">
              <w:rPr>
                <w:rtl/>
              </w:rPr>
              <w:t xml:space="preserve"> </w:t>
            </w:r>
            <w:r>
              <w:rPr>
                <w:rFonts w:hint="cs"/>
                <w:rtl/>
              </w:rPr>
              <w:t>נתמך</w:t>
            </w:r>
            <w:r w:rsidRPr="00836A77">
              <w:rPr>
                <w:rtl/>
              </w:rPr>
              <w:t xml:space="preserve"> ימסרו לנציב באופן מיידי מידע </w:t>
            </w:r>
            <w:r>
              <w:rPr>
                <w:rFonts w:hint="cs"/>
                <w:rtl/>
              </w:rPr>
              <w:t xml:space="preserve">על כל </w:t>
            </w:r>
            <w:r w:rsidRPr="00836A77">
              <w:rPr>
                <w:rtl/>
              </w:rPr>
              <w:t xml:space="preserve"> מקר</w:t>
            </w:r>
            <w:r>
              <w:rPr>
                <w:rFonts w:hint="cs"/>
                <w:rtl/>
              </w:rPr>
              <w:t>ה</w:t>
            </w:r>
            <w:r w:rsidRPr="00836A77">
              <w:rPr>
                <w:rtl/>
              </w:rPr>
              <w:t xml:space="preserve"> אלימות, תאונ</w:t>
            </w:r>
            <w:r>
              <w:rPr>
                <w:rFonts w:hint="cs"/>
                <w:rtl/>
              </w:rPr>
              <w:t>ה</w:t>
            </w:r>
            <w:r w:rsidRPr="00836A77">
              <w:rPr>
                <w:rtl/>
              </w:rPr>
              <w:t xml:space="preserve"> חמור</w:t>
            </w:r>
            <w:r>
              <w:rPr>
                <w:rFonts w:hint="cs"/>
                <w:rtl/>
              </w:rPr>
              <w:t>ה</w:t>
            </w:r>
            <w:r w:rsidRPr="00836A77">
              <w:rPr>
                <w:rtl/>
              </w:rPr>
              <w:t xml:space="preserve"> ומקר</w:t>
            </w:r>
            <w:r>
              <w:rPr>
                <w:rFonts w:hint="cs"/>
                <w:rtl/>
              </w:rPr>
              <w:t>ה</w:t>
            </w:r>
            <w:r w:rsidRPr="00836A77">
              <w:rPr>
                <w:rtl/>
              </w:rPr>
              <w:t xml:space="preserve"> מוות של דיירים במסגרת מגורים.  </w:t>
            </w:r>
          </w:p>
        </w:tc>
      </w:tr>
      <w:tr w:rsidR="00993896" w14:paraId="2031908A" w14:textId="77777777" w:rsidTr="00331C85">
        <w:trPr>
          <w:cantSplit/>
        </w:trPr>
        <w:tc>
          <w:tcPr>
            <w:tcW w:w="1874" w:type="dxa"/>
          </w:tcPr>
          <w:p w14:paraId="6E018DA1" w14:textId="77777777" w:rsidR="00993896" w:rsidRDefault="00993896" w:rsidP="00331C85">
            <w:pPr>
              <w:pStyle w:val="TableSideHeading"/>
              <w:keepLines w:val="0"/>
              <w:rPr>
                <w:rtl/>
              </w:rPr>
            </w:pPr>
          </w:p>
        </w:tc>
        <w:tc>
          <w:tcPr>
            <w:tcW w:w="624" w:type="dxa"/>
          </w:tcPr>
          <w:p w14:paraId="4CA34875" w14:textId="77777777" w:rsidR="00993896" w:rsidRPr="00836A77" w:rsidRDefault="00993896" w:rsidP="00331C85">
            <w:pPr>
              <w:pStyle w:val="TableText"/>
              <w:ind w:right="0"/>
              <w:jc w:val="both"/>
              <w:rPr>
                <w:rtl/>
              </w:rPr>
            </w:pPr>
          </w:p>
        </w:tc>
        <w:tc>
          <w:tcPr>
            <w:tcW w:w="1872" w:type="dxa"/>
            <w:gridSpan w:val="3"/>
          </w:tcPr>
          <w:p w14:paraId="2F1F8ACB" w14:textId="77777777" w:rsidR="00993896" w:rsidRPr="00940EA9" w:rsidRDefault="00993896" w:rsidP="00331C85">
            <w:pPr>
              <w:pStyle w:val="TableInnerSideHeading"/>
              <w:rPr>
                <w:rtl/>
              </w:rPr>
            </w:pPr>
          </w:p>
        </w:tc>
        <w:tc>
          <w:tcPr>
            <w:tcW w:w="624" w:type="dxa"/>
          </w:tcPr>
          <w:p w14:paraId="681C62DD" w14:textId="77777777" w:rsidR="00993896" w:rsidRPr="00762DBF" w:rsidRDefault="00993896" w:rsidP="00331C85">
            <w:pPr>
              <w:pStyle w:val="TableText"/>
              <w:keepLines w:val="0"/>
              <w:rPr>
                <w:rtl/>
              </w:rPr>
            </w:pPr>
          </w:p>
        </w:tc>
        <w:tc>
          <w:tcPr>
            <w:tcW w:w="4651" w:type="dxa"/>
            <w:gridSpan w:val="3"/>
          </w:tcPr>
          <w:p w14:paraId="24099F50" w14:textId="77777777" w:rsidR="00993896" w:rsidRPr="004A0175" w:rsidRDefault="00993896" w:rsidP="00331C85">
            <w:pPr>
              <w:pStyle w:val="TableBlock"/>
              <w:rPr>
                <w:rtl/>
              </w:rPr>
            </w:pPr>
            <w:r w:rsidRPr="004A0175">
              <w:rPr>
                <w:rFonts w:hint="cs"/>
                <w:rtl/>
              </w:rPr>
              <w:t>(ג)</w:t>
            </w:r>
            <w:r w:rsidRPr="004A0175">
              <w:rPr>
                <w:rFonts w:hint="cs"/>
                <w:rtl/>
              </w:rPr>
              <w:tab/>
            </w:r>
            <w:r w:rsidRPr="004A0175">
              <w:rPr>
                <w:rtl/>
              </w:rPr>
              <w:t>ביקשה יחידת בירור התלונות מידע כאמור בס</w:t>
            </w:r>
            <w:r w:rsidRPr="004A0175">
              <w:rPr>
                <w:rFonts w:hint="cs"/>
                <w:rtl/>
              </w:rPr>
              <w:t>עיפים קטנים</w:t>
            </w:r>
            <w:r w:rsidRPr="004A0175">
              <w:rPr>
                <w:rtl/>
              </w:rPr>
              <w:t xml:space="preserve"> (א) ו-(ב) ולא נענתה</w:t>
            </w:r>
            <w:r>
              <w:rPr>
                <w:rFonts w:hint="cs"/>
                <w:rtl/>
              </w:rPr>
              <w:t>,</w:t>
            </w:r>
            <w:r w:rsidRPr="004A0175">
              <w:rPr>
                <w:rtl/>
              </w:rPr>
              <w:t xml:space="preserve"> נתונות לה הסמכויות ה</w:t>
            </w:r>
            <w:r>
              <w:rPr>
                <w:rFonts w:hint="cs"/>
                <w:rtl/>
              </w:rPr>
              <w:t>אמורות</w:t>
            </w:r>
            <w:r w:rsidRPr="004A0175">
              <w:rPr>
                <w:rtl/>
              </w:rPr>
              <w:t xml:space="preserve"> בסעיף 26</w:t>
            </w:r>
            <w:r>
              <w:rPr>
                <w:rFonts w:hint="cs"/>
                <w:rtl/>
              </w:rPr>
              <w:t>עד, בשינויים המחויבים</w:t>
            </w:r>
            <w:r w:rsidRPr="004A0175">
              <w:rPr>
                <w:rtl/>
              </w:rPr>
              <w:t>.</w:t>
            </w:r>
          </w:p>
        </w:tc>
      </w:tr>
      <w:tr w:rsidR="00993896" w14:paraId="0D97EC93" w14:textId="77777777" w:rsidTr="00331C85">
        <w:trPr>
          <w:cantSplit/>
        </w:trPr>
        <w:tc>
          <w:tcPr>
            <w:tcW w:w="1874" w:type="dxa"/>
          </w:tcPr>
          <w:p w14:paraId="2882B4C2" w14:textId="77777777" w:rsidR="00993896" w:rsidRDefault="00993896" w:rsidP="00331C85">
            <w:pPr>
              <w:pStyle w:val="TableSideHeading"/>
              <w:keepLines w:val="0"/>
              <w:rPr>
                <w:rtl/>
              </w:rPr>
            </w:pPr>
          </w:p>
        </w:tc>
        <w:tc>
          <w:tcPr>
            <w:tcW w:w="624" w:type="dxa"/>
          </w:tcPr>
          <w:p w14:paraId="395D39EA" w14:textId="77777777" w:rsidR="00993896" w:rsidRPr="00836A77" w:rsidRDefault="00993896" w:rsidP="00331C85">
            <w:pPr>
              <w:pStyle w:val="TableText"/>
              <w:ind w:right="0"/>
              <w:jc w:val="both"/>
              <w:rPr>
                <w:rtl/>
              </w:rPr>
            </w:pPr>
          </w:p>
        </w:tc>
        <w:tc>
          <w:tcPr>
            <w:tcW w:w="1872" w:type="dxa"/>
            <w:gridSpan w:val="3"/>
          </w:tcPr>
          <w:p w14:paraId="48838BC4" w14:textId="77777777" w:rsidR="00993896" w:rsidRPr="00940EA9" w:rsidRDefault="00993896" w:rsidP="00331C85">
            <w:pPr>
              <w:pStyle w:val="TableInnerSideHeading"/>
              <w:rPr>
                <w:rtl/>
              </w:rPr>
            </w:pPr>
            <w:r w:rsidRPr="00940EA9">
              <w:rPr>
                <w:rtl/>
              </w:rPr>
              <w:t>פרסום דין וחשבון שנתי</w:t>
            </w:r>
          </w:p>
        </w:tc>
        <w:tc>
          <w:tcPr>
            <w:tcW w:w="624" w:type="dxa"/>
          </w:tcPr>
          <w:p w14:paraId="7995BC29" w14:textId="77777777" w:rsidR="00993896" w:rsidRPr="00762DBF" w:rsidRDefault="00993896" w:rsidP="00331C85">
            <w:pPr>
              <w:pStyle w:val="TableText"/>
              <w:keepLines w:val="0"/>
              <w:rPr>
                <w:rtl/>
              </w:rPr>
            </w:pPr>
            <w:r>
              <w:rPr>
                <w:rFonts w:hint="cs"/>
                <w:rtl/>
              </w:rPr>
              <w:t>19צג.</w:t>
            </w:r>
          </w:p>
        </w:tc>
        <w:tc>
          <w:tcPr>
            <w:tcW w:w="4651" w:type="dxa"/>
            <w:gridSpan w:val="3"/>
          </w:tcPr>
          <w:p w14:paraId="0060688F" w14:textId="77777777" w:rsidR="00993896" w:rsidRPr="004A0175" w:rsidRDefault="00993896" w:rsidP="00331C85">
            <w:pPr>
              <w:pStyle w:val="TableBlock"/>
              <w:rPr>
                <w:rtl/>
              </w:rPr>
            </w:pPr>
            <w:r w:rsidRPr="004A0175">
              <w:rPr>
                <w:rtl/>
              </w:rPr>
              <w:t xml:space="preserve">נציב התלונות יגיש לשר המשפטים ולוועדת </w:t>
            </w:r>
            <w:r>
              <w:rPr>
                <w:rFonts w:hint="cs"/>
                <w:rtl/>
              </w:rPr>
              <w:t>העבודה הרווחה והבריאות</w:t>
            </w:r>
            <w:r w:rsidRPr="004A0175">
              <w:rPr>
                <w:rtl/>
              </w:rPr>
              <w:t xml:space="preserve"> של הכנסת, מדי שנה, דין וחשבון על פעולותיו, שיכיל תמצית הנ</w:t>
            </w:r>
            <w:r>
              <w:rPr>
                <w:rtl/>
              </w:rPr>
              <w:t>תונים שנאספו על ידו כאמור בסעיף</w:t>
            </w:r>
            <w:r>
              <w:rPr>
                <w:rFonts w:hint="cs"/>
                <w:rtl/>
              </w:rPr>
              <w:t xml:space="preserve"> 19צב </w:t>
            </w:r>
            <w:r w:rsidRPr="004A0175">
              <w:rPr>
                <w:rtl/>
              </w:rPr>
              <w:t>וסקירה ותיאור הטיפול במבחר של תלונות, לרבות תלונות שלא נחקרו על ידו והסיבות לסגירתן.</w:t>
            </w:r>
          </w:p>
        </w:tc>
      </w:tr>
      <w:tr w:rsidR="00993896" w14:paraId="7753F359" w14:textId="77777777" w:rsidTr="00331C85">
        <w:trPr>
          <w:cantSplit/>
        </w:trPr>
        <w:tc>
          <w:tcPr>
            <w:tcW w:w="1874" w:type="dxa"/>
          </w:tcPr>
          <w:p w14:paraId="185B86D8" w14:textId="77777777" w:rsidR="00993896" w:rsidRDefault="00993896" w:rsidP="00331C85">
            <w:pPr>
              <w:pStyle w:val="TableSideHeading"/>
              <w:keepLines w:val="0"/>
              <w:rPr>
                <w:rtl/>
              </w:rPr>
            </w:pPr>
          </w:p>
        </w:tc>
        <w:tc>
          <w:tcPr>
            <w:tcW w:w="624" w:type="dxa"/>
          </w:tcPr>
          <w:p w14:paraId="0A50BA3C" w14:textId="77777777" w:rsidR="00993896" w:rsidRPr="00836A77" w:rsidRDefault="00993896" w:rsidP="00331C85">
            <w:pPr>
              <w:pStyle w:val="TableText"/>
              <w:ind w:right="0"/>
              <w:jc w:val="both"/>
              <w:rPr>
                <w:rtl/>
              </w:rPr>
            </w:pPr>
          </w:p>
        </w:tc>
        <w:tc>
          <w:tcPr>
            <w:tcW w:w="1872" w:type="dxa"/>
            <w:gridSpan w:val="3"/>
          </w:tcPr>
          <w:p w14:paraId="56054A72" w14:textId="77777777" w:rsidR="00993896" w:rsidRPr="00940EA9" w:rsidRDefault="00993896" w:rsidP="00331C85">
            <w:pPr>
              <w:pStyle w:val="TableInnerSideHeading"/>
              <w:rPr>
                <w:rtl/>
              </w:rPr>
            </w:pPr>
            <w:r w:rsidRPr="00940EA9">
              <w:rPr>
                <w:rtl/>
              </w:rPr>
              <w:t>סודיות</w:t>
            </w:r>
          </w:p>
        </w:tc>
        <w:tc>
          <w:tcPr>
            <w:tcW w:w="624" w:type="dxa"/>
          </w:tcPr>
          <w:p w14:paraId="2405E1B8" w14:textId="77777777" w:rsidR="00993896" w:rsidRPr="00762DBF" w:rsidRDefault="00993896" w:rsidP="00331C85">
            <w:pPr>
              <w:pStyle w:val="TableText"/>
              <w:keepLines w:val="0"/>
              <w:rPr>
                <w:rtl/>
              </w:rPr>
            </w:pPr>
            <w:r>
              <w:rPr>
                <w:rFonts w:hint="cs"/>
                <w:rtl/>
              </w:rPr>
              <w:t>19צד.</w:t>
            </w:r>
          </w:p>
        </w:tc>
        <w:tc>
          <w:tcPr>
            <w:tcW w:w="4651" w:type="dxa"/>
            <w:gridSpan w:val="3"/>
          </w:tcPr>
          <w:p w14:paraId="10B127E3" w14:textId="77777777" w:rsidR="00993896" w:rsidRPr="00836A77" w:rsidRDefault="00993896" w:rsidP="00331C85">
            <w:pPr>
              <w:pStyle w:val="TableBlock"/>
              <w:rPr>
                <w:rtl/>
              </w:rPr>
            </w:pPr>
            <w:r w:rsidRPr="00836A77">
              <w:rPr>
                <w:rtl/>
              </w:rPr>
              <w:t>מידע שהגיע במסגרת התפקיד לידי עובד יחידת בירור תלונות או לידי מי שהוסמך לפעול מטעמה חובה עליהם לשומרו בסוד.</w:t>
            </w:r>
          </w:p>
        </w:tc>
      </w:tr>
      <w:tr w:rsidR="00993896" w14:paraId="3FFE3AFA" w14:textId="77777777" w:rsidTr="00331C85">
        <w:trPr>
          <w:cantSplit/>
        </w:trPr>
        <w:tc>
          <w:tcPr>
            <w:tcW w:w="1874" w:type="dxa"/>
          </w:tcPr>
          <w:p w14:paraId="6AAB8CE6" w14:textId="77777777" w:rsidR="00993896" w:rsidRDefault="00993896" w:rsidP="00331C85">
            <w:pPr>
              <w:pStyle w:val="TableSideHeading"/>
              <w:keepLines w:val="0"/>
              <w:rPr>
                <w:rtl/>
              </w:rPr>
            </w:pPr>
          </w:p>
        </w:tc>
        <w:tc>
          <w:tcPr>
            <w:tcW w:w="624" w:type="dxa"/>
          </w:tcPr>
          <w:p w14:paraId="52493F3A" w14:textId="77777777" w:rsidR="00993896" w:rsidRPr="00836A77" w:rsidRDefault="00993896" w:rsidP="00331C85">
            <w:pPr>
              <w:pStyle w:val="TableText"/>
              <w:ind w:right="0"/>
              <w:jc w:val="both"/>
              <w:rPr>
                <w:rtl/>
              </w:rPr>
            </w:pPr>
          </w:p>
        </w:tc>
        <w:tc>
          <w:tcPr>
            <w:tcW w:w="1872" w:type="dxa"/>
            <w:gridSpan w:val="3"/>
          </w:tcPr>
          <w:p w14:paraId="5F0B6E95" w14:textId="77777777" w:rsidR="00993896" w:rsidRPr="00940EA9" w:rsidRDefault="00993896" w:rsidP="00331C85">
            <w:pPr>
              <w:pStyle w:val="TableInnerSideHeading"/>
              <w:rPr>
                <w:rtl/>
              </w:rPr>
            </w:pPr>
            <w:r w:rsidRPr="00940EA9">
              <w:rPr>
                <w:rtl/>
              </w:rPr>
              <w:t>הסתייעות באנשי מקצוע</w:t>
            </w:r>
          </w:p>
        </w:tc>
        <w:tc>
          <w:tcPr>
            <w:tcW w:w="624" w:type="dxa"/>
          </w:tcPr>
          <w:p w14:paraId="549E3427" w14:textId="77777777" w:rsidR="00993896" w:rsidRPr="00762DBF" w:rsidRDefault="00993896" w:rsidP="00331C85">
            <w:pPr>
              <w:pStyle w:val="TableText"/>
              <w:keepLines w:val="0"/>
              <w:rPr>
                <w:rtl/>
              </w:rPr>
            </w:pPr>
            <w:r>
              <w:rPr>
                <w:rFonts w:hint="cs"/>
                <w:rtl/>
              </w:rPr>
              <w:t>19צה.</w:t>
            </w:r>
          </w:p>
        </w:tc>
        <w:tc>
          <w:tcPr>
            <w:tcW w:w="4651" w:type="dxa"/>
            <w:gridSpan w:val="3"/>
          </w:tcPr>
          <w:p w14:paraId="544396D5" w14:textId="77777777" w:rsidR="00993896" w:rsidRPr="00836A77" w:rsidRDefault="00993896" w:rsidP="00331C85">
            <w:pPr>
              <w:pStyle w:val="TableBlock"/>
              <w:rPr>
                <w:rtl/>
              </w:rPr>
            </w:pPr>
            <w:r w:rsidRPr="00836A77">
              <w:rPr>
                <w:rtl/>
              </w:rPr>
              <w:t>לשם מילוי תפקיד</w:t>
            </w:r>
            <w:r>
              <w:rPr>
                <w:rFonts w:hint="cs"/>
                <w:rtl/>
              </w:rPr>
              <w:t>י</w:t>
            </w:r>
            <w:r w:rsidRPr="00836A77">
              <w:rPr>
                <w:rtl/>
              </w:rPr>
              <w:t>ה,</w:t>
            </w:r>
            <w:r>
              <w:rPr>
                <w:rFonts w:hint="cs"/>
                <w:rtl/>
              </w:rPr>
              <w:t xml:space="preserve"> למעט לעניין הפעלת סמכויות לפי סעיף 19פ</w:t>
            </w:r>
            <w:r w:rsidRPr="00836A77">
              <w:rPr>
                <w:rtl/>
              </w:rPr>
              <w:t xml:space="preserve"> רשאית היחידה לבירור תלונות להסתייע בכל איש מקצוע, אף שאינו עובד מדינה, לפי שיקול דעתה, שהוא בעל מומחיות בנושאים הנוגעים לתלונות או למקצתן.</w:t>
            </w:r>
          </w:p>
        </w:tc>
      </w:tr>
      <w:tr w:rsidR="00993896" w14:paraId="2B7287BA" w14:textId="77777777" w:rsidTr="00331C85">
        <w:trPr>
          <w:cantSplit/>
        </w:trPr>
        <w:tc>
          <w:tcPr>
            <w:tcW w:w="1874" w:type="dxa"/>
          </w:tcPr>
          <w:p w14:paraId="17295B3F" w14:textId="77777777" w:rsidR="00993896" w:rsidRDefault="00993896" w:rsidP="00331C85">
            <w:pPr>
              <w:pStyle w:val="TableSideHeading"/>
              <w:keepLines w:val="0"/>
              <w:rPr>
                <w:rtl/>
              </w:rPr>
            </w:pPr>
          </w:p>
        </w:tc>
        <w:tc>
          <w:tcPr>
            <w:tcW w:w="624" w:type="dxa"/>
          </w:tcPr>
          <w:p w14:paraId="289E2BDF" w14:textId="77777777" w:rsidR="00993896" w:rsidRPr="00836A77" w:rsidRDefault="00993896" w:rsidP="00331C85">
            <w:pPr>
              <w:pStyle w:val="TableText"/>
              <w:ind w:right="0"/>
              <w:jc w:val="both"/>
              <w:rPr>
                <w:rtl/>
              </w:rPr>
            </w:pPr>
          </w:p>
        </w:tc>
        <w:tc>
          <w:tcPr>
            <w:tcW w:w="1872" w:type="dxa"/>
            <w:gridSpan w:val="3"/>
          </w:tcPr>
          <w:p w14:paraId="5705D563" w14:textId="77777777" w:rsidR="00993896" w:rsidRPr="00940EA9" w:rsidRDefault="00993896" w:rsidP="00331C85">
            <w:pPr>
              <w:pStyle w:val="TableInnerSideHeading"/>
              <w:rPr>
                <w:rtl/>
              </w:rPr>
            </w:pPr>
            <w:r w:rsidRPr="00940EA9">
              <w:rPr>
                <w:rFonts w:hint="cs"/>
                <w:rtl/>
              </w:rPr>
              <w:t>הכשרה</w:t>
            </w:r>
          </w:p>
        </w:tc>
        <w:tc>
          <w:tcPr>
            <w:tcW w:w="624" w:type="dxa"/>
          </w:tcPr>
          <w:p w14:paraId="15D82CD4" w14:textId="77777777" w:rsidR="00993896" w:rsidRPr="00762DBF" w:rsidRDefault="00993896" w:rsidP="00331C85">
            <w:pPr>
              <w:pStyle w:val="TableText"/>
              <w:keepLines w:val="0"/>
              <w:rPr>
                <w:rtl/>
              </w:rPr>
            </w:pPr>
            <w:r>
              <w:rPr>
                <w:rFonts w:hint="cs"/>
                <w:rtl/>
              </w:rPr>
              <w:t>19צו.</w:t>
            </w:r>
          </w:p>
        </w:tc>
        <w:tc>
          <w:tcPr>
            <w:tcW w:w="4651" w:type="dxa"/>
            <w:gridSpan w:val="3"/>
          </w:tcPr>
          <w:p w14:paraId="213C9024" w14:textId="77777777" w:rsidR="00993896" w:rsidRPr="00836A77" w:rsidRDefault="00993896" w:rsidP="00331C85">
            <w:pPr>
              <w:pStyle w:val="TableBlock"/>
              <w:rPr>
                <w:rtl/>
              </w:rPr>
            </w:pPr>
            <w:r w:rsidRPr="00836A77">
              <w:rPr>
                <w:rtl/>
              </w:rPr>
              <w:t>הנציב יקבע כללים לעניין הנסיון וההכשרה הנדרשים מעובדי היחידה לבירור תלונות או ממי שאינם עובדי היחידה וכן לעניין ההכשרה התקופתית שיהיה עליהם לעבור.</w:t>
            </w:r>
          </w:p>
        </w:tc>
      </w:tr>
      <w:tr w:rsidR="00993896" w14:paraId="5A70DE5E" w14:textId="77777777" w:rsidTr="00331C85">
        <w:trPr>
          <w:cantSplit/>
        </w:trPr>
        <w:tc>
          <w:tcPr>
            <w:tcW w:w="1874" w:type="dxa"/>
          </w:tcPr>
          <w:p w14:paraId="63CDAB75" w14:textId="77777777" w:rsidR="00993896" w:rsidRDefault="00993896" w:rsidP="00331C85">
            <w:pPr>
              <w:pStyle w:val="TableSideHeading"/>
              <w:keepLines w:val="0"/>
              <w:rPr>
                <w:rtl/>
              </w:rPr>
            </w:pPr>
          </w:p>
        </w:tc>
        <w:tc>
          <w:tcPr>
            <w:tcW w:w="624" w:type="dxa"/>
          </w:tcPr>
          <w:p w14:paraId="64378CE1" w14:textId="77777777" w:rsidR="00993896" w:rsidRPr="00836A77" w:rsidRDefault="00993896" w:rsidP="00331C85">
            <w:pPr>
              <w:pStyle w:val="TableText"/>
              <w:ind w:right="0"/>
              <w:jc w:val="both"/>
              <w:rPr>
                <w:rtl/>
              </w:rPr>
            </w:pPr>
          </w:p>
        </w:tc>
        <w:tc>
          <w:tcPr>
            <w:tcW w:w="1872" w:type="dxa"/>
            <w:gridSpan w:val="3"/>
          </w:tcPr>
          <w:p w14:paraId="42248AB9" w14:textId="77777777" w:rsidR="00993896" w:rsidRPr="00940EA9" w:rsidRDefault="00993896" w:rsidP="00331C85">
            <w:pPr>
              <w:pStyle w:val="TableInnerSideHeading"/>
              <w:rPr>
                <w:rtl/>
              </w:rPr>
            </w:pPr>
            <w:r>
              <w:rPr>
                <w:rFonts w:hint="cs"/>
                <w:rtl/>
              </w:rPr>
              <w:t>חובת יידוע</w:t>
            </w:r>
          </w:p>
        </w:tc>
        <w:tc>
          <w:tcPr>
            <w:tcW w:w="624" w:type="dxa"/>
          </w:tcPr>
          <w:p w14:paraId="0EEAC622" w14:textId="77777777" w:rsidR="00993896" w:rsidRPr="00762DBF" w:rsidRDefault="00993896" w:rsidP="00331C85">
            <w:pPr>
              <w:pStyle w:val="TableText"/>
              <w:keepLines w:val="0"/>
              <w:rPr>
                <w:rtl/>
              </w:rPr>
            </w:pPr>
            <w:r>
              <w:rPr>
                <w:rFonts w:hint="cs"/>
                <w:rtl/>
              </w:rPr>
              <w:t>19צז.</w:t>
            </w:r>
          </w:p>
        </w:tc>
        <w:tc>
          <w:tcPr>
            <w:tcW w:w="4651" w:type="dxa"/>
            <w:gridSpan w:val="3"/>
          </w:tcPr>
          <w:p w14:paraId="5FBFC18B" w14:textId="77777777" w:rsidR="00993896" w:rsidRPr="00836A77" w:rsidRDefault="00993896" w:rsidP="00331C85">
            <w:pPr>
              <w:pStyle w:val="TableBlock"/>
              <w:rPr>
                <w:rtl/>
              </w:rPr>
            </w:pPr>
            <w:r w:rsidRPr="00836A77">
              <w:rPr>
                <w:rtl/>
              </w:rPr>
              <w:t xml:space="preserve">תמצית הוראות </w:t>
            </w:r>
            <w:r>
              <w:rPr>
                <w:rFonts w:hint="cs"/>
                <w:rtl/>
              </w:rPr>
              <w:t>פרק זה</w:t>
            </w:r>
            <w:r w:rsidRPr="00836A77">
              <w:rPr>
                <w:rtl/>
              </w:rPr>
              <w:t>, בנוסח שיקבע הנציב, תובא בפני דייר</w:t>
            </w:r>
            <w:r>
              <w:rPr>
                <w:rFonts w:hint="cs"/>
                <w:rtl/>
              </w:rPr>
              <w:t xml:space="preserve"> במסגרת מגורים, באופן מונגש ובשפה המובנת לו, </w:t>
            </w:r>
            <w:r w:rsidRPr="00836A77">
              <w:rPr>
                <w:rtl/>
              </w:rPr>
              <w:t xml:space="preserve"> ו</w:t>
            </w:r>
            <w:r>
              <w:rPr>
                <w:rFonts w:hint="cs"/>
                <w:rtl/>
              </w:rPr>
              <w:t>בפני בני משפחתו הקרובים</w:t>
            </w:r>
            <w:r w:rsidRPr="00836A77">
              <w:rPr>
                <w:rtl/>
              </w:rPr>
              <w:t xml:space="preserve"> עם הגיע הדייר למסגרת המגורים, וכן אחת לשישה חודשים</w:t>
            </w:r>
            <w:r>
              <w:rPr>
                <w:rFonts w:hint="cs"/>
                <w:rtl/>
              </w:rPr>
              <w:t xml:space="preserve">; בנוסף </w:t>
            </w:r>
            <w:r w:rsidRPr="00836A77">
              <w:rPr>
                <w:rtl/>
              </w:rPr>
              <w:t>תמצית תוצג במסגרת המגורים במקום בולט</w:t>
            </w:r>
            <w:r>
              <w:rPr>
                <w:rFonts w:hint="cs"/>
                <w:rtl/>
              </w:rPr>
              <w:t xml:space="preserve"> ו</w:t>
            </w:r>
            <w:r w:rsidRPr="00836A77">
              <w:rPr>
                <w:rtl/>
              </w:rPr>
              <w:t>נגיש לדיירים ובשפ</w:t>
            </w:r>
            <w:r>
              <w:rPr>
                <w:rFonts w:hint="cs"/>
                <w:rtl/>
              </w:rPr>
              <w:t>ות שיקבע השר</w:t>
            </w:r>
            <w:r w:rsidRPr="00836A77">
              <w:rPr>
                <w:rtl/>
              </w:rPr>
              <w:t>.</w:t>
            </w:r>
            <w:r>
              <w:rPr>
                <w:rFonts w:hint="cs"/>
                <w:rtl/>
              </w:rPr>
              <w:t>"</w:t>
            </w:r>
          </w:p>
        </w:tc>
      </w:tr>
    </w:tbl>
    <w:p w14:paraId="370F9311" w14:textId="77777777" w:rsidR="00993896" w:rsidRPr="003F52CB" w:rsidRDefault="00993896" w:rsidP="00993896">
      <w:pPr>
        <w:pStyle w:val="HeadDivreiHesber"/>
        <w:spacing w:before="0" w:after="0"/>
        <w:rPr>
          <w:rtl/>
        </w:rPr>
      </w:pPr>
    </w:p>
    <w:p w14:paraId="6B89C1A0" w14:textId="77777777" w:rsidR="00993896" w:rsidRDefault="00993896" w:rsidP="00993896">
      <w:pPr>
        <w:pStyle w:val="HeadDivreiHesber"/>
        <w:rPr>
          <w:rtl/>
        </w:rPr>
      </w:pPr>
      <w:r w:rsidRPr="0027450A">
        <w:rPr>
          <w:rFonts w:hint="cs"/>
          <w:rtl/>
        </w:rPr>
        <w:t>דברי הסבר</w:t>
      </w:r>
    </w:p>
    <w:p w14:paraId="1ED5F7C9" w14:textId="77777777" w:rsidR="00993896" w:rsidRPr="003F52CB" w:rsidRDefault="00993896" w:rsidP="00993896">
      <w:pPr>
        <w:pStyle w:val="Hesber"/>
        <w:rPr>
          <w:rtl/>
        </w:rPr>
      </w:pPr>
      <w:r w:rsidRPr="003F52CB">
        <w:rPr>
          <w:rtl/>
        </w:rPr>
        <w:t xml:space="preserve">נוכח החובה להבטיח זכויותיהם של אנשים עם מוגבלות המתגוררים במוסדות, מאושפזים בבתי חולים פסיכיאטריים, בבתי חולים סיעודיים ובמסגרות דיור אחרות, ולהגן עליהם מפני מעשי הזנחה, התעללות ואף אלימות מצד אנשי צוות, מוצע להרחיב את סמכויות נציבות שוויון זכויות לאנשים עם מוגבלות (להלן – הנציבות), באופן שיאפשר הקמתו ואיושו של תפקיד ממשלתי בלתי תלוי (אומבודסמן), שבאחריותו  בירור תלונות של אנשים עם מוגבלות הנמצאים במסגרות דיור ומוסדות סגורים, ופיקוח על שמירת זכויות אנשים עם מוגבלות במסגרות אלה. הניסיון בשנים האחרונות בישראל ובעולם מראה כי אוכלוסיית אנשים עם מוגבלות במוסדות חשופה באופן מיוחד לפגיעה בזכויותיהם שכן אנשים אלו חיים במסגרות המופרדות מן האוכלוסייה הכללית. הניסיון מראה שרוב הפגיעות הללו לא נחשפו ורק חלקן טופל או הובא לידיעת הגורמים הממשלתיים האחראים. </w:t>
      </w:r>
    </w:p>
    <w:p w14:paraId="118F99C9" w14:textId="77777777" w:rsidR="00993896" w:rsidRPr="003F52CB" w:rsidRDefault="00993896" w:rsidP="00993896">
      <w:pPr>
        <w:pStyle w:val="Hesber"/>
        <w:rPr>
          <w:rtl/>
        </w:rPr>
      </w:pPr>
      <w:r w:rsidRPr="003F52CB">
        <w:rPr>
          <w:rtl/>
        </w:rPr>
        <w:t>נקודת המוצא שתנחה את יחידת בירור התלונות תהיה הבטחת זכויותיו של האדם עם המוגבלות המתגורר במסגרת מגורים. זאת, בלי לגרוע מתפקידי הפיקוח של המשרדים הממשלתיים הרלוונטיים, הנתונים להם על פי דין ופרקטיקה, ובלי לגרוע משיקול דעתם המקצועי והמנהלי ביחס להתנהלותו הכללית של המוסד, היבטים תקציבים, מנהלתיים וארגוניים, היבטי רישוי ועמידה בתקנים.</w:t>
      </w:r>
    </w:p>
    <w:p w14:paraId="4D0B7D99" w14:textId="77777777" w:rsidR="00993896" w:rsidRPr="003F52CB" w:rsidRDefault="00993896" w:rsidP="00993896">
      <w:pPr>
        <w:pStyle w:val="Hesber"/>
        <w:rPr>
          <w:rtl/>
        </w:rPr>
      </w:pPr>
      <w:r w:rsidRPr="003F52CB">
        <w:rPr>
          <w:rtl/>
        </w:rPr>
        <w:t>החובה לייעד בישראל גוף ניטור זכויות עצמאי שיבטיח את זכויותיהם של דיירי המוסדות בהתאם לאמנת האו"ם בדבר זכויות אנשים עם מוגבלות שאושררה על ידי מדינת ישראל (להלן: אמנת האו"ם), קבועה במפורש באמנה. מודלים שונים של נציבויות תלונות ייעודיות לאנשים עם מוגבלות קיימות במדינות שונות בעולם, ביניהם ארה"ב ומדינות שונות באירופה.</w:t>
      </w:r>
    </w:p>
    <w:p w14:paraId="4CDE3EA8" w14:textId="77777777" w:rsidR="00993896" w:rsidRPr="003F52CB" w:rsidRDefault="00993896" w:rsidP="00993896">
      <w:pPr>
        <w:pStyle w:val="Hesber"/>
        <w:rPr>
          <w:rtl/>
        </w:rPr>
      </w:pPr>
      <w:r w:rsidRPr="003F52CB">
        <w:rPr>
          <w:rtl/>
        </w:rPr>
        <w:t xml:space="preserve">לפיכך מוצע להקים יחידת בירור תלונות בתוך נציבות שוויון זכויות לאנשים עם מוגבלות ולעגן סמכויותיה  בחקיקה. הנציבות היא הגוף שמדינת ישראל הפקידה בידיו את האחריות על יישום והטמעת הסטנדרטים שמציבה אמנת האו"ם ובכלל זה על ניטור מצבם וזכויותיהם של אנשים עם מוגבלויות. הנציבות אמונה על הבטחת זכויותיהם של האנשים הפגיעים ביותר בקרב אוכלוסייה זו, ומוקנה לה מעמד נפרד ובלתי תלוי במשרדים המקצועיים. מצד אחד, מומחיותה הייחודית בתחום זכויות אנשים עם מוגבלות מעניקה לה נקודת ראות המתרכזת בדייר, כאדם עם צרכים מיוחדים, ומצד שני, היותה אורגן </w:t>
      </w:r>
      <w:r w:rsidRPr="003F52CB">
        <w:rPr>
          <w:rtl/>
        </w:rPr>
        <w:lastRenderedPageBreak/>
        <w:t xml:space="preserve">ממשלתי מעניקה לה כלים ברי אכיפה. מוצע שהנציב ימלא תפקיד של בירור תלונות ושל פיקוח על שמירת זכויות של אנשים עם מוגבלות במסגרות חוץ ביתיות. </w:t>
      </w:r>
    </w:p>
    <w:p w14:paraId="05169857" w14:textId="77777777" w:rsidR="00993896" w:rsidRPr="003F52CB" w:rsidRDefault="00993896" w:rsidP="00993896">
      <w:pPr>
        <w:pStyle w:val="Hesber"/>
        <w:rPr>
          <w:rtl/>
        </w:rPr>
      </w:pPr>
      <w:r w:rsidRPr="003F52CB">
        <w:rPr>
          <w:rtl/>
        </w:rPr>
        <w:t>מוצע לקבוע נהלים לעניין הגשת תלונה וסמכויות בירור התלונה. יחידת בירור התלונות בנציבות תברר תלונה המוגשת לה על ידי דייר, איש צוות, קרוב משפחה, ידיד או כל אדם אחר הנוגעת לפגיעה או חשד לפגיעה הנובעת מהתנהלות איש צוות, דייר או אדם אחר במסגרת  פעילותיה, נהליה, התנהלותה או סדרי עבודתה,  התנאים הפיזיים, איכות השירותים  והלימתם לצרכי הדיירים, ויכול גם שתתייחס למשרד הממשלתי האחראי.</w:t>
      </w:r>
    </w:p>
    <w:p w14:paraId="4EDEE4E5" w14:textId="77777777" w:rsidR="00993896" w:rsidRPr="003F52CB" w:rsidRDefault="00993896" w:rsidP="00993896">
      <w:pPr>
        <w:pStyle w:val="Hesber"/>
        <w:rPr>
          <w:rtl/>
        </w:rPr>
      </w:pPr>
      <w:r w:rsidRPr="003F52CB">
        <w:rPr>
          <w:rtl/>
        </w:rPr>
        <w:t>מוצע כי יוענקו ליחידת בירור התלונות בנציבות סמכויות לברר את התלונה, לרבות סמכות לאסוף כל מסמך, להיכנס למסגרת המגורים ולקבל מידע ומסמכים בקשר לכך מכל אדם. כמו כן, יוענקו לה כלים לאכוף סמכויות בירור התלונה אם הנהלת מסגרת המגורים אינה מאפשרת ליחידה לברר את התלונה כנדרש.</w:t>
      </w:r>
    </w:p>
    <w:p w14:paraId="5800143C" w14:textId="77777777" w:rsidR="00993896" w:rsidRPr="003F52CB" w:rsidRDefault="00993896" w:rsidP="00993896">
      <w:pPr>
        <w:pStyle w:val="Hesber"/>
        <w:rPr>
          <w:rtl/>
        </w:rPr>
      </w:pPr>
      <w:r w:rsidRPr="003F52CB">
        <w:rPr>
          <w:rtl/>
        </w:rPr>
        <w:t>מוצע לקבוע כי אם מצאה היחידה כי התלונה מבוססת, יוענקו לה מגוון כלים וסמכויות על פי שיקול דעתה, סוג מסגרת המגורים ונסיבות העניין. החל מהפניית התלונה למשטרת ישראל כשקיים חשד לעבירה פלילית, עבור בהפניית חוות דעת, המלצה או דרישה למשרד הממשלתי האחראי לנקוט בצעדים בתוך פרק זמן נקוב, לרבות צעדים מנהליים, משמעתיים ועונש</w:t>
      </w:r>
      <w:bookmarkStart w:id="9" w:name="_GoBack"/>
      <w:bookmarkEnd w:id="9"/>
      <w:r w:rsidRPr="003F52CB">
        <w:rPr>
          <w:rtl/>
        </w:rPr>
        <w:t xml:space="preserve">יים, לשם תיקון, מניעה או הסרה של הפגיעה; וכלה בפנייה לבית המשפט, או בסמכות להוציא צווים למניעת הפגיעה כאשר מדובר במקרה חירום, וחשש לגופו או בריאותו של אדם. </w:t>
      </w:r>
    </w:p>
    <w:p w14:paraId="161522FB" w14:textId="77777777" w:rsidR="00993896" w:rsidRPr="003F52CB" w:rsidRDefault="00993896" w:rsidP="00993896">
      <w:pPr>
        <w:pStyle w:val="Hesber"/>
        <w:rPr>
          <w:rtl/>
        </w:rPr>
      </w:pPr>
      <w:r w:rsidRPr="003F52CB">
        <w:rPr>
          <w:rtl/>
        </w:rPr>
        <w:t>כמו כן, מוצע לעגן סמכויות ליחידה במישור המערכתי, הכוללות ביצוע ביקורות במסגרות דיור, איסוף מידע הכולל נתונים סטטיסטיים אודות מסגרות ודיירים, ופרסום דין וחשבון לשר המשפטים ולוועדת העבודה הרווחה והבריאות של הכנסת.</w:t>
      </w:r>
    </w:p>
    <w:p w14:paraId="43EBC136" w14:textId="43EE2FE4" w:rsidR="00993896" w:rsidRDefault="00993896" w:rsidP="00993896">
      <w:pPr>
        <w:pStyle w:val="Hesber"/>
        <w:rPr>
          <w:rtl/>
        </w:rPr>
      </w:pPr>
      <w:r w:rsidRPr="003F52CB">
        <w:rPr>
          <w:rtl/>
        </w:rPr>
        <w:t>הצע</w:t>
      </w:r>
      <w:r w:rsidR="00322FD9">
        <w:rPr>
          <w:rFonts w:hint="cs"/>
          <w:rtl/>
        </w:rPr>
        <w:t>ו</w:t>
      </w:r>
      <w:r w:rsidRPr="003F52CB">
        <w:rPr>
          <w:rtl/>
        </w:rPr>
        <w:t>ת חוק זה</w:t>
      </w:r>
      <w:r w:rsidR="00322FD9">
        <w:rPr>
          <w:rFonts w:hint="cs"/>
          <w:rtl/>
        </w:rPr>
        <w:t>ות</w:t>
      </w:r>
      <w:r w:rsidRPr="003F52CB">
        <w:rPr>
          <w:rtl/>
        </w:rPr>
        <w:t xml:space="preserve"> הונח</w:t>
      </w:r>
      <w:r w:rsidR="00322FD9">
        <w:rPr>
          <w:rFonts w:hint="cs"/>
          <w:rtl/>
        </w:rPr>
        <w:t>ו</w:t>
      </w:r>
      <w:r w:rsidRPr="003F52CB">
        <w:rPr>
          <w:rtl/>
        </w:rPr>
        <w:t xml:space="preserve"> על שולחן הכנסת העשרים על ידי חבר הכנסת אילן גילאון וקבוצת חברי הכנסת (פ/2570/20)</w:t>
      </w:r>
      <w:r>
        <w:rPr>
          <w:rFonts w:hint="cs"/>
          <w:rtl/>
        </w:rPr>
        <w:t xml:space="preserve"> ועל שולחן הכנסת העשרים ואחת על ידי חבר הכנסת אילן גילאון (פ/142/21). </w:t>
      </w:r>
    </w:p>
    <w:p w14:paraId="7F6961CB" w14:textId="77777777" w:rsidR="00E13C27" w:rsidRDefault="00E13C27" w:rsidP="00E13C27">
      <w:pPr>
        <w:pStyle w:val="Hesber"/>
        <w:rPr>
          <w:rtl/>
        </w:rPr>
      </w:pPr>
    </w:p>
    <w:p w14:paraId="53C9BBE1" w14:textId="77777777" w:rsidR="00761991" w:rsidRDefault="00761991" w:rsidP="00E13C27">
      <w:pPr>
        <w:pStyle w:val="Hesber"/>
        <w:rPr>
          <w:rtl/>
        </w:rPr>
      </w:pPr>
    </w:p>
    <w:p w14:paraId="12851C1E" w14:textId="77777777" w:rsidR="00761991" w:rsidRPr="00D73212" w:rsidRDefault="00761991" w:rsidP="00761991">
      <w:pPr>
        <w:pStyle w:val="Hesber"/>
        <w:rPr>
          <w:color w:val="auto"/>
          <w:rtl/>
          <w:lang w:eastAsia="en-US"/>
        </w:rPr>
      </w:pPr>
      <w:r w:rsidRPr="00D73212">
        <w:rPr>
          <w:color w:val="auto"/>
          <w:rtl/>
          <w:lang w:eastAsia="en-US"/>
        </w:rPr>
        <w:t>---------------------------------</w:t>
      </w:r>
    </w:p>
    <w:p w14:paraId="179470F6" w14:textId="77777777" w:rsidR="00761991" w:rsidRPr="00D73212" w:rsidRDefault="00761991" w:rsidP="00761991">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4BE3A7A" w14:textId="77777777" w:rsidR="00761991" w:rsidRPr="00D73212" w:rsidRDefault="00761991" w:rsidP="00761991">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00D61B23" w14:textId="77777777" w:rsidR="00761991" w:rsidRPr="00317312" w:rsidRDefault="00761991" w:rsidP="00761991">
      <w:pPr>
        <w:pStyle w:val="Hesber"/>
      </w:pPr>
      <w:r>
        <w:rPr>
          <w:rFonts w:hint="cs"/>
          <w:color w:val="auto"/>
          <w:rtl/>
          <w:lang w:eastAsia="en-US"/>
        </w:rPr>
        <w:t>כ' בחשוון</w:t>
      </w:r>
      <w:r w:rsidRPr="00D73212">
        <w:rPr>
          <w:color w:val="auto"/>
          <w:rtl/>
          <w:lang w:eastAsia="en-US"/>
        </w:rPr>
        <w:t xml:space="preserve"> </w:t>
      </w:r>
      <w:r>
        <w:rPr>
          <w:rFonts w:hint="cs"/>
          <w:color w:val="auto"/>
          <w:rtl/>
          <w:lang w:eastAsia="en-US"/>
        </w:rPr>
        <w:t xml:space="preserve">התש"ף </w:t>
      </w:r>
      <w:r w:rsidRPr="00D73212">
        <w:rPr>
          <w:color w:val="auto"/>
          <w:rtl/>
          <w:lang w:eastAsia="en-US"/>
        </w:rPr>
        <w:t>–</w:t>
      </w:r>
      <w:r>
        <w:rPr>
          <w:rFonts w:hint="cs"/>
          <w:color w:val="auto"/>
          <w:rtl/>
          <w:lang w:eastAsia="en-US"/>
        </w:rPr>
        <w:t xml:space="preserve"> 18.11</w:t>
      </w:r>
      <w:r w:rsidRPr="00D73212">
        <w:rPr>
          <w:color w:val="auto"/>
          <w:rtl/>
          <w:lang w:eastAsia="en-US"/>
        </w:rPr>
        <w:t>.</w:t>
      </w:r>
      <w:r>
        <w:rPr>
          <w:rFonts w:hint="cs"/>
          <w:color w:val="auto"/>
          <w:rtl/>
          <w:lang w:eastAsia="en-US"/>
        </w:rPr>
        <w:t xml:space="preserve">19  </w:t>
      </w:r>
    </w:p>
    <w:p w14:paraId="7D398D50" w14:textId="77777777" w:rsidR="00761991" w:rsidRDefault="00761991" w:rsidP="00E13C27">
      <w:pPr>
        <w:pStyle w:val="Hesber"/>
        <w:rPr>
          <w:rtl/>
        </w:rPr>
      </w:pPr>
    </w:p>
    <w:sectPr w:rsidR="00761991"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761991">
      <w:rPr>
        <w:rStyle w:val="aa"/>
        <w:noProof/>
        <w:rtl/>
      </w:rPr>
      <w:t>13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6602024" w14:textId="77777777" w:rsidR="00993896" w:rsidRDefault="00993896" w:rsidP="00993896">
      <w:pPr>
        <w:pStyle w:val="a4"/>
      </w:pPr>
      <w:r>
        <w:rPr>
          <w:rStyle w:val="a5"/>
        </w:rPr>
        <w:footnoteRef/>
      </w:r>
      <w:r>
        <w:rPr>
          <w:rtl/>
        </w:rPr>
        <w:t xml:space="preserve"> </w:t>
      </w:r>
      <w:r>
        <w:rPr>
          <w:rFonts w:hint="cs"/>
          <w:rtl/>
        </w:rPr>
        <w:t>ס"ח התשנ"ח, עמ' 152.</w:t>
      </w:r>
    </w:p>
  </w:footnote>
  <w:footnote w:id="3">
    <w:p w14:paraId="70BDD1A7" w14:textId="77777777" w:rsidR="00993896" w:rsidRDefault="00993896" w:rsidP="00993896">
      <w:pPr>
        <w:pStyle w:val="a4"/>
        <w:rPr>
          <w:rtl/>
        </w:rPr>
      </w:pPr>
      <w:r>
        <w:rPr>
          <w:rStyle w:val="a5"/>
        </w:rPr>
        <w:footnoteRef/>
      </w:r>
      <w:r>
        <w:rPr>
          <w:rtl/>
        </w:rPr>
        <w:t xml:space="preserve"> </w:t>
      </w:r>
      <w:r>
        <w:rPr>
          <w:rFonts w:hint="cs"/>
          <w:rtl/>
        </w:rPr>
        <w:t>ס"ח התשמ"ב, עמ' 43.</w:t>
      </w:r>
    </w:p>
  </w:footnote>
  <w:footnote w:id="4">
    <w:p w14:paraId="3D20E5EF" w14:textId="77777777" w:rsidR="00993896" w:rsidRDefault="00993896" w:rsidP="00993896">
      <w:pPr>
        <w:pStyle w:val="a4"/>
      </w:pPr>
      <w:r>
        <w:rPr>
          <w:rStyle w:val="a5"/>
        </w:rPr>
        <w:footnoteRef/>
      </w:r>
      <w:r>
        <w:rPr>
          <w:rtl/>
        </w:rPr>
        <w:t xml:space="preserve"> </w:t>
      </w:r>
      <w:r>
        <w:rPr>
          <w:rFonts w:hint="cs"/>
          <w:rtl/>
        </w:rPr>
        <w:t>ס"ח התשל"ז, עמ' 226.</w:t>
      </w:r>
    </w:p>
  </w:footnote>
  <w:footnote w:id="5">
    <w:p w14:paraId="3221DBD0" w14:textId="77777777" w:rsidR="00993896" w:rsidRDefault="00993896" w:rsidP="00993896">
      <w:pPr>
        <w:pStyle w:val="a4"/>
      </w:pPr>
      <w:r>
        <w:rPr>
          <w:rStyle w:val="a5"/>
        </w:rPr>
        <w:footnoteRef/>
      </w:r>
      <w:r>
        <w:rPr>
          <w:rtl/>
        </w:rPr>
        <w:t xml:space="preserve"> </w:t>
      </w:r>
      <w:r>
        <w:rPr>
          <w:rFonts w:hint="cs"/>
          <w:rtl/>
        </w:rPr>
        <w:t>ס"ח התשנ"ז, עמ'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2FD9"/>
    <w:rsid w:val="003232A2"/>
    <w:rsid w:val="00325C14"/>
    <w:rsid w:val="0036422C"/>
    <w:rsid w:val="003710F6"/>
    <w:rsid w:val="00386E88"/>
    <w:rsid w:val="00396585"/>
    <w:rsid w:val="003D6E38"/>
    <w:rsid w:val="003D74A0"/>
    <w:rsid w:val="004033D8"/>
    <w:rsid w:val="004073F0"/>
    <w:rsid w:val="00412A7D"/>
    <w:rsid w:val="00416B4D"/>
    <w:rsid w:val="00417CFC"/>
    <w:rsid w:val="00494BEF"/>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1991"/>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3896"/>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FC452EDA-79C2-42DC-8129-35300EA1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A50981437779E428456932B2A638612" ma:contentTypeVersion="" ma:contentTypeDescription="צור מסמך חדש." ma:contentTypeScope="" ma:versionID="2df30a1b375d11bf545563b3a0868245">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933E-367C-428B-845F-09B46FDD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E3D8791-853C-4186-9BBB-574DA15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3249</Words>
  <Characters>14008</Characters>
  <Application>Microsoft Office Word</Application>
  <DocSecurity>0</DocSecurity>
  <Lines>667</Lines>
  <Paragraphs>595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2019-11-12T11:43:00Z</cp:lastPrinted>
  <dcterms:created xsi:type="dcterms:W3CDTF">2015-04-20T09:58:00Z</dcterms:created>
  <dcterms:modified xsi:type="dcterms:W3CDTF">2019-11-12T11:46:00Z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0x0101003A50981437779E428456932B2A638612</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2081689</vt:r8>
  </property>
</Properties>
</file>