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E635A2" w:rsidRDefault="004033D8" w:rsidP="00E635A2">
      <w:pPr>
        <w:jc w:val="right"/>
        <w:rPr>
          <w:b/>
          <w:bCs/>
          <w:sz w:val="20"/>
          <w:szCs w:val="20"/>
        </w:rPr>
      </w:pPr>
      <w:r w:rsidRPr="00E635A2">
        <w:rPr>
          <w:rFonts w:hint="cs"/>
          <w:sz w:val="20"/>
          <w:szCs w:val="20"/>
          <w:rtl/>
        </w:rPr>
        <w:t xml:space="preserve">מספר פנימי: </w:t>
      </w:r>
      <w:bookmarkStart w:id="0" w:name="LGS_Internal_ID"/>
      <w:r>
        <w:rPr>
          <w:rFonts w:hint="cs"/>
          <w:sz w:val="20"/>
          <w:szCs w:val="20"/>
          <w:rtl/>
        </w:rPr>
        <w:t>2081516</w:t>
      </w:r>
      <w:bookmarkEnd w:id="0"/>
    </w:p>
    <w:p w14:paraId="7F6961A2" w14:textId="6CF296AB" w:rsidR="00E13C27" w:rsidRPr="00DB7060" w:rsidRDefault="00E13C27" w:rsidP="00A443CF">
      <w:pPr>
        <w:pStyle w:val="HeadHatzaotHok"/>
        <w:rPr>
          <w:sz w:val="28"/>
          <w:szCs w:val="28"/>
          <w:rtl/>
        </w:rPr>
      </w:pPr>
      <w:bookmarkStart w:id="1" w:name="LGS_Knesset_Num"/>
      <w:r>
        <w:rPr>
          <w:rFonts w:hint="cs"/>
          <w:sz w:val="28"/>
          <w:szCs w:val="28"/>
          <w:rtl/>
        </w:rPr>
        <w:t>הכנסת העשרים ושתיים</w:t>
      </w:r>
      <w:bookmarkEnd w:id="1"/>
    </w:p>
    <w:p w14:paraId="7F6961A3" w14:textId="77777777" w:rsidR="00E13C27" w:rsidRPr="00F67051" w:rsidRDefault="00E13C27" w:rsidP="00E13C27">
      <w:pPr>
        <w:rPr>
          <w:b/>
          <w:bCs/>
          <w:sz w:val="26"/>
          <w:szCs w:val="26"/>
          <w:rtl/>
        </w:rPr>
      </w:pPr>
    </w:p>
    <w:p w14:paraId="7F6961A6" w14:textId="77777777" w:rsidR="00E13C27" w:rsidRDefault="008F6665" w:rsidP="00930EFE">
      <w:pPr>
        <w:pStyle w:val="David"/>
        <w:ind w:left="3544"/>
        <w:rPr>
          <w:b/>
          <w:bCs/>
          <w:rtl/>
        </w:rPr>
      </w:pPr>
      <w:bookmarkStart w:id="2" w:name="LGS_Initiators_List"/>
      <w:r>
        <w:rPr>
          <w:b/>
          <w:bCs/>
          <w:rtl/>
        </w:rPr>
        <w:t>יוזם:</w:t>
      </w:r>
      <w:r>
        <w:tab/>
      </w:r>
      <w:r>
        <w:rPr>
          <w:b/>
          <w:bCs/>
          <w:rtl/>
        </w:rPr>
        <w:t xml:space="preserve">      חבר הכנסת</w:t>
      </w:r>
      <w:bookmarkEnd w:id="2"/>
      <w:r w:rsidR="00B35784" w:rsidRPr="00F67051">
        <w:rPr>
          <w:b/>
          <w:bCs/>
        </w:rPr>
        <w:tab/>
      </w:r>
      <w:bookmarkStart w:id="3" w:name="LGS_PM_Names"/>
      <w:r>
        <w:rPr>
          <w:rFonts w:hint="cs"/>
          <w:b/>
          <w:bCs/>
          <w:rtl/>
        </w:rPr>
        <w:t>אילן גילאון</w:t>
      </w:r>
      <w:bookmarkEnd w:id="3"/>
    </w:p>
    <w:p w14:paraId="7F6961AA" w14:textId="39F9D96B" w:rsidR="00E13C27" w:rsidRPr="00CF1AA2" w:rsidRDefault="007D585A" w:rsidP="0036422C">
      <w:pPr>
        <w:pStyle w:val="David"/>
        <w:ind w:left="3544"/>
        <w:rPr>
          <w:b/>
          <w:bCs/>
          <w:sz w:val="16"/>
          <w:szCs w:val="16"/>
          <w:rtl/>
        </w:rPr>
      </w:pPr>
      <w:bookmarkStart w:id="4" w:name="LGS_Join_List"/>
      <w:r>
        <w:rPr>
          <w:rtl/>
        </w:rPr>
        <w:t xml:space="preserve"> </w:t>
      </w:r>
      <w:bookmarkEnd w:id="4"/>
      <w:r w:rsidR="002200A1" w:rsidRPr="00CF1AA2">
        <w:rPr>
          <w:rFonts w:hint="cs"/>
          <w:rtl/>
        </w:rPr>
        <w:tab/>
      </w:r>
      <w:bookmarkStart w:id="5" w:name="LGS_PM_NamesJoin"/>
      <w:r>
        <w:rPr>
          <w:rFonts w:hint="cs"/>
          <w:rtl/>
        </w:rPr>
        <w:t xml:space="preserve"> </w:t>
      </w:r>
      <w:bookmarkEnd w:id="5"/>
    </w:p>
    <w:p w14:paraId="34DB4103" w14:textId="77777777" w:rsidR="00904591" w:rsidRPr="00904591" w:rsidRDefault="00266D86" w:rsidP="0036422C">
      <w:pPr>
        <w:pStyle w:val="David"/>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B" w14:textId="7C5AAD7F" w:rsidR="00E13C27" w:rsidRPr="00E06736" w:rsidRDefault="00904591" w:rsidP="006F2934">
      <w:pPr>
        <w:pStyle w:val="David"/>
        <w:spacing w:line="240" w:lineRule="auto"/>
        <w:ind w:left="6424" w:firstLine="56"/>
        <w:rPr>
          <w:rtl/>
        </w:rPr>
      </w:pPr>
      <w:bookmarkStart w:id="6" w:name="Private_Number"/>
      <w:r>
        <w:rPr>
          <w:rFonts w:hint="cs"/>
          <w:rtl/>
        </w:rPr>
        <w:t>פ/463/22</w:t>
      </w:r>
      <w:bookmarkEnd w:id="6"/>
    </w:p>
    <w:p w14:paraId="7F6961AC" w14:textId="77777777" w:rsidR="00E13C27" w:rsidRDefault="00E13C27" w:rsidP="00E13C27">
      <w:pPr>
        <w:ind w:left="2880" w:firstLine="720"/>
        <w:rPr>
          <w:sz w:val="26"/>
          <w:szCs w:val="26"/>
          <w:rtl/>
        </w:rPr>
      </w:pPr>
    </w:p>
    <w:p w14:paraId="7F6961AD" w14:textId="77777777" w:rsidR="00E13C27" w:rsidRPr="00F67051" w:rsidRDefault="00A443CF" w:rsidP="0021633A">
      <w:pPr>
        <w:pStyle w:val="HeadHatzaotHok"/>
        <w:rPr>
          <w:rtl/>
        </w:rPr>
      </w:pPr>
      <w:bookmarkStart w:id="7" w:name="LGS_Subject"/>
      <w:r>
        <w:rPr>
          <w:rFonts w:hint="cs"/>
          <w:rtl/>
        </w:rPr>
        <w:t xml:space="preserve">הצעת חוק ביטוח בריאות ממלכתי (תיקון – זכות למכשיר ניידות </w:t>
      </w:r>
      <w:proofErr w:type="spellStart"/>
      <w:r>
        <w:rPr>
          <w:rFonts w:hint="cs"/>
          <w:rtl/>
        </w:rPr>
        <w:t>קלנועית</w:t>
      </w:r>
      <w:proofErr w:type="spellEnd"/>
      <w:r>
        <w:rPr>
          <w:rFonts w:hint="cs"/>
          <w:rtl/>
        </w:rPr>
        <w:t xml:space="preserve">), </w:t>
      </w:r>
      <w:proofErr w:type="spellStart"/>
      <w:r>
        <w:rPr>
          <w:rFonts w:hint="cs"/>
          <w:rtl/>
        </w:rPr>
        <w:t>התש״ף</w:t>
      </w:r>
      <w:proofErr w:type="spellEnd"/>
      <w:r>
        <w:rPr>
          <w:rFonts w:hint="cs"/>
          <w:rtl/>
        </w:rPr>
        <w:t>–2019</w:t>
      </w:r>
      <w:bookmarkEnd w:id="7"/>
    </w:p>
    <w:tbl>
      <w:tblPr>
        <w:bidiVisual/>
        <w:tblW w:w="9639" w:type="dxa"/>
        <w:tblCellMar>
          <w:top w:w="57" w:type="dxa"/>
          <w:left w:w="0" w:type="dxa"/>
          <w:bottom w:w="57" w:type="dxa"/>
          <w:right w:w="0" w:type="dxa"/>
        </w:tblCellMar>
        <w:tblLook w:val="04A0" w:firstRow="1" w:lastRow="0" w:firstColumn="1" w:lastColumn="0" w:noHBand="0" w:noVBand="1"/>
      </w:tblPr>
      <w:tblGrid>
        <w:gridCol w:w="1871"/>
        <w:gridCol w:w="624"/>
        <w:gridCol w:w="7144"/>
      </w:tblGrid>
      <w:tr w:rsidR="00874B0A" w:rsidRPr="001375C6" w14:paraId="4A365305" w14:textId="77777777" w:rsidTr="00D6380F">
        <w:trPr>
          <w:cantSplit/>
        </w:trPr>
        <w:tc>
          <w:tcPr>
            <w:tcW w:w="1871" w:type="dxa"/>
            <w:tcMar>
              <w:top w:w="57" w:type="dxa"/>
              <w:left w:w="0" w:type="dxa"/>
              <w:bottom w:w="57" w:type="dxa"/>
              <w:right w:w="0" w:type="dxa"/>
            </w:tcMar>
            <w:hideMark/>
          </w:tcPr>
          <w:p w14:paraId="1155A29D" w14:textId="77777777" w:rsidR="00874B0A" w:rsidRPr="00DD0C09" w:rsidRDefault="00874B0A" w:rsidP="00D629F8">
            <w:pPr>
              <w:pStyle w:val="TableSideHeading"/>
            </w:pPr>
            <w:r w:rsidRPr="00DD0C09">
              <w:rPr>
                <w:rtl/>
              </w:rPr>
              <w:t>תיקון התוספת השלישית</w:t>
            </w:r>
          </w:p>
        </w:tc>
        <w:tc>
          <w:tcPr>
            <w:tcW w:w="624" w:type="dxa"/>
            <w:tcMar>
              <w:top w:w="57" w:type="dxa"/>
              <w:left w:w="0" w:type="dxa"/>
              <w:bottom w:w="57" w:type="dxa"/>
              <w:right w:w="0" w:type="dxa"/>
            </w:tcMar>
            <w:hideMark/>
          </w:tcPr>
          <w:p w14:paraId="1D4C2A3E" w14:textId="77777777" w:rsidR="00874B0A" w:rsidRPr="00DD0C09" w:rsidRDefault="00874B0A" w:rsidP="00D629F8">
            <w:pPr>
              <w:pStyle w:val="TableText"/>
              <w:jc w:val="both"/>
              <w:rPr>
                <w:rtl/>
              </w:rPr>
            </w:pPr>
            <w:r w:rsidRPr="00DD0C09">
              <w:rPr>
                <w:rtl/>
              </w:rPr>
              <w:t>1.</w:t>
            </w:r>
          </w:p>
        </w:tc>
        <w:tc>
          <w:tcPr>
            <w:tcW w:w="7144" w:type="dxa"/>
            <w:tcMar>
              <w:top w:w="57" w:type="dxa"/>
              <w:left w:w="0" w:type="dxa"/>
              <w:bottom w:w="57" w:type="dxa"/>
              <w:right w:w="0" w:type="dxa"/>
            </w:tcMar>
            <w:hideMark/>
          </w:tcPr>
          <w:p w14:paraId="0DFD51C3" w14:textId="318B164F" w:rsidR="00874B0A" w:rsidRPr="00AE5577" w:rsidRDefault="00874B0A" w:rsidP="00D6380F">
            <w:pPr>
              <w:pStyle w:val="TableBlock"/>
              <w:rPr>
                <w:rtl/>
              </w:rPr>
            </w:pPr>
            <w:r w:rsidRPr="00AE5577">
              <w:rPr>
                <w:rtl/>
              </w:rPr>
              <w:t xml:space="preserve">בחוק ביטוח בריאות ממלכתי, </w:t>
            </w:r>
            <w:proofErr w:type="spellStart"/>
            <w:r w:rsidRPr="00AE5577">
              <w:rPr>
                <w:rtl/>
              </w:rPr>
              <w:t>התשנ"ד</w:t>
            </w:r>
            <w:proofErr w:type="spellEnd"/>
            <w:r w:rsidRPr="00AE5577">
              <w:rPr>
                <w:rtl/>
              </w:rPr>
              <w:t>–1994</w:t>
            </w:r>
            <w:r w:rsidRPr="000870E5">
              <w:rPr>
                <w:rFonts w:ascii="David" w:hAnsi="David"/>
                <w:sz w:val="26"/>
                <w:vertAlign w:val="superscript"/>
                <w:rtl/>
              </w:rPr>
              <w:footnoteReference w:id="2"/>
            </w:r>
            <w:r w:rsidRPr="00AE5577">
              <w:rPr>
                <w:rtl/>
              </w:rPr>
              <w:t xml:space="preserve">, בתוספת השלישית, </w:t>
            </w:r>
            <w:r w:rsidR="00D6380F" w:rsidRPr="00AE5577">
              <w:rPr>
                <w:rtl/>
              </w:rPr>
              <w:t>ב</w:t>
            </w:r>
            <w:r w:rsidR="00D6380F">
              <w:rPr>
                <w:rFonts w:hint="cs"/>
                <w:rtl/>
              </w:rPr>
              <w:t>פרט</w:t>
            </w:r>
            <w:r w:rsidR="00D6380F" w:rsidRPr="00AE5577">
              <w:rPr>
                <w:rtl/>
              </w:rPr>
              <w:t xml:space="preserve"> </w:t>
            </w:r>
            <w:r w:rsidRPr="00AE5577">
              <w:rPr>
                <w:rtl/>
              </w:rPr>
              <w:t>4(ב), בסופו יבוא:</w:t>
            </w:r>
          </w:p>
        </w:tc>
      </w:tr>
      <w:tr w:rsidR="00874B0A" w:rsidRPr="001375C6" w14:paraId="527C25D5" w14:textId="77777777" w:rsidTr="00D6380F">
        <w:trPr>
          <w:cantSplit/>
        </w:trPr>
        <w:tc>
          <w:tcPr>
            <w:tcW w:w="1871" w:type="dxa"/>
            <w:tcMar>
              <w:top w:w="57" w:type="dxa"/>
              <w:left w:w="0" w:type="dxa"/>
              <w:bottom w:w="57" w:type="dxa"/>
              <w:right w:w="0" w:type="dxa"/>
            </w:tcMar>
            <w:hideMark/>
          </w:tcPr>
          <w:p w14:paraId="211BD4F7" w14:textId="77777777" w:rsidR="00874B0A" w:rsidRPr="00AE5577" w:rsidRDefault="00874B0A" w:rsidP="00D629F8">
            <w:pPr>
              <w:pStyle w:val="TableSideHeading"/>
              <w:rPr>
                <w:rtl/>
              </w:rPr>
            </w:pPr>
          </w:p>
        </w:tc>
        <w:tc>
          <w:tcPr>
            <w:tcW w:w="624" w:type="dxa"/>
            <w:tcMar>
              <w:top w:w="57" w:type="dxa"/>
              <w:left w:w="0" w:type="dxa"/>
              <w:bottom w:w="57" w:type="dxa"/>
              <w:right w:w="0" w:type="dxa"/>
            </w:tcMar>
            <w:hideMark/>
          </w:tcPr>
          <w:p w14:paraId="43C5BBA8" w14:textId="77777777" w:rsidR="00874B0A" w:rsidRPr="00AE5577" w:rsidRDefault="00874B0A" w:rsidP="00D629F8">
            <w:pPr>
              <w:pStyle w:val="TableText"/>
              <w:jc w:val="both"/>
            </w:pPr>
          </w:p>
        </w:tc>
        <w:tc>
          <w:tcPr>
            <w:tcW w:w="7143" w:type="dxa"/>
            <w:tcMar>
              <w:top w:w="57" w:type="dxa"/>
              <w:left w:w="0" w:type="dxa"/>
              <w:bottom w:w="57" w:type="dxa"/>
              <w:right w:w="0" w:type="dxa"/>
            </w:tcMar>
            <w:hideMark/>
          </w:tcPr>
          <w:p w14:paraId="13BCF127" w14:textId="77777777" w:rsidR="00874B0A" w:rsidRPr="00AE5577" w:rsidRDefault="00874B0A" w:rsidP="00D6380F">
            <w:pPr>
              <w:pStyle w:val="TableBlock"/>
            </w:pPr>
            <w:r w:rsidRPr="00AE5577">
              <w:rPr>
                <w:rtl/>
              </w:rPr>
              <w:t>"24.</w:t>
            </w:r>
            <w:r w:rsidRPr="00AE5577">
              <w:rPr>
                <w:rtl/>
              </w:rPr>
              <w:tab/>
              <w:t xml:space="preserve">מכשיר ניידות </w:t>
            </w:r>
            <w:proofErr w:type="spellStart"/>
            <w:r w:rsidRPr="00AE5577">
              <w:rPr>
                <w:rtl/>
              </w:rPr>
              <w:t>קלנועית</w:t>
            </w:r>
            <w:proofErr w:type="spellEnd"/>
            <w:r w:rsidRPr="00AE5577">
              <w:rPr>
                <w:rtl/>
              </w:rPr>
              <w:t>."</w:t>
            </w:r>
          </w:p>
        </w:tc>
      </w:tr>
    </w:tbl>
    <w:p w14:paraId="7FC42CD9" w14:textId="77777777" w:rsidR="00874B0A" w:rsidRDefault="00874B0A" w:rsidP="00874B0A">
      <w:pPr>
        <w:pStyle w:val="HeadDivreiHesber"/>
        <w:spacing w:before="0" w:after="0"/>
        <w:rPr>
          <w:rtl/>
        </w:rPr>
      </w:pPr>
    </w:p>
    <w:p w14:paraId="23F9842F" w14:textId="77777777" w:rsidR="00874B0A" w:rsidRPr="00D657AF" w:rsidRDefault="00874B0A" w:rsidP="00874B0A">
      <w:pPr>
        <w:pStyle w:val="HeadDivreiHesber"/>
        <w:rPr>
          <w:rtl/>
        </w:rPr>
      </w:pPr>
      <w:r w:rsidRPr="00D657AF">
        <w:rPr>
          <w:rFonts w:hint="eastAsia"/>
          <w:rtl/>
        </w:rPr>
        <w:t>דברי</w:t>
      </w:r>
      <w:r w:rsidRPr="00D657AF">
        <w:rPr>
          <w:rtl/>
        </w:rPr>
        <w:t xml:space="preserve"> </w:t>
      </w:r>
      <w:r w:rsidRPr="00D657AF">
        <w:rPr>
          <w:rFonts w:hint="eastAsia"/>
          <w:rtl/>
        </w:rPr>
        <w:t>הסבר</w:t>
      </w:r>
    </w:p>
    <w:p w14:paraId="3650C296" w14:textId="77777777" w:rsidR="00874B0A" w:rsidRPr="005E25A0" w:rsidRDefault="00874B0A" w:rsidP="00D6380F">
      <w:pPr>
        <w:pStyle w:val="Hesber"/>
        <w:rPr>
          <w:rtl/>
        </w:rPr>
      </w:pPr>
      <w:r w:rsidRPr="005E25A0">
        <w:rPr>
          <w:rtl/>
        </w:rPr>
        <w:t xml:space="preserve">מטרת הצעת החוק היא הכרה של משרד הבריאות </w:t>
      </w:r>
      <w:proofErr w:type="spellStart"/>
      <w:r w:rsidRPr="005E25A0">
        <w:rPr>
          <w:rtl/>
        </w:rPr>
        <w:t>בקלנועית</w:t>
      </w:r>
      <w:proofErr w:type="spellEnd"/>
      <w:r w:rsidRPr="005E25A0">
        <w:rPr>
          <w:rtl/>
        </w:rPr>
        <w:t xml:space="preserve"> כמכשיר שיקומי שהמשרד משתתף במימונו. אנשים עם מוגבלות שמתקשים בהליכה חייבים במקרים רבים להשתמש במכשירי עזר, וזאת כדי להגיע לרמת תפקוד מיטבית בהתאם למגבלות הגופניות הקיימות. אחד הקשיים הגדולים עמם מתמודדת אוכלוסייה זו, קושי עליו לא ניתן להתגבר הוא הקושי ללכת ברגל. לאנשים המתקשים בניידות ישנם כיום פתרונות כגון שימוש בהליכון, קביים או כיסא גלגלים (רגיל או ממונע). </w:t>
      </w:r>
      <w:proofErr w:type="spellStart"/>
      <w:r w:rsidRPr="005E25A0">
        <w:rPr>
          <w:rtl/>
        </w:rPr>
        <w:t>הקלנועית</w:t>
      </w:r>
      <w:proofErr w:type="spellEnd"/>
      <w:r w:rsidRPr="005E25A0">
        <w:rPr>
          <w:rtl/>
        </w:rPr>
        <w:t xml:space="preserve"> היא מכשיר ניידות נוח במיוחד אשר יכול לתת מענה לצורכיהם של אנשים רבים המתקשים בניידות, אך כיום הוא אינו כלול בחוק ביטוח בריאות ממלכתי ולכן רופאים מוסמכים אינם יכולים להמליץ עליו למרות יכולתו לספק פתרון לאוכלוסייה זו.</w:t>
      </w:r>
    </w:p>
    <w:p w14:paraId="5345C138" w14:textId="3FE3A134" w:rsidR="00874B0A" w:rsidRPr="005E25A0" w:rsidRDefault="00874B0A" w:rsidP="00D6380F">
      <w:pPr>
        <w:pStyle w:val="Hesber"/>
        <w:rPr>
          <w:rtl/>
        </w:rPr>
      </w:pPr>
      <w:r w:rsidRPr="005E25A0">
        <w:rPr>
          <w:rtl/>
        </w:rPr>
        <w:tab/>
        <w:t xml:space="preserve">אנשים שזקוקים למכשיר זה נאלצים לרכוש אותו בצורה עצמאית ללא שום סבסוד וללא עידוד של רופא מוסמך. עלות </w:t>
      </w:r>
      <w:proofErr w:type="spellStart"/>
      <w:r w:rsidRPr="005E25A0">
        <w:rPr>
          <w:rtl/>
        </w:rPr>
        <w:t>הקלנועית</w:t>
      </w:r>
      <w:proofErr w:type="spellEnd"/>
      <w:r w:rsidRPr="005E25A0">
        <w:rPr>
          <w:rtl/>
        </w:rPr>
        <w:t xml:space="preserve"> כיום היא כ-7</w:t>
      </w:r>
      <w:r w:rsidR="005E25A0" w:rsidRPr="005E25A0">
        <w:rPr>
          <w:rtl/>
        </w:rPr>
        <w:t>,</w:t>
      </w:r>
      <w:r w:rsidRPr="005E25A0">
        <w:rPr>
          <w:rtl/>
        </w:rPr>
        <w:t xml:space="preserve">000 שקלים חדשים וידם של רבים אינה משגת לרכוש </w:t>
      </w:r>
      <w:r w:rsidR="005E25A0" w:rsidRPr="005E25A0">
        <w:rPr>
          <w:rtl/>
        </w:rPr>
        <w:t>אות</w:t>
      </w:r>
      <w:r w:rsidR="005E25A0" w:rsidRPr="005E25A0">
        <w:rPr>
          <w:rFonts w:hint="eastAsia"/>
          <w:rtl/>
        </w:rPr>
        <w:t>ה</w:t>
      </w:r>
      <w:r w:rsidRPr="005E25A0">
        <w:rPr>
          <w:rtl/>
        </w:rPr>
        <w:t xml:space="preserve">. אנשים אלו נאלצים להתמודד עם קשיים פיזיים ומוטוריים רבים ללא כל סיוע חיצוני מתאים ובמקרים רבים מצבם הבריאותי עלול להתדרדר ויש סיכון כי ייגרם להם נזק גופני בלתי הפיך. הניידות שמאפשרת </w:t>
      </w:r>
      <w:proofErr w:type="spellStart"/>
      <w:r w:rsidRPr="005E25A0">
        <w:rPr>
          <w:rtl/>
        </w:rPr>
        <w:t>הקלנועית</w:t>
      </w:r>
      <w:proofErr w:type="spellEnd"/>
      <w:r w:rsidRPr="005E25A0">
        <w:rPr>
          <w:rtl/>
        </w:rPr>
        <w:t xml:space="preserve"> מסייעת לאותם אנשים הזקוקים לה להמשיך לנוע באופן חופשי בכוחות עצמם ולדאוג לרווחתם.</w:t>
      </w:r>
    </w:p>
    <w:p w14:paraId="36125B2F" w14:textId="1AAC0CD4" w:rsidR="00874B0A" w:rsidRPr="005E25A0" w:rsidRDefault="00874B0A" w:rsidP="00D6380F">
      <w:pPr>
        <w:pStyle w:val="Hesber"/>
        <w:rPr>
          <w:rtl/>
        </w:rPr>
      </w:pPr>
      <w:r w:rsidRPr="005E25A0">
        <w:rPr>
          <w:rtl/>
        </w:rPr>
        <w:tab/>
      </w:r>
      <w:proofErr w:type="spellStart"/>
      <w:r w:rsidRPr="005E25A0">
        <w:rPr>
          <w:rtl/>
        </w:rPr>
        <w:t>הקלנועית</w:t>
      </w:r>
      <w:proofErr w:type="spellEnd"/>
      <w:r w:rsidRPr="005E25A0">
        <w:rPr>
          <w:rtl/>
        </w:rPr>
        <w:t xml:space="preserve"> היא כלי עם מערכת הנעה חשמלית, במגוון דגמים וטווחים, אשר מאפשר הגעה למקומות נגישים בקהילה. </w:t>
      </w:r>
      <w:proofErr w:type="spellStart"/>
      <w:r w:rsidRPr="005E25A0">
        <w:rPr>
          <w:rtl/>
        </w:rPr>
        <w:t>הקלנועית</w:t>
      </w:r>
      <w:proofErr w:type="spellEnd"/>
      <w:r w:rsidRPr="005E25A0">
        <w:rPr>
          <w:rtl/>
        </w:rPr>
        <w:t xml:space="preserve">, היא כלי קל לנשיאה ולאחסון בשל גודלו ורוחבו, הן ברכב והן במקומות ציבוריים ופרטיים, מאפשר </w:t>
      </w:r>
      <w:proofErr w:type="spellStart"/>
      <w:r w:rsidRPr="005E25A0">
        <w:rPr>
          <w:rtl/>
        </w:rPr>
        <w:t>התניידות</w:t>
      </w:r>
      <w:proofErr w:type="spellEnd"/>
      <w:r w:rsidRPr="005E25A0">
        <w:rPr>
          <w:rtl/>
        </w:rPr>
        <w:t xml:space="preserve"> נוחה מאוד למתנייד בשל העובדה שהוא צר באופן יחסי </w:t>
      </w:r>
      <w:r w:rsidRPr="005E25A0">
        <w:rPr>
          <w:rtl/>
        </w:rPr>
        <w:lastRenderedPageBreak/>
        <w:t xml:space="preserve">ועל כן מהווה תחליף מועדף על אנשים רבים אשר זקוקים לאמצעי עזר </w:t>
      </w:r>
      <w:proofErr w:type="spellStart"/>
      <w:r w:rsidRPr="005E25A0">
        <w:rPr>
          <w:rtl/>
        </w:rPr>
        <w:t>להתניידות</w:t>
      </w:r>
      <w:proofErr w:type="spellEnd"/>
      <w:r w:rsidRPr="005E25A0">
        <w:rPr>
          <w:rtl/>
        </w:rPr>
        <w:t xml:space="preserve"> כגון כיסא גלגלים ואחרים. </w:t>
      </w:r>
      <w:proofErr w:type="spellStart"/>
      <w:r w:rsidRPr="005E25A0">
        <w:rPr>
          <w:rtl/>
        </w:rPr>
        <w:t>קלנועיות</w:t>
      </w:r>
      <w:proofErr w:type="spellEnd"/>
      <w:r w:rsidRPr="005E25A0">
        <w:rPr>
          <w:rtl/>
        </w:rPr>
        <w:t xml:space="preserve"> רבות מתקפלות וניתנות </w:t>
      </w:r>
      <w:r w:rsidR="005E25A0" w:rsidRPr="005E25A0">
        <w:rPr>
          <w:rFonts w:hint="eastAsia"/>
          <w:rtl/>
        </w:rPr>
        <w:t>לאחסון</w:t>
      </w:r>
      <w:r w:rsidRPr="005E25A0">
        <w:rPr>
          <w:rtl/>
        </w:rPr>
        <w:t xml:space="preserve"> בכל רכב רגיל. עלות הכלי לצרכן היא זולה משמעותית מעלות כיסא גלגלים ממונע, כלי אשר כבר מצוי ברשימת המכשירים הרפואיים עליהם מגיע החזר. חשוב לציין, כי אנשים רבים בעלי מוגבלויות מעידים כי כלי זה משפר או תורם לדימויים העצמי וקבלת המצב הפיזי הקיים. יתרה מכך, משרד התחבורה והבטיחות בדרכים סיווג את </w:t>
      </w:r>
      <w:proofErr w:type="spellStart"/>
      <w:r w:rsidRPr="005E25A0">
        <w:rPr>
          <w:rtl/>
        </w:rPr>
        <w:t>הקלנועית</w:t>
      </w:r>
      <w:proofErr w:type="spellEnd"/>
      <w:r w:rsidRPr="005E25A0">
        <w:rPr>
          <w:rtl/>
        </w:rPr>
        <w:t xml:space="preserve"> ככיסא גלגלים ממונע, ואף ועדות הניידות של משרד הבריאות והמוסד לביטוח לאומי מכירות בנכה עם </w:t>
      </w:r>
      <w:proofErr w:type="spellStart"/>
      <w:r w:rsidRPr="005E25A0">
        <w:rPr>
          <w:rtl/>
        </w:rPr>
        <w:t>קלנועית</w:t>
      </w:r>
      <w:proofErr w:type="spellEnd"/>
      <w:r w:rsidRPr="005E25A0">
        <w:rPr>
          <w:rtl/>
        </w:rPr>
        <w:t xml:space="preserve"> כזקוק ומשתמש בכיסא גלגלים. </w:t>
      </w:r>
    </w:p>
    <w:p w14:paraId="7940EBBE" w14:textId="77777777" w:rsidR="00874B0A" w:rsidRPr="005E25A0" w:rsidRDefault="00874B0A" w:rsidP="00D6380F">
      <w:pPr>
        <w:pStyle w:val="Hesber"/>
        <w:rPr>
          <w:rtl/>
        </w:rPr>
      </w:pPr>
      <w:r w:rsidRPr="005E25A0">
        <w:rPr>
          <w:rtl/>
        </w:rPr>
        <w:t xml:space="preserve">בהצעת חוק זו מוצע לכלול את </w:t>
      </w:r>
      <w:proofErr w:type="spellStart"/>
      <w:r w:rsidRPr="005E25A0">
        <w:rPr>
          <w:rtl/>
        </w:rPr>
        <w:t>הקלנועית</w:t>
      </w:r>
      <w:proofErr w:type="spellEnd"/>
      <w:r w:rsidRPr="005E25A0">
        <w:rPr>
          <w:rtl/>
        </w:rPr>
        <w:t xml:space="preserve"> ברשימת מכשירי השיקום שניתן לרכוש ולהסתייע במימון משרד הבריאות וזאת בהתאם להמלצת הגורם הרפואי המוסמך, בדומה למכשירים אחרים: כיסאות גלגלים, כיסאות שירותים, כיסאות טיולונים, מנועי עזר לכיסאות גלגלים ידניים ועוד. </w:t>
      </w:r>
    </w:p>
    <w:p w14:paraId="4AA0D7C7" w14:textId="77777777" w:rsidR="00874B0A" w:rsidRPr="005E25A0" w:rsidRDefault="00874B0A" w:rsidP="00D6380F">
      <w:pPr>
        <w:pStyle w:val="Hesber"/>
        <w:rPr>
          <w:rtl/>
        </w:rPr>
      </w:pPr>
      <w:r w:rsidRPr="005E25A0">
        <w:rPr>
          <w:rtl/>
        </w:rPr>
        <w:tab/>
        <w:t xml:space="preserve">שילוב אנשים עם מוגבלות בחברה הוא אינטרס עליון בכל חברה מתוקנת ומהווה מטרה לאומית וערכית ראשונה במעלה. על החברה ומוסדות המדינה בראש ובראשונה לשמש כעזר לאנשים עם מוגבלויות ולהעניק להם פתרון לבעיית הניידות עמה הם מתמודדים וזאת על מנת שיוכלו להשתמש באופן מלא ומיטבי בשירותים הציבוריים להם הם זקוקים. </w:t>
      </w:r>
    </w:p>
    <w:p w14:paraId="1782BB99" w14:textId="77777777" w:rsidR="00874B0A" w:rsidRPr="005E25A0" w:rsidRDefault="00874B0A" w:rsidP="00D6380F">
      <w:pPr>
        <w:pStyle w:val="Hesber"/>
        <w:rPr>
          <w:rtl/>
        </w:rPr>
      </w:pPr>
      <w:r w:rsidRPr="005E25A0">
        <w:rPr>
          <w:rtl/>
        </w:rPr>
        <w:tab/>
        <w:t xml:space="preserve">הנגישות לסביבתו של האדם היא המפתח עבורו לשילוב </w:t>
      </w:r>
      <w:proofErr w:type="spellStart"/>
      <w:r w:rsidRPr="005E25A0">
        <w:rPr>
          <w:rtl/>
        </w:rPr>
        <w:t>אמיתי</w:t>
      </w:r>
      <w:proofErr w:type="spellEnd"/>
      <w:r w:rsidRPr="005E25A0">
        <w:rPr>
          <w:rtl/>
        </w:rPr>
        <w:t xml:space="preserve"> בחברה ולשוויון הזדמנויות במרבית התחומים. בנוסף, הנראות של אנשים עם מוגבלות בחברה מובילה לכך שילדים ומבוגרים פוגשים ציבור זה ו</w:t>
      </w:r>
      <w:r w:rsidRPr="005E25A0">
        <w:rPr>
          <w:rFonts w:hint="eastAsia"/>
          <w:rtl/>
        </w:rPr>
        <w:t>הסובלנות</w:t>
      </w:r>
      <w:r w:rsidRPr="005E25A0">
        <w:rPr>
          <w:rtl/>
        </w:rPr>
        <w:t xml:space="preserve"> שלנו כחברה גדלה. מכאן קצרה הדרך לשותפות והשתתפות רבה יותר של אנשים עם מוגבלות הזקוקים למכשיר </w:t>
      </w:r>
      <w:proofErr w:type="spellStart"/>
      <w:r w:rsidRPr="005E25A0">
        <w:rPr>
          <w:rtl/>
        </w:rPr>
        <w:t>קלנועית</w:t>
      </w:r>
      <w:proofErr w:type="spellEnd"/>
      <w:r w:rsidRPr="005E25A0">
        <w:rPr>
          <w:rtl/>
        </w:rPr>
        <w:t xml:space="preserve"> בחיים הציבוריים והמקצועיים. כאמור, מכשיר זה מהווה תחליף לרגליים ומהווה אמצעי הכרחי לניידות אשר בלעדיו היא אינה מתאפשרת. </w:t>
      </w:r>
    </w:p>
    <w:p w14:paraId="0D6388F1" w14:textId="2B4BC034" w:rsidR="00874B0A" w:rsidRPr="005E25A0" w:rsidRDefault="00874B0A" w:rsidP="00CE44A2">
      <w:pPr>
        <w:pStyle w:val="Hesber"/>
        <w:rPr>
          <w:rtl/>
        </w:rPr>
      </w:pPr>
      <w:r w:rsidRPr="005E25A0">
        <w:rPr>
          <w:rtl/>
        </w:rPr>
        <w:t>הצעת חוק דומה בעיקרה הונחה על שולחן הכנסת התשע</w:t>
      </w:r>
      <w:r w:rsidR="00CE44A2">
        <w:rPr>
          <w:rFonts w:hint="cs"/>
          <w:rtl/>
        </w:rPr>
        <w:t>-</w:t>
      </w:r>
      <w:r w:rsidRPr="005E25A0">
        <w:rPr>
          <w:rtl/>
        </w:rPr>
        <w:t>עשרה על ידי חבר הכנסת חיים כץ וקבוצת חברי הכנסת (פ/1367/19)</w:t>
      </w:r>
      <w:r w:rsidR="005E25A0" w:rsidRPr="005E25A0">
        <w:rPr>
          <w:rtl/>
        </w:rPr>
        <w:t>.</w:t>
      </w:r>
    </w:p>
    <w:p w14:paraId="3E894D68" w14:textId="234F5780" w:rsidR="00874B0A" w:rsidRDefault="00874B0A" w:rsidP="00CE44A2">
      <w:pPr>
        <w:pStyle w:val="Hesber"/>
        <w:rPr>
          <w:rtl/>
        </w:rPr>
      </w:pPr>
      <w:r w:rsidRPr="005E25A0">
        <w:rPr>
          <w:rtl/>
        </w:rPr>
        <w:t>הצע</w:t>
      </w:r>
      <w:r w:rsidR="000870E5" w:rsidRPr="005E25A0">
        <w:rPr>
          <w:rFonts w:hint="eastAsia"/>
          <w:rtl/>
        </w:rPr>
        <w:t>ו</w:t>
      </w:r>
      <w:r w:rsidRPr="005E25A0">
        <w:rPr>
          <w:rtl/>
        </w:rPr>
        <w:t xml:space="preserve">ת חוק </w:t>
      </w:r>
      <w:r w:rsidR="000870E5" w:rsidRPr="005E25A0">
        <w:rPr>
          <w:rtl/>
        </w:rPr>
        <w:t>זה</w:t>
      </w:r>
      <w:r w:rsidR="000870E5" w:rsidRPr="005E25A0">
        <w:rPr>
          <w:rFonts w:hint="eastAsia"/>
          <w:rtl/>
        </w:rPr>
        <w:t>ות</w:t>
      </w:r>
      <w:r w:rsidR="000870E5" w:rsidRPr="005E25A0">
        <w:rPr>
          <w:rtl/>
        </w:rPr>
        <w:t xml:space="preserve"> הונח</w:t>
      </w:r>
      <w:r w:rsidR="000870E5" w:rsidRPr="005E25A0">
        <w:rPr>
          <w:rFonts w:hint="eastAsia"/>
          <w:rtl/>
        </w:rPr>
        <w:t>ו</w:t>
      </w:r>
      <w:r w:rsidR="000870E5" w:rsidRPr="005E25A0">
        <w:rPr>
          <w:rtl/>
        </w:rPr>
        <w:t xml:space="preserve"> </w:t>
      </w:r>
      <w:r w:rsidRPr="005E25A0">
        <w:rPr>
          <w:rtl/>
        </w:rPr>
        <w:t>על שולחן הכנסת העשרים</w:t>
      </w:r>
      <w:r w:rsidR="00CE44A2">
        <w:rPr>
          <w:rFonts w:hint="cs"/>
          <w:rtl/>
        </w:rPr>
        <w:t xml:space="preserve"> ועל שולחן הכנסת העשרים ואחת</w:t>
      </w:r>
      <w:r w:rsidRPr="005E25A0">
        <w:rPr>
          <w:rtl/>
        </w:rPr>
        <w:t xml:space="preserve"> על ידי חבר הכנסת אילן גילאון (פ/2745/20</w:t>
      </w:r>
      <w:r w:rsidR="00CE44A2">
        <w:rPr>
          <w:rFonts w:hint="cs"/>
          <w:rtl/>
        </w:rPr>
        <w:t xml:space="preserve">; </w:t>
      </w:r>
      <w:r w:rsidR="00CE44A2" w:rsidRPr="005E25A0">
        <w:rPr>
          <w:rtl/>
        </w:rPr>
        <w:t>פ/198/21</w:t>
      </w:r>
      <w:r w:rsidRPr="005E25A0">
        <w:rPr>
          <w:rtl/>
        </w:rPr>
        <w:t>)</w:t>
      </w:r>
      <w:r w:rsidR="00CE44A2">
        <w:rPr>
          <w:rFonts w:hint="cs"/>
          <w:rtl/>
        </w:rPr>
        <w:t>.</w:t>
      </w:r>
    </w:p>
    <w:p w14:paraId="7B204EDB" w14:textId="77777777" w:rsidR="000F7C01" w:rsidRDefault="000F7C01" w:rsidP="00CE44A2">
      <w:pPr>
        <w:pStyle w:val="Hesber"/>
        <w:rPr>
          <w:rtl/>
        </w:rPr>
      </w:pPr>
    </w:p>
    <w:p w14:paraId="4639466C" w14:textId="77777777" w:rsidR="000F7C01" w:rsidRPr="00D73212" w:rsidRDefault="000F7C01" w:rsidP="000F7C01">
      <w:pPr>
        <w:pStyle w:val="Hesber"/>
        <w:ind w:firstLine="0"/>
        <w:rPr>
          <w:rtl/>
        </w:rPr>
      </w:pPr>
      <w:r w:rsidRPr="00D73212">
        <w:rPr>
          <w:rtl/>
        </w:rPr>
        <w:t>---------------------------------</w:t>
      </w:r>
    </w:p>
    <w:p w14:paraId="1E4F8756" w14:textId="77777777" w:rsidR="000F7C01" w:rsidRPr="00D73212" w:rsidRDefault="000F7C01" w:rsidP="000F7C01">
      <w:pPr>
        <w:pStyle w:val="Hesber"/>
        <w:ind w:firstLine="0"/>
        <w:rPr>
          <w:rtl/>
        </w:rPr>
      </w:pPr>
      <w:r w:rsidRPr="00D73212">
        <w:rPr>
          <w:rFonts w:hint="cs"/>
          <w:rtl/>
        </w:rPr>
        <w:t>הוגשה</w:t>
      </w:r>
      <w:r w:rsidRPr="00D73212">
        <w:rPr>
          <w:rtl/>
        </w:rPr>
        <w:t xml:space="preserve"> </w:t>
      </w:r>
      <w:r w:rsidRPr="00D73212">
        <w:rPr>
          <w:rFonts w:hint="cs"/>
          <w:rtl/>
        </w:rPr>
        <w:t>ליו</w:t>
      </w:r>
      <w:r w:rsidRPr="00D73212">
        <w:rPr>
          <w:rtl/>
        </w:rPr>
        <w:t>"</w:t>
      </w:r>
      <w:r w:rsidRPr="00D73212">
        <w:rPr>
          <w:rFonts w:hint="cs"/>
          <w:rtl/>
        </w:rPr>
        <w:t>ר</w:t>
      </w:r>
      <w:r w:rsidRPr="00D73212">
        <w:rPr>
          <w:rtl/>
        </w:rPr>
        <w:t xml:space="preserve"> </w:t>
      </w:r>
      <w:r w:rsidRPr="00D73212">
        <w:rPr>
          <w:rFonts w:hint="cs"/>
          <w:rtl/>
        </w:rPr>
        <w:t>הכנסת</w:t>
      </w:r>
      <w:r w:rsidRPr="00D73212">
        <w:rPr>
          <w:rtl/>
        </w:rPr>
        <w:t xml:space="preserve"> </w:t>
      </w:r>
      <w:r w:rsidRPr="00D73212">
        <w:rPr>
          <w:rFonts w:hint="cs"/>
          <w:rtl/>
        </w:rPr>
        <w:t>והסגנים</w:t>
      </w:r>
    </w:p>
    <w:p w14:paraId="6C07A982" w14:textId="77777777" w:rsidR="000F7C01" w:rsidRPr="00D73212" w:rsidRDefault="000F7C01" w:rsidP="000F7C01">
      <w:pPr>
        <w:pStyle w:val="Hesber"/>
        <w:ind w:firstLine="0"/>
        <w:rPr>
          <w:rtl/>
        </w:rPr>
      </w:pPr>
      <w:r w:rsidRPr="00D73212">
        <w:rPr>
          <w:rFonts w:hint="cs"/>
          <w:rtl/>
        </w:rPr>
        <w:t>והונחה</w:t>
      </w:r>
      <w:r w:rsidRPr="00D73212">
        <w:rPr>
          <w:rtl/>
        </w:rPr>
        <w:t xml:space="preserve"> </w:t>
      </w:r>
      <w:r w:rsidRPr="00D73212">
        <w:rPr>
          <w:rFonts w:hint="cs"/>
          <w:rtl/>
        </w:rPr>
        <w:t>על</w:t>
      </w:r>
      <w:r w:rsidRPr="00D73212">
        <w:rPr>
          <w:rtl/>
        </w:rPr>
        <w:t xml:space="preserve"> </w:t>
      </w:r>
      <w:r w:rsidRPr="00D73212">
        <w:rPr>
          <w:rFonts w:hint="cs"/>
          <w:rtl/>
        </w:rPr>
        <w:t>שולחן</w:t>
      </w:r>
      <w:r w:rsidRPr="00D73212">
        <w:rPr>
          <w:rtl/>
        </w:rPr>
        <w:t xml:space="preserve"> </w:t>
      </w:r>
      <w:r w:rsidRPr="00D73212">
        <w:rPr>
          <w:rFonts w:hint="cs"/>
          <w:rtl/>
        </w:rPr>
        <w:t>הכנסת</w:t>
      </w:r>
      <w:r w:rsidRPr="00D73212">
        <w:rPr>
          <w:rtl/>
        </w:rPr>
        <w:t xml:space="preserve"> </w:t>
      </w:r>
      <w:r w:rsidRPr="00D73212">
        <w:rPr>
          <w:rFonts w:hint="cs"/>
          <w:rtl/>
        </w:rPr>
        <w:t>ביום</w:t>
      </w:r>
    </w:p>
    <w:p w14:paraId="7CFED410" w14:textId="77777777" w:rsidR="000F7C01" w:rsidRPr="00317312" w:rsidRDefault="000F7C01" w:rsidP="000F7C01">
      <w:pPr>
        <w:pStyle w:val="Hesber"/>
        <w:ind w:firstLine="0"/>
      </w:pPr>
      <w:bookmarkStart w:id="8" w:name="_GoBack"/>
      <w:bookmarkEnd w:id="8"/>
      <w:r>
        <w:rPr>
          <w:rFonts w:hint="cs"/>
          <w:rtl/>
        </w:rPr>
        <w:t>כ' בחשוון</w:t>
      </w:r>
      <w:r w:rsidRPr="00D73212">
        <w:rPr>
          <w:rtl/>
        </w:rPr>
        <w:t xml:space="preserve"> </w:t>
      </w:r>
      <w:proofErr w:type="spellStart"/>
      <w:r>
        <w:rPr>
          <w:rFonts w:hint="cs"/>
          <w:rtl/>
        </w:rPr>
        <w:t>התש"ף</w:t>
      </w:r>
      <w:proofErr w:type="spellEnd"/>
      <w:r>
        <w:rPr>
          <w:rFonts w:hint="cs"/>
          <w:rtl/>
        </w:rPr>
        <w:t xml:space="preserve"> </w:t>
      </w:r>
      <w:r w:rsidRPr="00D73212">
        <w:rPr>
          <w:rtl/>
        </w:rPr>
        <w:t>–</w:t>
      </w:r>
      <w:r>
        <w:rPr>
          <w:rFonts w:hint="cs"/>
          <w:rtl/>
        </w:rPr>
        <w:t xml:space="preserve"> 18.11</w:t>
      </w:r>
      <w:r w:rsidRPr="00D73212">
        <w:rPr>
          <w:rtl/>
        </w:rPr>
        <w:t>.</w:t>
      </w:r>
      <w:r>
        <w:rPr>
          <w:rFonts w:hint="cs"/>
          <w:rtl/>
        </w:rPr>
        <w:t xml:space="preserve">19  </w:t>
      </w:r>
    </w:p>
    <w:p w14:paraId="217E1C13" w14:textId="77777777" w:rsidR="000F7C01" w:rsidRPr="005E25A0" w:rsidRDefault="000F7C01" w:rsidP="00CE44A2">
      <w:pPr>
        <w:pStyle w:val="Hesber"/>
        <w:rPr>
          <w:rtl/>
        </w:rPr>
      </w:pPr>
    </w:p>
    <w:p w14:paraId="346B700A" w14:textId="77777777" w:rsidR="00874B0A" w:rsidRDefault="00874B0A" w:rsidP="00874B0A">
      <w:pPr>
        <w:pStyle w:val="Hesber"/>
        <w:rPr>
          <w:rtl/>
        </w:rPr>
      </w:pPr>
    </w:p>
    <w:p w14:paraId="7F6961CB" w14:textId="77777777" w:rsidR="00E13C27" w:rsidRDefault="00E13C27" w:rsidP="00E13C27">
      <w:pPr>
        <w:pStyle w:val="Hesber"/>
        <w:rPr>
          <w:rtl/>
        </w:rPr>
      </w:pPr>
    </w:p>
    <w:sectPr w:rsidR="00E13C27" w:rsidSect="00D6380F">
      <w:footerReference w:type="even" r:id="rId11"/>
      <w:footerReference w:type="default" r:id="rId12"/>
      <w:pgSz w:w="11907" w:h="16840" w:code="9"/>
      <w:pgMar w:top="1701" w:right="1134" w:bottom="1417" w:left="1134" w:header="680" w:footer="680" w:gutter="0"/>
      <w:cols w:space="720"/>
      <w:noEndnote/>
      <w:titlePg/>
      <w:bidi/>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6B4C1" w14:textId="77777777" w:rsidR="00D142D3" w:rsidRDefault="00D142D3">
      <w:r>
        <w:separator/>
      </w:r>
    </w:p>
  </w:endnote>
  <w:endnote w:type="continuationSeparator" w:id="0">
    <w:p w14:paraId="0E546755" w14:textId="77777777" w:rsidR="00D142D3" w:rsidRDefault="00D142D3">
      <w:r>
        <w:continuationSeparator/>
      </w:r>
    </w:p>
  </w:endnote>
  <w:endnote w:type="continuationNotice" w:id="1">
    <w:p w14:paraId="24369900" w14:textId="77777777" w:rsidR="00D142D3" w:rsidRDefault="00D142D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end"/>
    </w:r>
  </w:p>
  <w:p w14:paraId="7F6961D6" w14:textId="77777777" w:rsidR="002C3041" w:rsidRDefault="002C304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separate"/>
    </w:r>
    <w:r w:rsidR="000F7C01">
      <w:rPr>
        <w:rStyle w:val="aa"/>
        <w:noProof/>
        <w:rtl/>
      </w:rPr>
      <w:t>2</w:t>
    </w:r>
    <w:r>
      <w:rPr>
        <w:rStyle w:val="aa"/>
        <w:rtl/>
      </w:rPr>
      <w:fldChar w:fldCharType="end"/>
    </w:r>
  </w:p>
  <w:p w14:paraId="7F6961D8" w14:textId="77777777" w:rsidR="002C3041" w:rsidRDefault="002C304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674C0" w14:textId="77777777" w:rsidR="00D142D3" w:rsidRDefault="00D142D3" w:rsidP="00D6380F">
      <w:pPr>
        <w:ind w:left="0"/>
      </w:pPr>
      <w:r>
        <w:separator/>
      </w:r>
    </w:p>
  </w:footnote>
  <w:footnote w:type="continuationSeparator" w:id="0">
    <w:p w14:paraId="401CF485" w14:textId="77777777" w:rsidR="00D142D3" w:rsidRDefault="00D142D3">
      <w:r>
        <w:continuationSeparator/>
      </w:r>
    </w:p>
  </w:footnote>
  <w:footnote w:type="continuationNotice" w:id="1">
    <w:p w14:paraId="173A6451" w14:textId="77777777" w:rsidR="00D142D3" w:rsidRDefault="00D142D3"/>
  </w:footnote>
  <w:footnote w:id="2">
    <w:p w14:paraId="18B600A2" w14:textId="77777777" w:rsidR="00874B0A" w:rsidRDefault="00874B0A" w:rsidP="00874B0A">
      <w:pPr>
        <w:pStyle w:val="a4"/>
      </w:pPr>
      <w:r>
        <w:rPr>
          <w:rStyle w:val="a5"/>
        </w:rPr>
        <w:footnoteRef/>
      </w:r>
      <w:r>
        <w:rPr>
          <w:rtl/>
        </w:rPr>
        <w:t xml:space="preserve"> </w:t>
      </w:r>
      <w:r>
        <w:rPr>
          <w:rFonts w:hint="cs"/>
          <w:rtl/>
        </w:rPr>
        <w:t xml:space="preserve">ס"ח </w:t>
      </w:r>
      <w:proofErr w:type="spellStart"/>
      <w:r>
        <w:rPr>
          <w:rFonts w:hint="cs"/>
          <w:rtl/>
        </w:rPr>
        <w:t>התשנ"ד</w:t>
      </w:r>
      <w:proofErr w:type="spellEnd"/>
      <w:r>
        <w:rPr>
          <w:rFonts w:hint="cs"/>
          <w:rtl/>
        </w:rPr>
        <w:t>, עמ' 156.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49435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8A2E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E00D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D24B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1685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CA2E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EA33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8CFF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38A5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B852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972A86"/>
    <w:multiLevelType w:val="hybridMultilevel"/>
    <w:tmpl w:val="0D5028AE"/>
    <w:lvl w:ilvl="0" w:tplc="FB92B18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1"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5A2B35"/>
    <w:multiLevelType w:val="hybridMultilevel"/>
    <w:tmpl w:val="F61ADD04"/>
    <w:lvl w:ilvl="0" w:tplc="EFC26F30">
      <w:start w:val="1"/>
      <w:numFmt w:val="hebrew1"/>
      <w:pStyle w:val="4"/>
      <w:suff w:val="space"/>
      <w:lvlText w:val="%1."/>
      <w:lvlJc w:val="left"/>
      <w:pPr>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B3B28B0"/>
    <w:multiLevelType w:val="hybridMultilevel"/>
    <w:tmpl w:val="41ACEA96"/>
    <w:lvl w:ilvl="0" w:tplc="06A8C010">
      <w:start w:val="1"/>
      <w:numFmt w:val="decimal"/>
      <w:pStyle w:val="TOC3"/>
      <w:lvlText w:val="%1."/>
      <w:lvlJc w:val="left"/>
      <w:pPr>
        <w:ind w:left="1287" w:hanging="360"/>
      </w:pPr>
      <w:rPr>
        <w:rFonts w:cs="David" w:hint="default"/>
        <w:bCs w:val="0"/>
        <w:iCs w:val="0"/>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753C544D"/>
    <w:multiLevelType w:val="hybridMultilevel"/>
    <w:tmpl w:val="C7443990"/>
    <w:lvl w:ilvl="0" w:tplc="0409000F">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1"/>
  </w:num>
  <w:num w:numId="14">
    <w:abstractNumId w:val="16"/>
  </w:num>
  <w:num w:numId="15">
    <w:abstractNumId w:val="13"/>
  </w:num>
  <w:num w:numId="16">
    <w:abstractNumId w:val="13"/>
    <w:lvlOverride w:ilvl="0">
      <w:startOverride w:val="1"/>
    </w:lvlOverride>
  </w:num>
  <w:num w:numId="17">
    <w:abstractNumId w:val="10"/>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870E5"/>
    <w:rsid w:val="000A542E"/>
    <w:rsid w:val="000F7C01"/>
    <w:rsid w:val="00102B6B"/>
    <w:rsid w:val="001052D4"/>
    <w:rsid w:val="0010644B"/>
    <w:rsid w:val="001207F8"/>
    <w:rsid w:val="00121924"/>
    <w:rsid w:val="001279A8"/>
    <w:rsid w:val="0014195F"/>
    <w:rsid w:val="00152609"/>
    <w:rsid w:val="00153E1B"/>
    <w:rsid w:val="001A0623"/>
    <w:rsid w:val="001C23B0"/>
    <w:rsid w:val="001D7AAF"/>
    <w:rsid w:val="00203A7F"/>
    <w:rsid w:val="00210F0E"/>
    <w:rsid w:val="0021633A"/>
    <w:rsid w:val="002200A1"/>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F1D80"/>
    <w:rsid w:val="003232A2"/>
    <w:rsid w:val="00325C14"/>
    <w:rsid w:val="0036422C"/>
    <w:rsid w:val="003710F6"/>
    <w:rsid w:val="00386E88"/>
    <w:rsid w:val="00396585"/>
    <w:rsid w:val="003D6E38"/>
    <w:rsid w:val="003D74A0"/>
    <w:rsid w:val="004033D8"/>
    <w:rsid w:val="004073F0"/>
    <w:rsid w:val="00412A7D"/>
    <w:rsid w:val="00416B4D"/>
    <w:rsid w:val="00417CFC"/>
    <w:rsid w:val="004A06DC"/>
    <w:rsid w:val="004B24ED"/>
    <w:rsid w:val="004B6625"/>
    <w:rsid w:val="004D2D82"/>
    <w:rsid w:val="004D3876"/>
    <w:rsid w:val="004E4552"/>
    <w:rsid w:val="004E6CDF"/>
    <w:rsid w:val="00553C9D"/>
    <w:rsid w:val="00562A66"/>
    <w:rsid w:val="005B064E"/>
    <w:rsid w:val="005D51AE"/>
    <w:rsid w:val="005E25A0"/>
    <w:rsid w:val="0062674B"/>
    <w:rsid w:val="006363B2"/>
    <w:rsid w:val="00644940"/>
    <w:rsid w:val="006818A9"/>
    <w:rsid w:val="006A2D81"/>
    <w:rsid w:val="006C1D0D"/>
    <w:rsid w:val="006F2934"/>
    <w:rsid w:val="0070601E"/>
    <w:rsid w:val="00712C72"/>
    <w:rsid w:val="00735FE9"/>
    <w:rsid w:val="00763CAA"/>
    <w:rsid w:val="00765F66"/>
    <w:rsid w:val="0078664F"/>
    <w:rsid w:val="007A27CE"/>
    <w:rsid w:val="007C3FA6"/>
    <w:rsid w:val="007D585A"/>
    <w:rsid w:val="007D5A12"/>
    <w:rsid w:val="007E59F9"/>
    <w:rsid w:val="00810BCD"/>
    <w:rsid w:val="00812C98"/>
    <w:rsid w:val="00814D92"/>
    <w:rsid w:val="0083181D"/>
    <w:rsid w:val="00843EB2"/>
    <w:rsid w:val="00865572"/>
    <w:rsid w:val="00874B0A"/>
    <w:rsid w:val="00874BBC"/>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66D06"/>
    <w:rsid w:val="00982412"/>
    <w:rsid w:val="00983A8D"/>
    <w:rsid w:val="009A0DB8"/>
    <w:rsid w:val="009A7257"/>
    <w:rsid w:val="009D6E0A"/>
    <w:rsid w:val="009E1E33"/>
    <w:rsid w:val="00A14672"/>
    <w:rsid w:val="00A26BD6"/>
    <w:rsid w:val="00A443CF"/>
    <w:rsid w:val="00A6611D"/>
    <w:rsid w:val="00A82CB7"/>
    <w:rsid w:val="00A942C1"/>
    <w:rsid w:val="00AA2F03"/>
    <w:rsid w:val="00AC36F7"/>
    <w:rsid w:val="00AC63A4"/>
    <w:rsid w:val="00AD239E"/>
    <w:rsid w:val="00B10265"/>
    <w:rsid w:val="00B16A99"/>
    <w:rsid w:val="00B21211"/>
    <w:rsid w:val="00B35784"/>
    <w:rsid w:val="00B733A7"/>
    <w:rsid w:val="00B75C91"/>
    <w:rsid w:val="00B975AD"/>
    <w:rsid w:val="00BC45FB"/>
    <w:rsid w:val="00BF148D"/>
    <w:rsid w:val="00C23B1A"/>
    <w:rsid w:val="00C310EB"/>
    <w:rsid w:val="00C9176A"/>
    <w:rsid w:val="00CE44A2"/>
    <w:rsid w:val="00CF1AA2"/>
    <w:rsid w:val="00D142D3"/>
    <w:rsid w:val="00D17774"/>
    <w:rsid w:val="00D63620"/>
    <w:rsid w:val="00D6380F"/>
    <w:rsid w:val="00D8410D"/>
    <w:rsid w:val="00D867D7"/>
    <w:rsid w:val="00DB7060"/>
    <w:rsid w:val="00DE3153"/>
    <w:rsid w:val="00E06736"/>
    <w:rsid w:val="00E13C27"/>
    <w:rsid w:val="00E33BBD"/>
    <w:rsid w:val="00E374F2"/>
    <w:rsid w:val="00E45103"/>
    <w:rsid w:val="00E55A60"/>
    <w:rsid w:val="00E62778"/>
    <w:rsid w:val="00E635A2"/>
    <w:rsid w:val="00E63D38"/>
    <w:rsid w:val="00E665B9"/>
    <w:rsid w:val="00EA01E6"/>
    <w:rsid w:val="00EA3DE8"/>
    <w:rsid w:val="00EA758F"/>
    <w:rsid w:val="00ED4A6F"/>
    <w:rsid w:val="00EF3A3A"/>
    <w:rsid w:val="00F628D6"/>
    <w:rsid w:val="00F67051"/>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10E41745-BF2A-4B7B-8475-CE5386611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0E5"/>
    <w:pPr>
      <w:widowControl w:val="0"/>
      <w:bidi/>
      <w:spacing w:line="360" w:lineRule="auto"/>
      <w:ind w:left="340"/>
      <w:contextualSpacing/>
      <w:jc w:val="both"/>
    </w:pPr>
    <w:rPr>
      <w:rFonts w:ascii="David" w:eastAsiaTheme="minorHAnsi" w:hAnsi="David" w:cs="David"/>
      <w:sz w:val="24"/>
      <w:szCs w:val="24"/>
    </w:rPr>
  </w:style>
  <w:style w:type="paragraph" w:styleId="1">
    <w:name w:val="heading 1"/>
    <w:basedOn w:val="a"/>
    <w:next w:val="a"/>
    <w:link w:val="10"/>
    <w:uiPriority w:val="9"/>
    <w:qFormat/>
    <w:rsid w:val="000870E5"/>
    <w:pPr>
      <w:keepNext/>
      <w:keepLines/>
      <w:spacing w:before="240"/>
      <w:jc w:val="center"/>
      <w:outlineLvl w:val="0"/>
    </w:pPr>
    <w:rPr>
      <w:rFonts w:asciiTheme="majorHAnsi" w:eastAsiaTheme="majorEastAsia" w:hAnsiTheme="majorHAnsi"/>
      <w:bCs/>
      <w:sz w:val="32"/>
      <w:szCs w:val="36"/>
    </w:rPr>
  </w:style>
  <w:style w:type="paragraph" w:styleId="2">
    <w:name w:val="heading 2"/>
    <w:basedOn w:val="a"/>
    <w:next w:val="a"/>
    <w:link w:val="20"/>
    <w:unhideWhenUsed/>
    <w:qFormat/>
    <w:rsid w:val="000870E5"/>
    <w:pPr>
      <w:ind w:left="0"/>
      <w:jc w:val="left"/>
      <w:outlineLvl w:val="1"/>
    </w:pPr>
    <w:rPr>
      <w:rFonts w:asciiTheme="majorHAnsi" w:eastAsiaTheme="majorEastAsia" w:hAnsiTheme="majorHAnsi"/>
      <w:bCs/>
      <w:sz w:val="26"/>
      <w:szCs w:val="36"/>
      <w:u w:val="single"/>
    </w:rPr>
  </w:style>
  <w:style w:type="paragraph" w:styleId="3">
    <w:name w:val="heading 3"/>
    <w:basedOn w:val="a"/>
    <w:next w:val="a"/>
    <w:link w:val="30"/>
    <w:unhideWhenUsed/>
    <w:qFormat/>
    <w:rsid w:val="000870E5"/>
    <w:pPr>
      <w:spacing w:before="40"/>
      <w:ind w:left="0"/>
      <w:jc w:val="left"/>
      <w:outlineLvl w:val="2"/>
    </w:pPr>
    <w:rPr>
      <w:rFonts w:asciiTheme="majorHAnsi" w:eastAsiaTheme="majorEastAsia" w:hAnsiTheme="majorHAnsi"/>
      <w:szCs w:val="28"/>
      <w:u w:val="double"/>
    </w:rPr>
  </w:style>
  <w:style w:type="paragraph" w:styleId="4">
    <w:name w:val="heading 4"/>
    <w:basedOn w:val="a"/>
    <w:next w:val="a"/>
    <w:link w:val="40"/>
    <w:uiPriority w:val="9"/>
    <w:unhideWhenUsed/>
    <w:qFormat/>
    <w:rsid w:val="000870E5"/>
    <w:pPr>
      <w:numPr>
        <w:numId w:val="18"/>
      </w:numPr>
      <w:spacing w:before="40" w:after="120"/>
      <w:outlineLvl w:val="3"/>
    </w:pPr>
    <w:rPr>
      <w:b/>
      <w:bCs/>
      <w:color w:val="000000" w:themeColor="text1"/>
      <w:szCs w:val="28"/>
    </w:rPr>
  </w:style>
  <w:style w:type="paragraph" w:styleId="5">
    <w:name w:val="heading 5"/>
    <w:basedOn w:val="a"/>
    <w:next w:val="a"/>
    <w:link w:val="50"/>
    <w:uiPriority w:val="9"/>
    <w:unhideWhenUsed/>
    <w:qFormat/>
    <w:rsid w:val="000870E5"/>
    <w:pPr>
      <w:spacing w:line="259" w:lineRule="auto"/>
      <w:outlineLvl w:val="4"/>
    </w:pPr>
    <w:rPr>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0870E5"/>
    <w:pPr>
      <w:tabs>
        <w:tab w:val="left" w:pos="1191"/>
        <w:tab w:val="left" w:pos="1587"/>
      </w:tabs>
      <w:snapToGrid w:val="0"/>
      <w:spacing w:before="240" w:after="240" w:line="480" w:lineRule="auto"/>
      <w:jc w:val="center"/>
    </w:pPr>
    <w:rPr>
      <w:rFonts w:ascii="Arial" w:eastAsia="Arial Unicode MS" w:hAnsi="Arial"/>
      <w:snapToGrid w:val="0"/>
      <w:sz w:val="20"/>
      <w:szCs w:val="26"/>
    </w:rPr>
  </w:style>
  <w:style w:type="paragraph" w:customStyle="1" w:styleId="Cover2-HatzaotHok">
    <w:name w:val="Cover 2-HatzaotHok"/>
    <w:basedOn w:val="Cover1-Reshumot"/>
    <w:rsid w:val="000870E5"/>
    <w:rPr>
      <w:sz w:val="36"/>
      <w:szCs w:val="52"/>
    </w:rPr>
  </w:style>
  <w:style w:type="paragraph" w:customStyle="1" w:styleId="Cover3-Haknesset">
    <w:name w:val="Cover 3-Haknesset"/>
    <w:basedOn w:val="Cover1-Reshumot"/>
    <w:rsid w:val="000870E5"/>
    <w:rPr>
      <w:b/>
      <w:bCs/>
      <w:spacing w:val="60"/>
    </w:rPr>
  </w:style>
  <w:style w:type="paragraph" w:customStyle="1" w:styleId="Cover4-Date">
    <w:name w:val="Cover 4-Date"/>
    <w:basedOn w:val="a"/>
    <w:rsid w:val="000870E5"/>
    <w:pPr>
      <w:pBdr>
        <w:bottom w:val="single" w:sz="4" w:space="0" w:color="auto"/>
      </w:pBdr>
      <w:tabs>
        <w:tab w:val="center" w:pos="4820"/>
        <w:tab w:val="right" w:pos="9639"/>
      </w:tabs>
      <w:snapToGrid w:val="0"/>
      <w:spacing w:before="240" w:after="240"/>
      <w:jc w:val="left"/>
    </w:pPr>
    <w:rPr>
      <w:rFonts w:ascii="Arial" w:eastAsia="Arial Unicode MS" w:hAnsi="Arial"/>
      <w:snapToGrid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0870E5"/>
    <w:pPr>
      <w:keepNext/>
      <w:keepLines/>
      <w:pageBreakBefore/>
      <w:snapToGrid w:val="0"/>
      <w:spacing w:before="480"/>
    </w:pPr>
    <w:rPr>
      <w:rFonts w:ascii="Arial" w:eastAsia="Arial Unicode MS" w:hAnsi="Arial"/>
      <w:b/>
      <w:bCs/>
      <w:snapToGrid w:val="0"/>
      <w:sz w:val="20"/>
      <w:szCs w:val="26"/>
    </w:rPr>
  </w:style>
  <w:style w:type="paragraph" w:customStyle="1" w:styleId="HeadHatzaotHok">
    <w:name w:val="Head HatzaotHok"/>
    <w:basedOn w:val="a"/>
    <w:rsid w:val="000870E5"/>
    <w:pPr>
      <w:keepNext/>
      <w:keepLines/>
      <w:snapToGrid w:val="0"/>
      <w:spacing w:before="240"/>
      <w:jc w:val="center"/>
      <w:outlineLvl w:val="0"/>
    </w:pPr>
    <w:rPr>
      <w:rFonts w:ascii="Arial" w:eastAsia="Arial Unicode MS" w:hAnsi="Arial"/>
      <w:b/>
      <w:bCs/>
      <w:snapToGrid w:val="0"/>
      <w:sz w:val="20"/>
      <w:szCs w:val="26"/>
    </w:rPr>
  </w:style>
  <w:style w:type="paragraph" w:customStyle="1" w:styleId="HeadHatzaotHok4Futer">
    <w:name w:val="Head HatzaotHok4Futer"/>
    <w:basedOn w:val="HeadHatzaotHok"/>
    <w:rsid w:val="000870E5"/>
    <w:pPr>
      <w:spacing w:before="120" w:after="120"/>
    </w:pPr>
    <w:rPr>
      <w:color w:val="FF0000"/>
      <w:w w:val="80"/>
    </w:rPr>
  </w:style>
  <w:style w:type="paragraph" w:styleId="a3">
    <w:name w:val="endnote text"/>
    <w:basedOn w:val="a"/>
    <w:semiHidden/>
    <w:rsid w:val="000870E5"/>
    <w:pPr>
      <w:ind w:left="227" w:hanging="227"/>
    </w:pPr>
    <w:rPr>
      <w:sz w:val="14"/>
      <w:szCs w:val="22"/>
    </w:rPr>
  </w:style>
  <w:style w:type="paragraph" w:customStyle="1" w:styleId="TableText">
    <w:name w:val="Table Text"/>
    <w:basedOn w:val="a"/>
    <w:rsid w:val="000870E5"/>
    <w:pPr>
      <w:keepLines/>
      <w:tabs>
        <w:tab w:val="left" w:pos="624"/>
        <w:tab w:val="left" w:pos="1247"/>
      </w:tabs>
      <w:snapToGrid w:val="0"/>
      <w:ind w:left="0"/>
      <w:jc w:val="left"/>
    </w:pPr>
    <w:rPr>
      <w:rFonts w:ascii="Arial" w:eastAsia="Arial Unicode MS" w:hAnsi="Arial"/>
      <w:snapToGrid w:val="0"/>
      <w:sz w:val="20"/>
      <w:szCs w:val="26"/>
    </w:rPr>
  </w:style>
  <w:style w:type="paragraph" w:customStyle="1" w:styleId="TableSideHeading">
    <w:name w:val="Table SideHeading"/>
    <w:basedOn w:val="TableText"/>
    <w:rsid w:val="000870E5"/>
    <w:pPr>
      <w:outlineLvl w:val="2"/>
    </w:pPr>
  </w:style>
  <w:style w:type="paragraph" w:customStyle="1" w:styleId="TableBlock">
    <w:name w:val="Table Block"/>
    <w:basedOn w:val="TableText"/>
    <w:rsid w:val="000870E5"/>
    <w:pPr>
      <w:jc w:val="both"/>
    </w:pPr>
  </w:style>
  <w:style w:type="paragraph" w:customStyle="1" w:styleId="TableHead">
    <w:name w:val="Table Head"/>
    <w:basedOn w:val="TableText"/>
    <w:rsid w:val="000870E5"/>
    <w:pPr>
      <w:jc w:val="center"/>
      <w:outlineLvl w:val="1"/>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0870E5"/>
    <w:pPr>
      <w:outlineLvl w:val="9"/>
    </w:pPr>
  </w:style>
  <w:style w:type="paragraph" w:customStyle="1" w:styleId="Hesber">
    <w:name w:val="Hesber"/>
    <w:basedOn w:val="a"/>
    <w:rsid w:val="000870E5"/>
    <w:pPr>
      <w:snapToGrid w:val="0"/>
      <w:ind w:left="0" w:firstLine="340"/>
    </w:pPr>
    <w:rPr>
      <w:rFonts w:ascii="Arial" w:eastAsia="Arial Unicode MS" w:hAnsi="Arial"/>
      <w:snapToGrid w:val="0"/>
      <w:sz w:val="20"/>
      <w:szCs w:val="26"/>
    </w:rPr>
  </w:style>
  <w:style w:type="paragraph" w:styleId="a4">
    <w:name w:val="footnote text"/>
    <w:basedOn w:val="a"/>
    <w:autoRedefine/>
    <w:semiHidden/>
    <w:rsid w:val="000870E5"/>
    <w:pPr>
      <w:snapToGrid w:val="0"/>
      <w:spacing w:line="240" w:lineRule="auto"/>
      <w:ind w:left="0"/>
      <w:jc w:val="left"/>
    </w:pPr>
    <w:rPr>
      <w:rFonts w:ascii="Arial" w:eastAsia="Arial Unicode MS" w:hAnsi="Arial"/>
      <w:snapToGrid w:val="0"/>
      <w:sz w:val="14"/>
      <w:szCs w:val="20"/>
    </w:rPr>
  </w:style>
  <w:style w:type="character" w:styleId="a5">
    <w:name w:val="footnote reference"/>
    <w:aliases w:val="Footnote Reference"/>
    <w:basedOn w:val="a0"/>
    <w:semiHidden/>
    <w:rsid w:val="000870E5"/>
    <w:rPr>
      <w:vertAlign w:val="superscript"/>
    </w:rPr>
  </w:style>
  <w:style w:type="paragraph" w:customStyle="1" w:styleId="HesberHeading">
    <w:name w:val="Hesber Heading"/>
    <w:basedOn w:val="Hesber"/>
    <w:rsid w:val="000870E5"/>
    <w:pPr>
      <w:tabs>
        <w:tab w:val="left" w:pos="624"/>
        <w:tab w:val="left" w:pos="1247"/>
      </w:tabs>
    </w:pPr>
    <w:rPr>
      <w:b/>
      <w:bCs/>
    </w:rPr>
  </w:style>
  <w:style w:type="paragraph" w:customStyle="1" w:styleId="HesberWriters">
    <w:name w:val="Hesber Writers"/>
    <w:basedOn w:val="Hesber"/>
    <w:rsid w:val="000870E5"/>
    <w:pPr>
      <w:spacing w:before="120" w:after="120"/>
      <w:ind w:left="1418"/>
      <w:jc w:val="right"/>
    </w:pPr>
    <w:rPr>
      <w:b/>
      <w:bCs/>
    </w:rPr>
  </w:style>
  <w:style w:type="paragraph" w:customStyle="1" w:styleId="Hesber1st">
    <w:name w:val="Hesber 1st"/>
    <w:basedOn w:val="Hesber"/>
    <w:rsid w:val="000870E5"/>
    <w:pPr>
      <w:tabs>
        <w:tab w:val="left" w:pos="680"/>
        <w:tab w:val="left" w:pos="1020"/>
      </w:tabs>
      <w:ind w:firstLine="0"/>
    </w:pPr>
  </w:style>
  <w:style w:type="character" w:styleId="a6">
    <w:name w:val="endnote reference"/>
    <w:basedOn w:val="a0"/>
    <w:semiHidden/>
    <w:rsid w:val="000870E5"/>
    <w:rPr>
      <w:vertAlign w:val="superscript"/>
    </w:rPr>
  </w:style>
  <w:style w:type="paragraph" w:customStyle="1" w:styleId="TableBlockOutdent">
    <w:name w:val="Table BlockOutdent"/>
    <w:basedOn w:val="TableBlock"/>
    <w:rsid w:val="000870E5"/>
    <w:pPr>
      <w:ind w:left="624" w:hanging="624"/>
    </w:pPr>
  </w:style>
  <w:style w:type="paragraph" w:styleId="a7">
    <w:name w:val="header"/>
    <w:basedOn w:val="a"/>
    <w:rsid w:val="000870E5"/>
    <w:pPr>
      <w:tabs>
        <w:tab w:val="center" w:pos="4153"/>
        <w:tab w:val="right" w:pos="8306"/>
      </w:tabs>
    </w:pPr>
  </w:style>
  <w:style w:type="paragraph" w:styleId="a8">
    <w:name w:val="footer"/>
    <w:basedOn w:val="a"/>
    <w:rsid w:val="000870E5"/>
    <w:pPr>
      <w:tabs>
        <w:tab w:val="center" w:pos="4153"/>
        <w:tab w:val="right" w:pos="8306"/>
      </w:tabs>
    </w:pPr>
  </w:style>
  <w:style w:type="paragraph" w:customStyle="1" w:styleId="HeadDivreiHesber">
    <w:name w:val="Head DivreiHesber"/>
    <w:basedOn w:val="a"/>
    <w:rsid w:val="000870E5"/>
    <w:pPr>
      <w:snapToGrid w:val="0"/>
      <w:spacing w:before="360" w:after="120"/>
      <w:jc w:val="center"/>
      <w:outlineLvl w:val="1"/>
    </w:pPr>
    <w:rPr>
      <w:rFonts w:ascii="Arial" w:eastAsia="Arial Unicode MS" w:hAnsi="Arial"/>
      <w:b/>
      <w:snapToGrid w:val="0"/>
      <w:spacing w:val="40"/>
      <w:sz w:val="20"/>
      <w:szCs w:val="26"/>
    </w:rPr>
  </w:style>
  <w:style w:type="paragraph" w:customStyle="1" w:styleId="Ragil">
    <w:name w:val="Ragil"/>
    <w:basedOn w:val="a"/>
    <w:rsid w:val="000870E5"/>
    <w:pPr>
      <w:snapToGrid w:val="0"/>
      <w:jc w:val="left"/>
    </w:pPr>
    <w:rPr>
      <w:rFonts w:ascii="Arial" w:eastAsia="Arial Unicode MS" w:hAnsi="Arial"/>
      <w:snapToGrid w:val="0"/>
      <w:sz w:val="20"/>
      <w:szCs w:val="26"/>
    </w:rPr>
  </w:style>
  <w:style w:type="paragraph" w:styleId="a9">
    <w:name w:val="Title"/>
    <w:basedOn w:val="a"/>
    <w:qFormat/>
    <w:rsid w:val="00943386"/>
    <w:pPr>
      <w:jc w:val="center"/>
    </w:pPr>
    <w:rPr>
      <w:b/>
      <w:bCs/>
      <w:sz w:val="28"/>
      <w:szCs w:val="28"/>
      <w:u w:val="single"/>
    </w:rPr>
  </w:style>
  <w:style w:type="character" w:styleId="aa">
    <w:name w:val="page number"/>
    <w:basedOn w:val="a0"/>
    <w:rsid w:val="000870E5"/>
  </w:style>
  <w:style w:type="paragraph" w:customStyle="1" w:styleId="David">
    <w:name w:val="רגיל + (עברית ושפות אחרות) David"/>
    <w:aliases w:val="‏13 נק',מודגש,אחרי:  6 נק'"/>
    <w:basedOn w:val="a"/>
    <w:rsid w:val="001207F8"/>
    <w:pPr>
      <w:jc w:val="left"/>
    </w:pPr>
    <w:rPr>
      <w:sz w:val="26"/>
      <w:szCs w:val="26"/>
    </w:rPr>
  </w:style>
  <w:style w:type="paragraph" w:styleId="ab">
    <w:name w:val="Balloon Text"/>
    <w:basedOn w:val="a"/>
    <w:link w:val="ac"/>
    <w:semiHidden/>
    <w:unhideWhenUsed/>
    <w:rsid w:val="00325C14"/>
    <w:pPr>
      <w:spacing w:line="240" w:lineRule="auto"/>
    </w:pPr>
    <w:rPr>
      <w:rFonts w:ascii="Tahoma" w:hAnsi="Tahoma" w:cs="Tahoma"/>
      <w:sz w:val="16"/>
      <w:szCs w:val="16"/>
    </w:rPr>
  </w:style>
  <w:style w:type="character" w:customStyle="1" w:styleId="ac">
    <w:name w:val="טקסט בלונים תו"/>
    <w:basedOn w:val="a0"/>
    <w:link w:val="ab"/>
    <w:semiHidden/>
    <w:rsid w:val="00325C14"/>
    <w:rPr>
      <w:rFonts w:ascii="Tahoma" w:hAnsi="Tahoma" w:cs="Tahoma"/>
      <w:color w:val="000000"/>
      <w:spacing w:val="1"/>
      <w:sz w:val="16"/>
      <w:szCs w:val="16"/>
      <w:lang w:eastAsia="ja-JP"/>
    </w:rPr>
  </w:style>
  <w:style w:type="character" w:customStyle="1" w:styleId="10">
    <w:name w:val="כותרת 1 תו"/>
    <w:basedOn w:val="a0"/>
    <w:link w:val="1"/>
    <w:uiPriority w:val="9"/>
    <w:rsid w:val="000870E5"/>
    <w:rPr>
      <w:rFonts w:asciiTheme="majorHAnsi" w:eastAsiaTheme="majorEastAsia" w:hAnsiTheme="majorHAnsi" w:cs="David"/>
      <w:bCs/>
      <w:sz w:val="32"/>
      <w:szCs w:val="36"/>
    </w:rPr>
  </w:style>
  <w:style w:type="character" w:customStyle="1" w:styleId="20">
    <w:name w:val="כותרת 2 תו"/>
    <w:basedOn w:val="a0"/>
    <w:link w:val="2"/>
    <w:rsid w:val="000870E5"/>
    <w:rPr>
      <w:rFonts w:asciiTheme="majorHAnsi" w:eastAsiaTheme="majorEastAsia" w:hAnsiTheme="majorHAnsi" w:cs="David"/>
      <w:bCs/>
      <w:sz w:val="26"/>
      <w:szCs w:val="36"/>
      <w:u w:val="single"/>
    </w:rPr>
  </w:style>
  <w:style w:type="character" w:customStyle="1" w:styleId="30">
    <w:name w:val="כותרת 3 תו"/>
    <w:basedOn w:val="a0"/>
    <w:link w:val="3"/>
    <w:rsid w:val="000870E5"/>
    <w:rPr>
      <w:rFonts w:asciiTheme="majorHAnsi" w:eastAsiaTheme="majorEastAsia" w:hAnsiTheme="majorHAnsi" w:cs="David"/>
      <w:sz w:val="24"/>
      <w:szCs w:val="28"/>
      <w:u w:val="double"/>
    </w:rPr>
  </w:style>
  <w:style w:type="character" w:customStyle="1" w:styleId="40">
    <w:name w:val="כותרת 4 תו"/>
    <w:basedOn w:val="a0"/>
    <w:link w:val="4"/>
    <w:uiPriority w:val="9"/>
    <w:rsid w:val="000870E5"/>
    <w:rPr>
      <w:rFonts w:ascii="David" w:eastAsiaTheme="minorHAnsi" w:hAnsi="David" w:cs="David"/>
      <w:b/>
      <w:bCs/>
      <w:color w:val="000000" w:themeColor="text1"/>
      <w:sz w:val="24"/>
      <w:szCs w:val="28"/>
    </w:rPr>
  </w:style>
  <w:style w:type="character" w:customStyle="1" w:styleId="50">
    <w:name w:val="כותרת 5 תו"/>
    <w:basedOn w:val="a0"/>
    <w:link w:val="5"/>
    <w:uiPriority w:val="9"/>
    <w:rsid w:val="000870E5"/>
    <w:rPr>
      <w:rFonts w:ascii="David" w:eastAsiaTheme="minorHAnsi" w:hAnsi="David" w:cs="David"/>
      <w:color w:val="000000" w:themeColor="text1"/>
      <w:sz w:val="24"/>
      <w:szCs w:val="24"/>
    </w:rPr>
  </w:style>
  <w:style w:type="paragraph" w:styleId="ad">
    <w:name w:val="TOC Heading"/>
    <w:basedOn w:val="1"/>
    <w:next w:val="a"/>
    <w:uiPriority w:val="39"/>
    <w:unhideWhenUsed/>
    <w:qFormat/>
    <w:rsid w:val="000870E5"/>
    <w:pPr>
      <w:widowControl/>
      <w:spacing w:before="120" w:after="120"/>
      <w:outlineLvl w:val="9"/>
    </w:pPr>
    <w:rPr>
      <w:rtl/>
      <w:cs/>
    </w:rPr>
  </w:style>
  <w:style w:type="paragraph" w:styleId="TOC1">
    <w:name w:val="toc 1"/>
    <w:basedOn w:val="a"/>
    <w:next w:val="a"/>
    <w:autoRedefine/>
    <w:uiPriority w:val="39"/>
    <w:unhideWhenUsed/>
    <w:rsid w:val="000870E5"/>
    <w:pPr>
      <w:tabs>
        <w:tab w:val="right" w:leader="dot" w:pos="9629"/>
      </w:tabs>
      <w:spacing w:after="100"/>
    </w:pPr>
    <w:rPr>
      <w:bCs/>
      <w:szCs w:val="22"/>
    </w:rPr>
  </w:style>
  <w:style w:type="paragraph" w:styleId="TOC2">
    <w:name w:val="toc 2"/>
    <w:basedOn w:val="a"/>
    <w:next w:val="a"/>
    <w:uiPriority w:val="39"/>
    <w:unhideWhenUsed/>
    <w:rsid w:val="000870E5"/>
    <w:pPr>
      <w:tabs>
        <w:tab w:val="right" w:leader="dot" w:pos="9628"/>
      </w:tabs>
      <w:spacing w:after="100"/>
    </w:pPr>
    <w:rPr>
      <w:szCs w:val="22"/>
    </w:rPr>
  </w:style>
  <w:style w:type="character" w:styleId="Hyperlink">
    <w:name w:val="Hyperlink"/>
    <w:basedOn w:val="a0"/>
    <w:uiPriority w:val="99"/>
    <w:unhideWhenUsed/>
    <w:rsid w:val="000870E5"/>
    <w:rPr>
      <w:color w:val="0000FF" w:themeColor="hyperlink"/>
      <w:u w:val="single"/>
    </w:rPr>
  </w:style>
  <w:style w:type="paragraph" w:styleId="TOC3">
    <w:name w:val="toc 3"/>
    <w:basedOn w:val="a"/>
    <w:next w:val="a"/>
    <w:uiPriority w:val="39"/>
    <w:unhideWhenUsed/>
    <w:rsid w:val="000870E5"/>
    <w:pPr>
      <w:numPr>
        <w:numId w:val="21"/>
      </w:numPr>
      <w:tabs>
        <w:tab w:val="right" w:leader="dot" w:pos="9629"/>
      </w:tabs>
      <w:spacing w:after="100"/>
      <w:ind w:left="811" w:hanging="357"/>
    </w:pPr>
    <w:rPr>
      <w:szCs w:val="22"/>
    </w:rPr>
  </w:style>
  <w:style w:type="paragraph" w:styleId="TOC4">
    <w:name w:val="toc 4"/>
    <w:basedOn w:val="a"/>
    <w:next w:val="a"/>
    <w:autoRedefine/>
    <w:unhideWhenUsed/>
    <w:qFormat/>
    <w:rsid w:val="000870E5"/>
    <w:pPr>
      <w:tabs>
        <w:tab w:val="right" w:leader="dot" w:pos="9628"/>
      </w:tabs>
      <w:spacing w:after="100"/>
      <w:ind w:left="567"/>
    </w:pPr>
    <w:rPr>
      <w:rFonts w:asciiTheme="minorHAnsi" w:eastAsiaTheme="minorEastAsia" w:hAnsiTheme="minorHAnsi"/>
      <w:noProof/>
      <w:sz w:val="22"/>
      <w:szCs w:val="22"/>
    </w:rPr>
  </w:style>
  <w:style w:type="paragraph" w:styleId="TOC5">
    <w:name w:val="toc 5"/>
    <w:basedOn w:val="a"/>
    <w:next w:val="a"/>
    <w:semiHidden/>
    <w:unhideWhenUsed/>
    <w:rsid w:val="000870E5"/>
    <w:pPr>
      <w:tabs>
        <w:tab w:val="right" w:leader="dot" w:pos="9628"/>
      </w:tabs>
      <w:spacing w:after="100"/>
      <w:ind w:left="567"/>
    </w:pPr>
    <w:rPr>
      <w:szCs w:val="22"/>
    </w:rPr>
  </w:style>
  <w:style w:type="paragraph" w:styleId="TOC6">
    <w:name w:val="toc 6"/>
    <w:basedOn w:val="a"/>
    <w:next w:val="a"/>
    <w:autoRedefine/>
    <w:semiHidden/>
    <w:unhideWhenUsed/>
    <w:rsid w:val="000870E5"/>
    <w:pPr>
      <w:spacing w:after="100"/>
      <w:ind w:left="850"/>
    </w:pPr>
  </w:style>
  <w:style w:type="paragraph" w:styleId="TOC7">
    <w:name w:val="toc 7"/>
    <w:basedOn w:val="a"/>
    <w:next w:val="a"/>
    <w:autoRedefine/>
    <w:semiHidden/>
    <w:unhideWhenUsed/>
    <w:rsid w:val="000870E5"/>
    <w:pPr>
      <w:spacing w:after="100"/>
      <w:ind w:left="1020"/>
    </w:pPr>
  </w:style>
  <w:style w:type="paragraph" w:styleId="TOC8">
    <w:name w:val="toc 8"/>
    <w:basedOn w:val="a"/>
    <w:next w:val="a"/>
    <w:autoRedefine/>
    <w:semiHidden/>
    <w:unhideWhenUsed/>
    <w:rsid w:val="000870E5"/>
    <w:pPr>
      <w:spacing w:after="100"/>
      <w:ind w:left="1190"/>
    </w:pPr>
  </w:style>
  <w:style w:type="paragraph" w:styleId="TOC9">
    <w:name w:val="toc 9"/>
    <w:basedOn w:val="a"/>
    <w:next w:val="a"/>
    <w:autoRedefine/>
    <w:semiHidden/>
    <w:unhideWhenUsed/>
    <w:rsid w:val="000870E5"/>
    <w:pPr>
      <w:spacing w:after="100"/>
      <w:ind w:left="1360"/>
    </w:pPr>
  </w:style>
  <w:style w:type="paragraph" w:customStyle="1" w:styleId="TableHead2">
    <w:name w:val="Table Head2"/>
    <w:basedOn w:val="TableHead"/>
    <w:qFormat/>
    <w:rsid w:val="000870E5"/>
    <w:pPr>
      <w:outlineLvl w:val="9"/>
    </w:pPr>
  </w:style>
  <w:style w:type="paragraph" w:customStyle="1" w:styleId="TableSideHeading2">
    <w:name w:val="Table SideHeading2"/>
    <w:basedOn w:val="TableSideHeading"/>
    <w:autoRedefine/>
    <w:qFormat/>
    <w:rsid w:val="000870E5"/>
    <w:pPr>
      <w:keepLines w:val="0"/>
      <w:outlineLvl w:val="9"/>
    </w:pPr>
  </w:style>
  <w:style w:type="paragraph" w:customStyle="1" w:styleId="0">
    <w:name w:val="סגנון שורה ראשונה:  0  ס''מ"/>
    <w:basedOn w:val="2"/>
    <w:rsid w:val="000870E5"/>
    <w:rPr>
      <w:rFonts w:eastAsia="Times New Roman"/>
    </w:rPr>
  </w:style>
  <w:style w:type="paragraph" w:styleId="ae">
    <w:name w:val="List Paragraph"/>
    <w:basedOn w:val="a"/>
    <w:uiPriority w:val="34"/>
    <w:qFormat/>
    <w:rsid w:val="000870E5"/>
    <w:pPr>
      <w:widowControl/>
      <w:spacing w:line="259" w:lineRule="auto"/>
    </w:pPr>
    <w:rPr>
      <w:rFonts w:asciiTheme="minorHAnsi" w:hAnsiTheme="minorHAnsi"/>
      <w:sz w:val="22"/>
    </w:rPr>
  </w:style>
  <w:style w:type="table" w:styleId="af">
    <w:name w:val="Table Grid"/>
    <w:basedOn w:val="a1"/>
    <w:rsid w:val="00087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Plain Table 1"/>
    <w:basedOn w:val="a1"/>
    <w:uiPriority w:val="41"/>
    <w:rsid w:val="000870E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2">
    <w:name w:val="Grid Table 1 Light"/>
    <w:basedOn w:val="a1"/>
    <w:uiPriority w:val="46"/>
    <w:rsid w:val="000870E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af0">
    <w:name w:val="טבלת חקיקה"/>
    <w:basedOn w:val="a1"/>
    <w:uiPriority w:val="99"/>
    <w:rsid w:val="000870E5"/>
    <w:pPr>
      <w:jc w:val="center"/>
    </w:pPr>
    <w:rPr>
      <w:rFonts w:cstheme="minorBidi"/>
    </w:rPr>
    <w:tblPr/>
    <w:tcPr>
      <w:tcMar>
        <w:left w:w="0" w:type="dxa"/>
        <w:right w:w="0" w:type="dxa"/>
      </w:tcMar>
      <w:vAlign w:val="center"/>
    </w:tcPr>
    <w:tblStylePr w:type="firstRow">
      <w:pPr>
        <w:jc w:val="center"/>
      </w:pPr>
      <w:rPr>
        <w:rFonts w:cs="David"/>
        <w:bCs/>
        <w:szCs w:val="24"/>
      </w:rPr>
      <w:tblPr/>
      <w:tcPr>
        <w:tcBorders>
          <w:top w:val="nil"/>
          <w:left w:val="nil"/>
          <w:bottom w:val="nil"/>
          <w:right w:val="nil"/>
          <w:insideH w:val="nil"/>
          <w:insideV w:val="nil"/>
          <w:tl2br w:val="nil"/>
          <w:tr2bl w:val="nil"/>
        </w:tcBorders>
        <w:shd w:val="pct10" w:color="auto" w:fill="auto"/>
      </w:tcPr>
    </w:tblStylePr>
    <w:tblStylePr w:type="firstCol">
      <w:tblPr/>
      <w:tcPr>
        <w:noWrap/>
      </w:tcPr>
    </w:tblStylePr>
    <w:tblStylePr w:type="lastCol">
      <w:pPr>
        <w:jc w:val="center"/>
      </w:pPr>
      <w:tblPr/>
      <w:tcPr>
        <w:noWrap/>
      </w:tcPr>
    </w:tblStylePr>
  </w:style>
  <w:style w:type="table" w:customStyle="1" w:styleId="13">
    <w:name w:val="סגנון1"/>
    <w:basedOn w:val="a1"/>
    <w:uiPriority w:val="99"/>
    <w:rsid w:val="000870E5"/>
    <w:tblPr/>
    <w:tblStylePr w:type="firstCol">
      <w:pPr>
        <w:keepNext w:val="0"/>
        <w:keepLines/>
        <w:pageBreakBefore w:val="0"/>
        <w:widowControl w:val="0"/>
        <w:suppressLineNumbers w:val="0"/>
        <w:suppressAutoHyphens w:val="0"/>
        <w:wordWrap/>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3A50981437779E428456932B2A638612" ma:contentTypeVersion="" ma:contentTypeDescription="צור מסמך חדש." ma:contentTypeScope="" ma:versionID="2df30a1b375d11bf545563b3a0868245">
  <xsd:schema xmlns:xsd="http://www.w3.org/2001/XMLSchema" xmlns:xs="http://www.w3.org/2001/XMLSchema" xmlns:p="http://schemas.microsoft.com/office/2006/metadata/properties" targetNamespace="http://schemas.microsoft.com/office/2006/metadata/properties" ma:root="true" ma:fieldsID="095a2728251a2ce93c0626b1f2c5b5f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2.xml><?xml version="1.0" encoding="utf-8"?>
<ds:datastoreItem xmlns:ds="http://schemas.openxmlformats.org/officeDocument/2006/customXml" ds:itemID="{88F4AFE3-9455-419C-8851-785A55F4451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407293D-6E65-46A5-9846-82B5C9DD1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89BA23F-21CA-4261-B166-9B638C412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533</Words>
  <Characters>3041</Characters>
  <Application>Microsoft Office Word</Application>
  <DocSecurity>0</DocSecurity>
  <Lines>25</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3567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טליה דניאלה ווייס עמר</cp:lastModifiedBy>
  <cp:revision>10</cp:revision>
  <cp:lastPrinted>2019-11-07T11:17:00Z</cp:lastPrinted>
  <dcterms:created xsi:type="dcterms:W3CDTF">2015-04-20T09:58:00Z</dcterms:created>
  <dcterms:modified xsi:type="dcterms:W3CDTF">2019-11-12T12:55:00Z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0x0101003A50981437779E428456932B2A638612</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2081516</vt:r8>
  </property>
</Properties>
</file>