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573995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D95B94">
      <w:pPr>
        <w:pStyle w:val="David"/>
        <w:spacing w:line="276"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יעל כהן-פארן</w:t>
      </w:r>
      <w:r>
        <w:br/>
      </w:r>
      <w:r>
        <w:rPr>
          <w:rFonts w:hint="cs"/>
          <w:b/>
          <w:bCs/>
          <w:rtl/>
        </w:rPr>
        <w:t xml:space="preserve"> </w:t>
      </w:r>
      <w:r>
        <w:tab/>
      </w:r>
      <w:r>
        <w:tab/>
      </w:r>
      <w:r>
        <w:tab/>
      </w:r>
      <w:r>
        <w:tab/>
      </w:r>
      <w:r>
        <w:rPr>
          <w:rFonts w:hint="cs"/>
          <w:b/>
          <w:bCs/>
          <w:rtl/>
        </w:rPr>
        <w:t>יצחק הרצוג</w:t>
      </w:r>
      <w:r>
        <w:br/>
      </w:r>
      <w:r>
        <w:rPr>
          <w:rFonts w:hint="cs"/>
          <w:b/>
          <w:bCs/>
          <w:rtl/>
        </w:rPr>
        <w:t xml:space="preserve"> </w:t>
      </w:r>
      <w:r>
        <w:tab/>
      </w:r>
      <w:r>
        <w:tab/>
      </w:r>
      <w:r>
        <w:tab/>
      </w:r>
      <w:r>
        <w:tab/>
      </w:r>
      <w:r>
        <w:rPr>
          <w:rFonts w:hint="cs"/>
          <w:b/>
          <w:bCs/>
          <w:rtl/>
        </w:rPr>
        <w:t>ציפי לבני</w:t>
      </w:r>
      <w:r>
        <w:br/>
      </w:r>
      <w:r>
        <w:rPr>
          <w:rFonts w:hint="cs"/>
          <w:b/>
          <w:bCs/>
          <w:rtl/>
        </w:rPr>
        <w:t xml:space="preserve"> </w:t>
      </w:r>
      <w:r>
        <w:tab/>
      </w:r>
      <w:r>
        <w:tab/>
      </w:r>
      <w:r>
        <w:tab/>
      </w:r>
      <w:r>
        <w:tab/>
      </w:r>
      <w:r>
        <w:rPr>
          <w:rFonts w:hint="cs"/>
          <w:b/>
          <w:bCs/>
          <w:rtl/>
        </w:rPr>
        <w:t>אראל מרגלית</w:t>
      </w:r>
      <w:r>
        <w:br/>
      </w:r>
      <w:r>
        <w:rPr>
          <w:rFonts w:hint="cs"/>
          <w:b/>
          <w:bCs/>
          <w:rtl/>
        </w:rPr>
        <w:t xml:space="preserve"> </w:t>
      </w:r>
      <w:r>
        <w:tab/>
      </w:r>
      <w:r>
        <w:tab/>
      </w:r>
      <w:r>
        <w:tab/>
      </w:r>
      <w:r>
        <w:tab/>
      </w:r>
      <w:r>
        <w:rPr>
          <w:rFonts w:hint="cs"/>
          <w:b/>
          <w:bCs/>
          <w:rtl/>
        </w:rPr>
        <w:t>איל בן ראובן</w:t>
      </w:r>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איילת נחמיאס ורבין</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איציק שמולי</w:t>
      </w:r>
      <w:r>
        <w:br/>
      </w:r>
      <w:r>
        <w:rPr>
          <w:rFonts w:hint="cs"/>
          <w:b/>
          <w:bCs/>
          <w:rtl/>
        </w:rPr>
        <w:t xml:space="preserve"> </w:t>
      </w:r>
      <w:r>
        <w:tab/>
      </w:r>
      <w:r>
        <w:tab/>
      </w:r>
      <w:r>
        <w:tab/>
      </w:r>
      <w:r>
        <w:tab/>
      </w:r>
      <w:r>
        <w:rPr>
          <w:rFonts w:hint="cs"/>
          <w:b/>
          <w:bCs/>
          <w:rtl/>
        </w:rPr>
        <w:t>עמר בר-לב</w:t>
      </w:r>
      <w:r>
        <w:br/>
      </w:r>
      <w:r>
        <w:rPr>
          <w:rFonts w:hint="cs"/>
          <w:b/>
          <w:bCs/>
          <w:rtl/>
        </w:rPr>
        <w:t xml:space="preserve"> </w:t>
      </w:r>
      <w:r>
        <w:tab/>
      </w:r>
      <w:r>
        <w:tab/>
      </w:r>
      <w:r>
        <w:tab/>
      </w:r>
      <w:r>
        <w:tab/>
      </w:r>
      <w:r>
        <w:rPr>
          <w:rFonts w:hint="cs"/>
          <w:b/>
          <w:bCs/>
          <w:rtl/>
        </w:rPr>
        <w:t>מרב מיכאלי</w:t>
      </w:r>
      <w:r>
        <w:br/>
      </w:r>
      <w:r>
        <w:rPr>
          <w:rFonts w:hint="cs"/>
          <w:b/>
          <w:bCs/>
          <w:rtl/>
        </w:rPr>
        <w:t xml:space="preserve"> </w:t>
      </w:r>
      <w:r>
        <w:tab/>
      </w:r>
      <w:r>
        <w:tab/>
      </w:r>
      <w:r>
        <w:tab/>
      </w:r>
      <w:r>
        <w:tab/>
      </w:r>
      <w:r>
        <w:rPr>
          <w:rFonts w:hint="cs"/>
          <w:b/>
          <w:bCs/>
          <w:rtl/>
        </w:rPr>
        <w:t>קסניה סבטלובה</w:t>
      </w:r>
      <w:r>
        <w:br/>
      </w:r>
      <w:r>
        <w:rPr>
          <w:rFonts w:hint="cs"/>
          <w:b/>
          <w:bCs/>
          <w:rtl/>
        </w:rPr>
        <w:t xml:space="preserve"> </w:t>
      </w:r>
      <w:r>
        <w:tab/>
      </w:r>
      <w:r>
        <w:tab/>
      </w:r>
      <w:r>
        <w:tab/>
      </w:r>
      <w:r>
        <w:tab/>
      </w:r>
      <w:r>
        <w:rPr>
          <w:rFonts w:hint="cs"/>
          <w:b/>
          <w:bCs/>
          <w:rtl/>
        </w:rPr>
        <w:t>יחיאל חיליק בר</w:t>
      </w:r>
      <w:r>
        <w:br/>
      </w:r>
      <w:r>
        <w:rPr>
          <w:rFonts w:hint="cs"/>
          <w:b/>
          <w:bCs/>
          <w:rtl/>
        </w:rPr>
        <w:t xml:space="preserve"> </w:t>
      </w:r>
      <w:r>
        <w:tab/>
      </w:r>
      <w:r>
        <w:tab/>
      </w:r>
      <w:r>
        <w:tab/>
      </w:r>
      <w:r>
        <w:tab/>
      </w:r>
      <w:r>
        <w:rPr>
          <w:rFonts w:hint="cs"/>
          <w:b/>
          <w:bCs/>
          <w:rtl/>
        </w:rPr>
        <w:t>מיקי רוזנטל</w:t>
      </w:r>
      <w:r>
        <w:br/>
      </w:r>
      <w:r>
        <w:rPr>
          <w:rFonts w:hint="cs"/>
          <w:b/>
          <w:bCs/>
          <w:rtl/>
        </w:rPr>
        <w:t xml:space="preserve"> </w:t>
      </w:r>
      <w:r>
        <w:tab/>
      </w:r>
      <w:r>
        <w:tab/>
      </w:r>
      <w:r>
        <w:tab/>
      </w:r>
      <w:r>
        <w:tab/>
      </w:r>
      <w:r>
        <w:rPr>
          <w:rFonts w:hint="cs"/>
          <w:b/>
          <w:bCs/>
          <w:rtl/>
        </w:rPr>
        <w:t>יואל חסון</w:t>
      </w:r>
      <w:r>
        <w:br/>
      </w:r>
      <w:r>
        <w:rPr>
          <w:rFonts w:hint="cs"/>
          <w:b/>
          <w:bCs/>
          <w:rtl/>
        </w:rPr>
        <w:t xml:space="preserve"> </w:t>
      </w:r>
      <w:r>
        <w:tab/>
      </w:r>
      <w:r>
        <w:tab/>
      </w:r>
      <w:r>
        <w:tab/>
      </w:r>
      <w:r>
        <w:tab/>
      </w:r>
      <w:r>
        <w:rPr>
          <w:rFonts w:hint="cs"/>
          <w:b/>
          <w:bCs/>
          <w:rtl/>
        </w:rPr>
        <w:t>מיכל בירן</w:t>
      </w:r>
      <w:r>
        <w:br/>
      </w:r>
      <w:r>
        <w:rPr>
          <w:rFonts w:hint="cs"/>
          <w:b/>
          <w:bCs/>
          <w:rtl/>
        </w:rPr>
        <w:t xml:space="preserve"> </w:t>
      </w:r>
      <w:r>
        <w:tab/>
      </w:r>
      <w:r>
        <w:tab/>
      </w:r>
      <w:r>
        <w:tab/>
      </w:r>
      <w:r>
        <w:tab/>
      </w:r>
      <w:r>
        <w:rPr>
          <w:rFonts w:hint="cs"/>
          <w:b/>
          <w:bCs/>
          <w:rtl/>
        </w:rPr>
        <w:t>איתן כבל</w:t>
      </w:r>
      <w:r>
        <w:br/>
      </w:r>
      <w:r>
        <w:rPr>
          <w:rFonts w:hint="cs"/>
          <w:b/>
          <w:bCs/>
          <w:rtl/>
        </w:rPr>
        <w:t xml:space="preserve"> </w:t>
      </w:r>
      <w:r>
        <w:tab/>
      </w:r>
      <w:r>
        <w:tab/>
      </w:r>
      <w:r>
        <w:tab/>
      </w:r>
      <w:r>
        <w:tab/>
      </w:r>
      <w:r>
        <w:rPr>
          <w:rFonts w:hint="cs"/>
          <w:b/>
          <w:bCs/>
          <w:rtl/>
        </w:rPr>
        <w:t>איתן ברושי</w:t>
      </w:r>
      <w:r>
        <w:br/>
      </w:r>
      <w:r>
        <w:rPr>
          <w:rFonts w:hint="cs"/>
          <w:b/>
          <w:bCs/>
          <w:rtl/>
        </w:rPr>
        <w:t xml:space="preserve"> </w:t>
      </w:r>
      <w:r>
        <w:tab/>
      </w:r>
      <w:r>
        <w:tab/>
      </w:r>
      <w:r>
        <w:tab/>
      </w:r>
      <w:r>
        <w:tab/>
      </w:r>
      <w:r>
        <w:rPr>
          <w:rFonts w:hint="cs"/>
          <w:b/>
          <w:bCs/>
          <w:rtl/>
        </w:rPr>
        <w:t>מנואל טרכטנברג</w:t>
      </w:r>
      <w:r>
        <w:br/>
      </w:r>
      <w:r>
        <w:rPr>
          <w:rFonts w:hint="cs"/>
          <w:b/>
          <w:bCs/>
          <w:rtl/>
        </w:rPr>
        <w:t xml:space="preserve"> </w:t>
      </w:r>
      <w:r>
        <w:tab/>
      </w:r>
      <w:r>
        <w:tab/>
      </w:r>
      <w:r>
        <w:tab/>
      </w:r>
      <w:r>
        <w:tab/>
      </w:r>
      <w:r>
        <w:rPr>
          <w:rFonts w:hint="cs"/>
          <w:b/>
          <w:bCs/>
          <w:rtl/>
        </w:rPr>
        <w:t>סתיו שפיר</w:t>
      </w:r>
      <w:r>
        <w:br/>
      </w:r>
      <w:r>
        <w:rPr>
          <w:rFonts w:hint="cs"/>
          <w:b/>
          <w:bCs/>
          <w:rtl/>
        </w:rPr>
        <w:t xml:space="preserve"> </w:t>
      </w:r>
      <w:r>
        <w:tab/>
      </w:r>
      <w:r>
        <w:tab/>
      </w:r>
      <w:r>
        <w:tab/>
      </w:r>
      <w:r>
        <w:tab/>
      </w:r>
      <w:r>
        <w:rPr>
          <w:rFonts w:hint="cs"/>
          <w:b/>
          <w:bCs/>
          <w:rtl/>
        </w:rPr>
        <w:t>רויטל סויד</w:t>
      </w:r>
      <w:r>
        <w:br/>
      </w:r>
      <w:r>
        <w:rPr>
          <w:rFonts w:hint="cs"/>
          <w:b/>
          <w:bCs/>
          <w:rtl/>
        </w:rPr>
        <w:t xml:space="preserve"> </w:t>
      </w:r>
      <w:r>
        <w:tab/>
      </w:r>
      <w:r>
        <w:tab/>
      </w:r>
      <w:r>
        <w:tab/>
      </w:r>
      <w:r>
        <w:tab/>
      </w:r>
      <w:r>
        <w:rPr>
          <w:rFonts w:hint="cs"/>
          <w:b/>
          <w:bCs/>
          <w:rtl/>
        </w:rPr>
        <w:t>זוהיר בהלול</w:t>
      </w:r>
      <w:r>
        <w:br/>
      </w:r>
      <w:r>
        <w:rPr>
          <w:rFonts w:hint="cs"/>
          <w:b/>
          <w:bCs/>
          <w:rtl/>
        </w:rPr>
        <w:t xml:space="preserve"> </w:t>
      </w:r>
      <w:r>
        <w:tab/>
      </w:r>
      <w:r>
        <w:tab/>
      </w:r>
      <w:r>
        <w:tab/>
      </w:r>
      <w:r>
        <w:tab/>
      </w:r>
      <w:r>
        <w:rPr>
          <w:rFonts w:hint="cs"/>
          <w:b/>
          <w:bCs/>
          <w:rtl/>
        </w:rPr>
        <w:t>עמיר פרץ</w:t>
      </w:r>
      <w:r>
        <w:br/>
      </w:r>
      <w:r>
        <w:rPr>
          <w:rFonts w:hint="cs"/>
          <w:b/>
          <w:bCs/>
          <w:rtl/>
        </w:rPr>
        <w:t xml:space="preserve"> </w:t>
      </w:r>
      <w:r>
        <w:tab/>
      </w:r>
      <w:r>
        <w:tab/>
      </w:r>
      <w:r>
        <w:tab/>
      </w:r>
      <w:r>
        <w:tab/>
      </w:r>
      <w:r>
        <w:rPr>
          <w:rFonts w:hint="cs"/>
          <w:b/>
          <w:bCs/>
          <w:rtl/>
        </w:rPr>
        <w:t>שלי יחימוביץ'</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פ/2615/20</w:t>
      </w:r>
      <w:bookmarkEnd w:id="6"/>
    </w:p>
    <w:p w14:paraId="3B7FBB7C" w14:textId="77777777" w:rsidR="00D95B94" w:rsidRDefault="00D95B94" w:rsidP="0021206E">
      <w:pPr>
        <w:pStyle w:val="HeadHatzaotHok"/>
        <w:spacing w:before="0"/>
        <w:rPr>
          <w:rtl/>
        </w:rPr>
      </w:pPr>
      <w:bookmarkStart w:id="7" w:name="LGS_Subject"/>
    </w:p>
    <w:p w14:paraId="7F6961CA" w14:textId="24C149A2" w:rsidR="002D1EE3" w:rsidRDefault="00A443CF" w:rsidP="0021206E">
      <w:pPr>
        <w:pStyle w:val="HeadHatzaotHok"/>
        <w:spacing w:before="0"/>
        <w:rPr>
          <w:rtl/>
        </w:rPr>
      </w:pPr>
      <w:r>
        <w:rPr>
          <w:rFonts w:hint="cs"/>
          <w:rtl/>
        </w:rPr>
        <w:t>הצעת חוק הפחתת פליטות גזי חממה, התשע"ו–2016</w:t>
      </w:r>
      <w:bookmarkEnd w:id="7"/>
    </w:p>
    <w:p w14:paraId="5BA35A05" w14:textId="77777777" w:rsidR="0021206E" w:rsidRDefault="0021206E" w:rsidP="0021206E">
      <w:pPr>
        <w:pStyle w:val="HeadHatzaotHok"/>
        <w:spacing w:before="0"/>
        <w:rPr>
          <w:rtl/>
        </w:rPr>
      </w:pPr>
    </w:p>
    <w:tbl>
      <w:tblPr>
        <w:bidiVisual/>
        <w:tblW w:w="964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522"/>
      </w:tblGrid>
      <w:tr w:rsidR="005B0914" w14:paraId="69CCB80A" w14:textId="77777777" w:rsidTr="00BB0711">
        <w:trPr>
          <w:cantSplit/>
        </w:trPr>
        <w:tc>
          <w:tcPr>
            <w:tcW w:w="1871" w:type="dxa"/>
            <w:tcBorders>
              <w:top w:val="nil"/>
              <w:left w:val="nil"/>
              <w:bottom w:val="nil"/>
              <w:right w:val="nil"/>
            </w:tcBorders>
          </w:tcPr>
          <w:p w14:paraId="6A5C0934" w14:textId="77777777" w:rsidR="005B0914" w:rsidRPr="0043667B" w:rsidRDefault="005B0914" w:rsidP="0021206E">
            <w:pPr>
              <w:pStyle w:val="TableSideHeading"/>
              <w:ind w:right="0"/>
            </w:pPr>
          </w:p>
        </w:tc>
        <w:tc>
          <w:tcPr>
            <w:tcW w:w="624" w:type="dxa"/>
            <w:tcBorders>
              <w:top w:val="nil"/>
              <w:left w:val="nil"/>
              <w:bottom w:val="nil"/>
              <w:right w:val="nil"/>
            </w:tcBorders>
          </w:tcPr>
          <w:p w14:paraId="67DA0646" w14:textId="77777777" w:rsidR="005B0914" w:rsidRPr="0043667B" w:rsidRDefault="005B0914" w:rsidP="0021206E">
            <w:pPr>
              <w:pStyle w:val="TableText"/>
              <w:ind w:right="0"/>
              <w:jc w:val="both"/>
            </w:pPr>
          </w:p>
        </w:tc>
        <w:tc>
          <w:tcPr>
            <w:tcW w:w="7146" w:type="dxa"/>
            <w:gridSpan w:val="2"/>
            <w:tcBorders>
              <w:top w:val="nil"/>
              <w:left w:val="nil"/>
              <w:bottom w:val="nil"/>
              <w:right w:val="nil"/>
            </w:tcBorders>
          </w:tcPr>
          <w:p w14:paraId="322FAB55" w14:textId="77777777" w:rsidR="005B0914" w:rsidRPr="0043667B" w:rsidRDefault="005B0914" w:rsidP="0021206E">
            <w:pPr>
              <w:pStyle w:val="TableHead"/>
            </w:pPr>
            <w:r w:rsidRPr="0043667B">
              <w:rPr>
                <w:rtl/>
              </w:rPr>
              <w:t>פרק א': מטרה ופרשנות</w:t>
            </w:r>
          </w:p>
        </w:tc>
      </w:tr>
      <w:tr w:rsidR="005B0914" w14:paraId="7E0BC65A" w14:textId="77777777" w:rsidTr="00BB0711">
        <w:trPr>
          <w:cantSplit/>
        </w:trPr>
        <w:tc>
          <w:tcPr>
            <w:tcW w:w="1871" w:type="dxa"/>
            <w:tcBorders>
              <w:top w:val="nil"/>
              <w:left w:val="nil"/>
              <w:bottom w:val="nil"/>
              <w:right w:val="nil"/>
            </w:tcBorders>
          </w:tcPr>
          <w:p w14:paraId="6DBD4181" w14:textId="77777777" w:rsidR="005B0914" w:rsidRDefault="005B0914" w:rsidP="00BB0711">
            <w:pPr>
              <w:pStyle w:val="TableSideHeading"/>
              <w:rPr>
                <w:rtl/>
              </w:rPr>
            </w:pPr>
            <w:r>
              <w:rPr>
                <w:rtl/>
              </w:rPr>
              <w:t>מטרת החוק</w:t>
            </w:r>
          </w:p>
        </w:tc>
        <w:tc>
          <w:tcPr>
            <w:tcW w:w="624" w:type="dxa"/>
            <w:tcBorders>
              <w:top w:val="nil"/>
              <w:left w:val="nil"/>
              <w:bottom w:val="nil"/>
              <w:right w:val="nil"/>
            </w:tcBorders>
          </w:tcPr>
          <w:p w14:paraId="1086E4F5" w14:textId="77777777" w:rsidR="005B0914" w:rsidRPr="0043667B" w:rsidRDefault="005B0914" w:rsidP="00BB0711">
            <w:pPr>
              <w:pStyle w:val="TableText"/>
              <w:ind w:right="0"/>
              <w:jc w:val="both"/>
            </w:pPr>
            <w:r>
              <w:rPr>
                <w:rtl/>
              </w:rPr>
              <w:t>1.</w:t>
            </w:r>
          </w:p>
        </w:tc>
        <w:tc>
          <w:tcPr>
            <w:tcW w:w="7146" w:type="dxa"/>
            <w:gridSpan w:val="2"/>
            <w:tcBorders>
              <w:top w:val="nil"/>
              <w:left w:val="nil"/>
              <w:bottom w:val="nil"/>
              <w:right w:val="nil"/>
            </w:tcBorders>
          </w:tcPr>
          <w:p w14:paraId="220A3E7B" w14:textId="77777777" w:rsidR="005B0914" w:rsidRDefault="005B0914" w:rsidP="00BB0711">
            <w:pPr>
              <w:pStyle w:val="TableBlock"/>
            </w:pPr>
            <w:r>
              <w:rPr>
                <w:sz w:val="26"/>
                <w:rtl/>
              </w:rPr>
              <w:t>מטרתו של חוק זה היא להגדיר יעדים להפחתה משמעותית בפליטת גזי החממה, לשם מניעת שינויים באקלים, צמצום זיהום האוויר, שמירה על בריאות הציבור והגנה על הסביבה</w:t>
            </w:r>
            <w:r>
              <w:rPr>
                <w:sz w:val="26"/>
                <w:rtl/>
                <w:lang w:eastAsia="en-US"/>
              </w:rPr>
              <w:t xml:space="preserve"> והכול לשם מימוש הזכות לסביבה נאותה, למניעה ולצמצום של מפגעים סביבתיים, לשיפור איכות החיים והסביבה ולשמירה על המערכות האקולוגיות והמגוון הביולוגי, למען הציבור ולמען הדורות הבאים</w:t>
            </w:r>
            <w:r>
              <w:rPr>
                <w:sz w:val="26"/>
                <w:rtl/>
              </w:rPr>
              <w:t xml:space="preserve">. </w:t>
            </w:r>
          </w:p>
        </w:tc>
      </w:tr>
      <w:tr w:rsidR="005B0914" w14:paraId="079A8AC5" w14:textId="77777777" w:rsidTr="00BB0711">
        <w:trPr>
          <w:cantSplit/>
        </w:trPr>
        <w:tc>
          <w:tcPr>
            <w:tcW w:w="1871" w:type="dxa"/>
            <w:tcBorders>
              <w:top w:val="nil"/>
              <w:left w:val="nil"/>
              <w:bottom w:val="nil"/>
              <w:right w:val="nil"/>
            </w:tcBorders>
          </w:tcPr>
          <w:p w14:paraId="24C56A73" w14:textId="77777777" w:rsidR="005B0914" w:rsidRDefault="005B0914" w:rsidP="00BB0711">
            <w:pPr>
              <w:pStyle w:val="TableSideHeading"/>
            </w:pPr>
            <w:r>
              <w:rPr>
                <w:rtl/>
              </w:rPr>
              <w:t>הגדרות</w:t>
            </w:r>
          </w:p>
        </w:tc>
        <w:tc>
          <w:tcPr>
            <w:tcW w:w="624" w:type="dxa"/>
            <w:tcBorders>
              <w:top w:val="nil"/>
              <w:left w:val="nil"/>
              <w:bottom w:val="nil"/>
              <w:right w:val="nil"/>
            </w:tcBorders>
          </w:tcPr>
          <w:p w14:paraId="44918C14" w14:textId="77777777" w:rsidR="005B0914" w:rsidRPr="0043667B" w:rsidRDefault="005B0914" w:rsidP="00BB0711">
            <w:pPr>
              <w:pStyle w:val="TableText"/>
              <w:ind w:right="0"/>
              <w:jc w:val="both"/>
            </w:pPr>
            <w:r>
              <w:rPr>
                <w:rtl/>
              </w:rPr>
              <w:t>2.</w:t>
            </w:r>
          </w:p>
        </w:tc>
        <w:tc>
          <w:tcPr>
            <w:tcW w:w="7146" w:type="dxa"/>
            <w:gridSpan w:val="2"/>
            <w:tcBorders>
              <w:top w:val="nil"/>
              <w:left w:val="nil"/>
              <w:bottom w:val="nil"/>
              <w:right w:val="nil"/>
            </w:tcBorders>
          </w:tcPr>
          <w:p w14:paraId="1EB7ADFD" w14:textId="77777777" w:rsidR="005B0914" w:rsidRDefault="005B0914" w:rsidP="00BB0711">
            <w:pPr>
              <w:pStyle w:val="TableBlock"/>
            </w:pPr>
            <w:r>
              <w:rPr>
                <w:sz w:val="26"/>
                <w:rtl/>
              </w:rPr>
              <w:t>בחוק זה –</w:t>
            </w:r>
          </w:p>
        </w:tc>
      </w:tr>
      <w:tr w:rsidR="005B0914" w14:paraId="4BD59EE3" w14:textId="77777777" w:rsidTr="00BB0711">
        <w:trPr>
          <w:cantSplit/>
        </w:trPr>
        <w:tc>
          <w:tcPr>
            <w:tcW w:w="1871" w:type="dxa"/>
            <w:tcBorders>
              <w:top w:val="nil"/>
              <w:left w:val="nil"/>
              <w:bottom w:val="nil"/>
              <w:right w:val="nil"/>
            </w:tcBorders>
          </w:tcPr>
          <w:p w14:paraId="4ECA6276" w14:textId="77777777" w:rsidR="005B0914" w:rsidRPr="0043667B" w:rsidRDefault="005B0914" w:rsidP="00BB0711">
            <w:pPr>
              <w:pStyle w:val="TableSideHeading"/>
              <w:ind w:right="0"/>
              <w:rPr>
                <w:rtl/>
              </w:rPr>
            </w:pPr>
          </w:p>
        </w:tc>
        <w:tc>
          <w:tcPr>
            <w:tcW w:w="624" w:type="dxa"/>
            <w:tcBorders>
              <w:top w:val="nil"/>
              <w:left w:val="nil"/>
              <w:bottom w:val="nil"/>
              <w:right w:val="nil"/>
            </w:tcBorders>
          </w:tcPr>
          <w:p w14:paraId="453019DD"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615D1AAF" w14:textId="77777777" w:rsidR="005B0914" w:rsidRDefault="005B0914" w:rsidP="00BB0711">
            <w:pPr>
              <w:pStyle w:val="TableBlockOutdent"/>
              <w:rPr>
                <w:sz w:val="26"/>
                <w:rtl/>
              </w:rPr>
            </w:pPr>
            <w:r>
              <w:rPr>
                <w:sz w:val="26"/>
                <w:rtl/>
              </w:rPr>
              <w:t>"אמצעים להפחתת פליטות" – פעולות, כלים ומנגנונים נוספים הניתנים ליישום במקור פליטה, שמטרתם להפחית את פליטת גזי החממה במקור פליטה, במישרין או בעקיפין, לרבות בדרך של שינוי תהליכים המתבצעים במקור הפליטה ואמצעים טכנולוגיים אחרים הננקטים בו;</w:t>
            </w:r>
          </w:p>
        </w:tc>
      </w:tr>
      <w:tr w:rsidR="005B0914" w14:paraId="1231E9B3" w14:textId="77777777" w:rsidTr="00BB0711">
        <w:trPr>
          <w:cantSplit/>
        </w:trPr>
        <w:tc>
          <w:tcPr>
            <w:tcW w:w="1871" w:type="dxa"/>
            <w:tcBorders>
              <w:top w:val="nil"/>
              <w:left w:val="nil"/>
              <w:bottom w:val="nil"/>
              <w:right w:val="nil"/>
            </w:tcBorders>
          </w:tcPr>
          <w:p w14:paraId="5D3D5935" w14:textId="77777777" w:rsidR="005B0914" w:rsidRDefault="005B0914" w:rsidP="00BB0711">
            <w:pPr>
              <w:pStyle w:val="TableSideHeading"/>
            </w:pPr>
          </w:p>
        </w:tc>
        <w:tc>
          <w:tcPr>
            <w:tcW w:w="624" w:type="dxa"/>
            <w:tcBorders>
              <w:top w:val="nil"/>
              <w:left w:val="nil"/>
              <w:bottom w:val="nil"/>
              <w:right w:val="nil"/>
            </w:tcBorders>
          </w:tcPr>
          <w:p w14:paraId="159431EE"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714C2B9C" w14:textId="77777777" w:rsidR="005B0914" w:rsidRDefault="005B0914" w:rsidP="00BB0711">
            <w:pPr>
              <w:pStyle w:val="TableBlockOutdent"/>
            </w:pPr>
            <w:r>
              <w:rPr>
                <w:sz w:val="26"/>
                <w:rtl/>
              </w:rPr>
              <w:t>"גזי חממה" – גזים מסוגים המפורטים להלן הנמצאים בכל שכבות האטמוספרה העוטפות את כדור הארץ:</w:t>
            </w:r>
          </w:p>
        </w:tc>
      </w:tr>
      <w:tr w:rsidR="005B0914" w14:paraId="0831D272" w14:textId="77777777" w:rsidTr="00BB0711">
        <w:tblPrEx>
          <w:tblLook w:val="01E0" w:firstRow="1" w:lastRow="1" w:firstColumn="1" w:lastColumn="1" w:noHBand="0" w:noVBand="0"/>
        </w:tblPrEx>
        <w:trPr>
          <w:cantSplit/>
        </w:trPr>
        <w:tc>
          <w:tcPr>
            <w:tcW w:w="1871" w:type="dxa"/>
          </w:tcPr>
          <w:p w14:paraId="1FDF2C68" w14:textId="77777777" w:rsidR="005B0914" w:rsidRDefault="005B0914" w:rsidP="00BB0711">
            <w:pPr>
              <w:pStyle w:val="TableSideHeading"/>
            </w:pPr>
          </w:p>
        </w:tc>
        <w:tc>
          <w:tcPr>
            <w:tcW w:w="624" w:type="dxa"/>
          </w:tcPr>
          <w:p w14:paraId="4FB743FC" w14:textId="77777777" w:rsidR="005B0914" w:rsidRDefault="005B0914" w:rsidP="00BB0711">
            <w:pPr>
              <w:pStyle w:val="TableText"/>
            </w:pPr>
          </w:p>
        </w:tc>
        <w:tc>
          <w:tcPr>
            <w:tcW w:w="624" w:type="dxa"/>
          </w:tcPr>
          <w:p w14:paraId="44B7E8D9" w14:textId="77777777" w:rsidR="005B0914" w:rsidRDefault="005B0914" w:rsidP="00BB0711">
            <w:pPr>
              <w:pStyle w:val="TableText"/>
            </w:pPr>
          </w:p>
        </w:tc>
        <w:tc>
          <w:tcPr>
            <w:tcW w:w="6522" w:type="dxa"/>
          </w:tcPr>
          <w:p w14:paraId="5E6C9F8D" w14:textId="77777777" w:rsidR="005B0914" w:rsidRPr="0043667B" w:rsidRDefault="005B0914" w:rsidP="00BB0711">
            <w:pPr>
              <w:pStyle w:val="TableBlock"/>
              <w:rPr>
                <w:rtl/>
              </w:rPr>
            </w:pPr>
            <w:r w:rsidRPr="0043667B">
              <w:rPr>
                <w:rtl/>
              </w:rPr>
              <w:t>(1)</w:t>
            </w:r>
            <w:r w:rsidRPr="0043667B">
              <w:rPr>
                <w:rtl/>
              </w:rPr>
              <w:tab/>
              <w:t xml:space="preserve">פחמן דו-חמצני; </w:t>
            </w:r>
            <w:r>
              <w:rPr>
                <w:rtl/>
              </w:rPr>
              <w:t xml:space="preserve">                  </w:t>
            </w:r>
            <w:r w:rsidRPr="0043667B">
              <w:t xml:space="preserve">carbon dioxide (CO2)                         </w:t>
            </w:r>
          </w:p>
        </w:tc>
      </w:tr>
      <w:tr w:rsidR="005B0914" w14:paraId="14CA2A43" w14:textId="77777777" w:rsidTr="00BB0711">
        <w:tblPrEx>
          <w:tblLook w:val="01E0" w:firstRow="1" w:lastRow="1" w:firstColumn="1" w:lastColumn="1" w:noHBand="0" w:noVBand="0"/>
        </w:tblPrEx>
        <w:trPr>
          <w:cantSplit/>
        </w:trPr>
        <w:tc>
          <w:tcPr>
            <w:tcW w:w="1871" w:type="dxa"/>
          </w:tcPr>
          <w:p w14:paraId="7A631A4E" w14:textId="77777777" w:rsidR="005B0914" w:rsidRDefault="005B0914" w:rsidP="00BB0711">
            <w:pPr>
              <w:pStyle w:val="TableSideHeading"/>
            </w:pPr>
          </w:p>
        </w:tc>
        <w:tc>
          <w:tcPr>
            <w:tcW w:w="624" w:type="dxa"/>
          </w:tcPr>
          <w:p w14:paraId="46F519B2" w14:textId="77777777" w:rsidR="005B0914" w:rsidRDefault="005B0914" w:rsidP="00BB0711">
            <w:pPr>
              <w:pStyle w:val="TableText"/>
            </w:pPr>
          </w:p>
        </w:tc>
        <w:tc>
          <w:tcPr>
            <w:tcW w:w="624" w:type="dxa"/>
          </w:tcPr>
          <w:p w14:paraId="43E7A924" w14:textId="77777777" w:rsidR="005B0914" w:rsidRDefault="005B0914" w:rsidP="00BB0711">
            <w:pPr>
              <w:pStyle w:val="TableText"/>
            </w:pPr>
          </w:p>
        </w:tc>
        <w:tc>
          <w:tcPr>
            <w:tcW w:w="6522" w:type="dxa"/>
          </w:tcPr>
          <w:p w14:paraId="29509E00" w14:textId="77777777" w:rsidR="005B0914" w:rsidRDefault="005B0914" w:rsidP="00BB0711">
            <w:pPr>
              <w:pStyle w:val="TableBlock"/>
              <w:rPr>
                <w:sz w:val="24"/>
                <w:szCs w:val="24"/>
                <w:rtl/>
              </w:rPr>
            </w:pPr>
            <w:r>
              <w:rPr>
                <w:sz w:val="26"/>
                <w:rtl/>
              </w:rPr>
              <w:t>(2)</w:t>
            </w:r>
            <w:r>
              <w:rPr>
                <w:sz w:val="26"/>
                <w:rtl/>
              </w:rPr>
              <w:tab/>
              <w:t>מתאן;</w:t>
            </w:r>
            <w:r>
              <w:rPr>
                <w:szCs w:val="20"/>
              </w:rPr>
              <w:t>methane (CH</w:t>
            </w:r>
            <w:r>
              <w:rPr>
                <w:szCs w:val="20"/>
                <w:vertAlign w:val="subscript"/>
              </w:rPr>
              <w:t>4</w:t>
            </w:r>
            <w:r>
              <w:rPr>
                <w:szCs w:val="20"/>
              </w:rPr>
              <w:t>)</w:t>
            </w:r>
            <w:r>
              <w:rPr>
                <w:sz w:val="24"/>
                <w:szCs w:val="24"/>
              </w:rPr>
              <w:t xml:space="preserve">                                                           </w:t>
            </w:r>
          </w:p>
        </w:tc>
      </w:tr>
      <w:tr w:rsidR="005B0914" w14:paraId="2B91ADFF" w14:textId="77777777" w:rsidTr="00BB0711">
        <w:tblPrEx>
          <w:tblLook w:val="01E0" w:firstRow="1" w:lastRow="1" w:firstColumn="1" w:lastColumn="1" w:noHBand="0" w:noVBand="0"/>
        </w:tblPrEx>
        <w:trPr>
          <w:cantSplit/>
        </w:trPr>
        <w:tc>
          <w:tcPr>
            <w:tcW w:w="1871" w:type="dxa"/>
          </w:tcPr>
          <w:p w14:paraId="2AC41206" w14:textId="77777777" w:rsidR="005B0914" w:rsidRDefault="005B0914" w:rsidP="00BB0711">
            <w:pPr>
              <w:pStyle w:val="TableSideHeading"/>
            </w:pPr>
          </w:p>
        </w:tc>
        <w:tc>
          <w:tcPr>
            <w:tcW w:w="624" w:type="dxa"/>
          </w:tcPr>
          <w:p w14:paraId="3EF4472C" w14:textId="77777777" w:rsidR="005B0914" w:rsidRDefault="005B0914" w:rsidP="00BB0711">
            <w:pPr>
              <w:pStyle w:val="TableText"/>
            </w:pPr>
          </w:p>
        </w:tc>
        <w:tc>
          <w:tcPr>
            <w:tcW w:w="624" w:type="dxa"/>
          </w:tcPr>
          <w:p w14:paraId="3C5B3867" w14:textId="77777777" w:rsidR="005B0914" w:rsidRDefault="005B0914" w:rsidP="00BB0711">
            <w:pPr>
              <w:pStyle w:val="TableText"/>
            </w:pPr>
          </w:p>
        </w:tc>
        <w:tc>
          <w:tcPr>
            <w:tcW w:w="6522" w:type="dxa"/>
          </w:tcPr>
          <w:p w14:paraId="128FA3F5" w14:textId="77777777" w:rsidR="005B0914" w:rsidRDefault="005B0914" w:rsidP="00BB0711">
            <w:pPr>
              <w:pStyle w:val="TableBlock"/>
            </w:pPr>
            <w:r>
              <w:rPr>
                <w:sz w:val="26"/>
                <w:rtl/>
              </w:rPr>
              <w:t>(3)</w:t>
            </w:r>
            <w:r>
              <w:rPr>
                <w:sz w:val="26"/>
                <w:rtl/>
              </w:rPr>
              <w:tab/>
              <w:t>תחמוצת החנקן;</w:t>
            </w:r>
            <w:r>
              <w:t xml:space="preserve">                                                      </w:t>
            </w:r>
            <w:r>
              <w:rPr>
                <w:sz w:val="26"/>
                <w:rtl/>
              </w:rPr>
              <w:t xml:space="preserve"> </w:t>
            </w:r>
            <w:r>
              <w:rPr>
                <w:szCs w:val="20"/>
              </w:rPr>
              <w:t>nitrous oxide (N</w:t>
            </w:r>
            <w:r>
              <w:rPr>
                <w:szCs w:val="20"/>
                <w:vertAlign w:val="subscript"/>
              </w:rPr>
              <w:t>2</w:t>
            </w:r>
            <w:r>
              <w:rPr>
                <w:szCs w:val="20"/>
              </w:rPr>
              <w:t>O)</w:t>
            </w:r>
          </w:p>
        </w:tc>
      </w:tr>
      <w:tr w:rsidR="005B0914" w14:paraId="5D146D66" w14:textId="77777777" w:rsidTr="00BB0711">
        <w:tblPrEx>
          <w:tblLook w:val="01E0" w:firstRow="1" w:lastRow="1" w:firstColumn="1" w:lastColumn="1" w:noHBand="0" w:noVBand="0"/>
        </w:tblPrEx>
        <w:trPr>
          <w:cantSplit/>
        </w:trPr>
        <w:tc>
          <w:tcPr>
            <w:tcW w:w="1871" w:type="dxa"/>
          </w:tcPr>
          <w:p w14:paraId="0ECCC7C3" w14:textId="77777777" w:rsidR="005B0914" w:rsidRDefault="005B0914" w:rsidP="00BB0711">
            <w:pPr>
              <w:pStyle w:val="TableSideHeading"/>
            </w:pPr>
          </w:p>
        </w:tc>
        <w:tc>
          <w:tcPr>
            <w:tcW w:w="624" w:type="dxa"/>
          </w:tcPr>
          <w:p w14:paraId="61183930" w14:textId="77777777" w:rsidR="005B0914" w:rsidRDefault="005B0914" w:rsidP="00BB0711">
            <w:pPr>
              <w:pStyle w:val="TableText"/>
            </w:pPr>
          </w:p>
        </w:tc>
        <w:tc>
          <w:tcPr>
            <w:tcW w:w="624" w:type="dxa"/>
          </w:tcPr>
          <w:p w14:paraId="7956CCDC" w14:textId="77777777" w:rsidR="005B0914" w:rsidRDefault="005B0914" w:rsidP="00BB0711">
            <w:pPr>
              <w:pStyle w:val="TableText"/>
            </w:pPr>
          </w:p>
        </w:tc>
        <w:tc>
          <w:tcPr>
            <w:tcW w:w="6522" w:type="dxa"/>
          </w:tcPr>
          <w:p w14:paraId="11FE1FBE" w14:textId="77777777" w:rsidR="005B0914" w:rsidRDefault="005B0914" w:rsidP="00BB0711">
            <w:pPr>
              <w:pStyle w:val="TableBlockOutdent"/>
            </w:pPr>
            <w:r>
              <w:rPr>
                <w:sz w:val="26"/>
                <w:rtl/>
              </w:rPr>
              <w:t>(4)</w:t>
            </w:r>
            <w:r>
              <w:rPr>
                <w:sz w:val="26"/>
                <w:rtl/>
              </w:rPr>
              <w:tab/>
              <w:t xml:space="preserve">הידרופלורוקרבונים; </w:t>
            </w:r>
            <w:r>
              <w:t>hydrofluorocarbons (HFC</w:t>
            </w:r>
            <w:r>
              <w:rPr>
                <w:vertAlign w:val="subscript"/>
              </w:rPr>
              <w:t>s</w:t>
            </w:r>
            <w:r>
              <w:t xml:space="preserve">)                            </w:t>
            </w:r>
          </w:p>
        </w:tc>
      </w:tr>
      <w:tr w:rsidR="005B0914" w14:paraId="57404704" w14:textId="77777777" w:rsidTr="00BB0711">
        <w:tblPrEx>
          <w:tblLook w:val="01E0" w:firstRow="1" w:lastRow="1" w:firstColumn="1" w:lastColumn="1" w:noHBand="0" w:noVBand="0"/>
        </w:tblPrEx>
        <w:trPr>
          <w:cantSplit/>
        </w:trPr>
        <w:tc>
          <w:tcPr>
            <w:tcW w:w="1871" w:type="dxa"/>
          </w:tcPr>
          <w:p w14:paraId="73B5D6CA" w14:textId="77777777" w:rsidR="005B0914" w:rsidRDefault="005B0914" w:rsidP="00BB0711">
            <w:pPr>
              <w:pStyle w:val="TableSideHeading"/>
            </w:pPr>
          </w:p>
        </w:tc>
        <w:tc>
          <w:tcPr>
            <w:tcW w:w="624" w:type="dxa"/>
          </w:tcPr>
          <w:p w14:paraId="21FE0370" w14:textId="77777777" w:rsidR="005B0914" w:rsidRDefault="005B0914" w:rsidP="00BB0711">
            <w:pPr>
              <w:pStyle w:val="TableText"/>
            </w:pPr>
          </w:p>
        </w:tc>
        <w:tc>
          <w:tcPr>
            <w:tcW w:w="624" w:type="dxa"/>
          </w:tcPr>
          <w:p w14:paraId="28D6A380" w14:textId="77777777" w:rsidR="005B0914" w:rsidRDefault="005B0914" w:rsidP="00BB0711">
            <w:pPr>
              <w:pStyle w:val="TableText"/>
            </w:pPr>
          </w:p>
        </w:tc>
        <w:tc>
          <w:tcPr>
            <w:tcW w:w="6522" w:type="dxa"/>
          </w:tcPr>
          <w:p w14:paraId="4D4B27BC" w14:textId="77777777" w:rsidR="005B0914" w:rsidRDefault="005B0914" w:rsidP="00BB0711">
            <w:pPr>
              <w:pStyle w:val="TableBlockOutdent"/>
            </w:pPr>
            <w:r>
              <w:rPr>
                <w:sz w:val="26"/>
                <w:rtl/>
              </w:rPr>
              <w:t>(5)</w:t>
            </w:r>
            <w:r>
              <w:rPr>
                <w:sz w:val="26"/>
                <w:rtl/>
              </w:rPr>
              <w:tab/>
              <w:t xml:space="preserve">פרפלורוקרבונים; </w:t>
            </w:r>
            <w:r>
              <w:t>perfluorocarbons (PFC</w:t>
            </w:r>
            <w:r>
              <w:rPr>
                <w:vertAlign w:val="subscript"/>
              </w:rPr>
              <w:t>s</w:t>
            </w:r>
            <w:r>
              <w:t xml:space="preserve">)                                     </w:t>
            </w:r>
          </w:p>
        </w:tc>
      </w:tr>
      <w:tr w:rsidR="005B0914" w14:paraId="254D7717" w14:textId="77777777" w:rsidTr="00BB0711">
        <w:tblPrEx>
          <w:tblLook w:val="01E0" w:firstRow="1" w:lastRow="1" w:firstColumn="1" w:lastColumn="1" w:noHBand="0" w:noVBand="0"/>
        </w:tblPrEx>
        <w:trPr>
          <w:cantSplit/>
        </w:trPr>
        <w:tc>
          <w:tcPr>
            <w:tcW w:w="1871" w:type="dxa"/>
          </w:tcPr>
          <w:p w14:paraId="57F1379F" w14:textId="77777777" w:rsidR="005B0914" w:rsidRDefault="005B0914" w:rsidP="00BB0711">
            <w:pPr>
              <w:pStyle w:val="TableSideHeading"/>
            </w:pPr>
          </w:p>
        </w:tc>
        <w:tc>
          <w:tcPr>
            <w:tcW w:w="624" w:type="dxa"/>
          </w:tcPr>
          <w:p w14:paraId="5BEFC06D" w14:textId="77777777" w:rsidR="005B0914" w:rsidRDefault="005B0914" w:rsidP="00BB0711">
            <w:pPr>
              <w:pStyle w:val="TableText"/>
            </w:pPr>
          </w:p>
        </w:tc>
        <w:tc>
          <w:tcPr>
            <w:tcW w:w="624" w:type="dxa"/>
          </w:tcPr>
          <w:p w14:paraId="17B6047F" w14:textId="77777777" w:rsidR="005B0914" w:rsidRDefault="005B0914" w:rsidP="00BB0711">
            <w:pPr>
              <w:pStyle w:val="TableText"/>
            </w:pPr>
          </w:p>
        </w:tc>
        <w:tc>
          <w:tcPr>
            <w:tcW w:w="6522" w:type="dxa"/>
          </w:tcPr>
          <w:p w14:paraId="3CD72905" w14:textId="77777777" w:rsidR="005B0914" w:rsidRDefault="005B0914" w:rsidP="00BB0711">
            <w:pPr>
              <w:pStyle w:val="TableBlockOutdent"/>
            </w:pPr>
            <w:r>
              <w:rPr>
                <w:sz w:val="26"/>
                <w:rtl/>
              </w:rPr>
              <w:t>(6)</w:t>
            </w:r>
            <w:r>
              <w:rPr>
                <w:sz w:val="26"/>
                <w:rtl/>
              </w:rPr>
              <w:tab/>
              <w:t xml:space="preserve">גפרית שש-פלואורידית; </w:t>
            </w:r>
            <w:r>
              <w:t>sulphur hexafluoride (SF</w:t>
            </w:r>
            <w:r>
              <w:rPr>
                <w:vertAlign w:val="subscript"/>
              </w:rPr>
              <w:t>6</w:t>
            </w:r>
            <w:r>
              <w:t xml:space="preserve">)                        </w:t>
            </w:r>
          </w:p>
        </w:tc>
      </w:tr>
      <w:tr w:rsidR="005B0914" w14:paraId="7CF530FB" w14:textId="77777777" w:rsidTr="00BB0711">
        <w:tblPrEx>
          <w:tblLook w:val="01E0" w:firstRow="1" w:lastRow="1" w:firstColumn="1" w:lastColumn="1" w:noHBand="0" w:noVBand="0"/>
        </w:tblPrEx>
        <w:trPr>
          <w:cantSplit/>
        </w:trPr>
        <w:tc>
          <w:tcPr>
            <w:tcW w:w="1871" w:type="dxa"/>
          </w:tcPr>
          <w:p w14:paraId="27DE71C4" w14:textId="77777777" w:rsidR="005B0914" w:rsidRDefault="005B0914" w:rsidP="00BB0711">
            <w:pPr>
              <w:pStyle w:val="TableSideHeading"/>
            </w:pPr>
          </w:p>
        </w:tc>
        <w:tc>
          <w:tcPr>
            <w:tcW w:w="624" w:type="dxa"/>
          </w:tcPr>
          <w:p w14:paraId="1BBF3FD3" w14:textId="77777777" w:rsidR="005B0914" w:rsidRDefault="005B0914" w:rsidP="00BB0711">
            <w:pPr>
              <w:pStyle w:val="TableText"/>
            </w:pPr>
          </w:p>
        </w:tc>
        <w:tc>
          <w:tcPr>
            <w:tcW w:w="624" w:type="dxa"/>
          </w:tcPr>
          <w:p w14:paraId="13005068" w14:textId="77777777" w:rsidR="005B0914" w:rsidRDefault="005B0914" w:rsidP="00BB0711">
            <w:pPr>
              <w:pStyle w:val="TableText"/>
            </w:pPr>
          </w:p>
        </w:tc>
        <w:tc>
          <w:tcPr>
            <w:tcW w:w="6522" w:type="dxa"/>
          </w:tcPr>
          <w:p w14:paraId="0E195597" w14:textId="77777777" w:rsidR="005B0914" w:rsidRDefault="005B0914" w:rsidP="00BB0711">
            <w:pPr>
              <w:pStyle w:val="TableBlock"/>
              <w:rPr>
                <w:sz w:val="26"/>
                <w:rtl/>
              </w:rPr>
            </w:pPr>
            <w:r>
              <w:rPr>
                <w:sz w:val="26"/>
                <w:rtl/>
              </w:rPr>
              <w:t>(7)</w:t>
            </w:r>
            <w:r>
              <w:rPr>
                <w:sz w:val="26"/>
                <w:rtl/>
              </w:rPr>
              <w:tab/>
              <w:t>גזים נוספים כפי שקבע השר בצו, באישור הוועדה;</w:t>
            </w:r>
          </w:p>
        </w:tc>
      </w:tr>
      <w:tr w:rsidR="005B0914" w14:paraId="19A940D8" w14:textId="77777777" w:rsidTr="00BB0711">
        <w:trPr>
          <w:cantSplit/>
        </w:trPr>
        <w:tc>
          <w:tcPr>
            <w:tcW w:w="1871" w:type="dxa"/>
            <w:tcBorders>
              <w:top w:val="nil"/>
              <w:left w:val="nil"/>
              <w:bottom w:val="nil"/>
              <w:right w:val="nil"/>
            </w:tcBorders>
          </w:tcPr>
          <w:p w14:paraId="6565170D" w14:textId="77777777" w:rsidR="005B0914" w:rsidRDefault="005B0914" w:rsidP="00BB0711">
            <w:pPr>
              <w:pStyle w:val="TableSideHeading"/>
            </w:pPr>
          </w:p>
        </w:tc>
        <w:tc>
          <w:tcPr>
            <w:tcW w:w="624" w:type="dxa"/>
            <w:tcBorders>
              <w:top w:val="nil"/>
              <w:left w:val="nil"/>
              <w:bottom w:val="nil"/>
              <w:right w:val="nil"/>
            </w:tcBorders>
          </w:tcPr>
          <w:p w14:paraId="72322FF3"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0A668281" w14:textId="77777777" w:rsidR="005B0914" w:rsidRDefault="005B0914" w:rsidP="00BB0711">
            <w:pPr>
              <w:pStyle w:val="TableBlockOutdent"/>
            </w:pPr>
            <w:r>
              <w:rPr>
                <w:sz w:val="26"/>
                <w:rtl/>
              </w:rPr>
              <w:t>"הוועדה" – ועדת הפנים והגנת הסביבה של הכנסת;</w:t>
            </w:r>
          </w:p>
        </w:tc>
      </w:tr>
      <w:tr w:rsidR="005B0914" w14:paraId="4703A558" w14:textId="77777777" w:rsidTr="00BB0711">
        <w:trPr>
          <w:cantSplit/>
        </w:trPr>
        <w:tc>
          <w:tcPr>
            <w:tcW w:w="1871" w:type="dxa"/>
            <w:tcBorders>
              <w:top w:val="nil"/>
              <w:left w:val="nil"/>
              <w:bottom w:val="nil"/>
              <w:right w:val="nil"/>
            </w:tcBorders>
          </w:tcPr>
          <w:p w14:paraId="0D2957DE" w14:textId="77777777" w:rsidR="005B0914" w:rsidRDefault="005B0914" w:rsidP="00BB0711">
            <w:pPr>
              <w:pStyle w:val="TableSideHeading"/>
            </w:pPr>
          </w:p>
        </w:tc>
        <w:tc>
          <w:tcPr>
            <w:tcW w:w="624" w:type="dxa"/>
            <w:tcBorders>
              <w:top w:val="nil"/>
              <w:left w:val="nil"/>
              <w:bottom w:val="nil"/>
              <w:right w:val="nil"/>
            </w:tcBorders>
          </w:tcPr>
          <w:p w14:paraId="061C985F"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120E3B3F" w14:textId="77777777" w:rsidR="005B0914" w:rsidRDefault="005B0914" w:rsidP="00BB0711">
            <w:pPr>
              <w:pStyle w:val="TableBlockOutdent"/>
            </w:pPr>
            <w:r>
              <w:rPr>
                <w:sz w:val="26"/>
                <w:rtl/>
              </w:rPr>
              <w:t>"היתר פליטת גזי חממה" – היתר לפלוט גזי חממה בכמות ביחידות פליטה שוות ערך, שאינה עולה על כמות שאישר השר בתקופה של שנה;</w:t>
            </w:r>
          </w:p>
        </w:tc>
      </w:tr>
      <w:tr w:rsidR="005B0914" w14:paraId="1376D10E" w14:textId="77777777" w:rsidTr="00BB0711">
        <w:trPr>
          <w:cantSplit/>
        </w:trPr>
        <w:tc>
          <w:tcPr>
            <w:tcW w:w="1871" w:type="dxa"/>
            <w:tcBorders>
              <w:top w:val="nil"/>
              <w:left w:val="nil"/>
              <w:bottom w:val="nil"/>
              <w:right w:val="nil"/>
            </w:tcBorders>
          </w:tcPr>
          <w:p w14:paraId="71EB096B" w14:textId="77777777" w:rsidR="005B0914" w:rsidRDefault="005B0914" w:rsidP="00BB0711">
            <w:pPr>
              <w:pStyle w:val="TableSideHeading"/>
            </w:pPr>
          </w:p>
        </w:tc>
        <w:tc>
          <w:tcPr>
            <w:tcW w:w="624" w:type="dxa"/>
            <w:tcBorders>
              <w:top w:val="nil"/>
              <w:left w:val="nil"/>
              <w:bottom w:val="nil"/>
              <w:right w:val="nil"/>
            </w:tcBorders>
          </w:tcPr>
          <w:p w14:paraId="60D52FA7"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6D91F527" w14:textId="77777777" w:rsidR="005B0914" w:rsidRDefault="005B0914" w:rsidP="00BB0711">
            <w:pPr>
              <w:pStyle w:val="TableBlock"/>
              <w:rPr>
                <w:sz w:val="26"/>
                <w:rtl/>
              </w:rPr>
            </w:pPr>
            <w:r>
              <w:rPr>
                <w:sz w:val="26"/>
                <w:rtl/>
              </w:rPr>
              <w:t>"המשרד" – המשרד להגנת הסביבה;</w:t>
            </w:r>
          </w:p>
        </w:tc>
      </w:tr>
      <w:tr w:rsidR="005B0914" w14:paraId="39739C4C" w14:textId="77777777" w:rsidTr="00BB0711">
        <w:trPr>
          <w:cantSplit/>
        </w:trPr>
        <w:tc>
          <w:tcPr>
            <w:tcW w:w="1871" w:type="dxa"/>
            <w:tcBorders>
              <w:top w:val="nil"/>
              <w:left w:val="nil"/>
              <w:bottom w:val="nil"/>
              <w:right w:val="nil"/>
            </w:tcBorders>
          </w:tcPr>
          <w:p w14:paraId="503ED18A" w14:textId="77777777" w:rsidR="005B0914" w:rsidRPr="0043667B" w:rsidRDefault="005B0914" w:rsidP="00BB0711">
            <w:pPr>
              <w:pStyle w:val="TableSideHeading"/>
              <w:ind w:right="0"/>
            </w:pPr>
          </w:p>
        </w:tc>
        <w:tc>
          <w:tcPr>
            <w:tcW w:w="624" w:type="dxa"/>
            <w:tcBorders>
              <w:top w:val="nil"/>
              <w:left w:val="nil"/>
              <w:bottom w:val="nil"/>
              <w:right w:val="nil"/>
            </w:tcBorders>
          </w:tcPr>
          <w:p w14:paraId="14F9719A"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4087EBF3" w14:textId="77777777" w:rsidR="005B0914" w:rsidRDefault="005B0914" w:rsidP="00BB0711">
            <w:pPr>
              <w:pStyle w:val="TableBlockOutdent"/>
            </w:pPr>
            <w:r>
              <w:rPr>
                <w:sz w:val="26"/>
                <w:rtl/>
              </w:rPr>
              <w:t>"הפחתת פליטות ישירה" – הפחתת פליטת גזי חממה המבוצעת במקור הפליטה עצמו;</w:t>
            </w:r>
          </w:p>
        </w:tc>
      </w:tr>
      <w:tr w:rsidR="005B0914" w14:paraId="75F0FD9C" w14:textId="77777777" w:rsidTr="00BB0711">
        <w:trPr>
          <w:cantSplit/>
        </w:trPr>
        <w:tc>
          <w:tcPr>
            <w:tcW w:w="1871" w:type="dxa"/>
            <w:tcBorders>
              <w:top w:val="nil"/>
              <w:left w:val="nil"/>
              <w:bottom w:val="nil"/>
              <w:right w:val="nil"/>
            </w:tcBorders>
          </w:tcPr>
          <w:p w14:paraId="233FF357" w14:textId="77777777" w:rsidR="005B0914" w:rsidRPr="0043667B" w:rsidRDefault="005B0914" w:rsidP="00BB0711">
            <w:pPr>
              <w:pStyle w:val="TableSideHeading"/>
              <w:ind w:right="0"/>
            </w:pPr>
          </w:p>
        </w:tc>
        <w:tc>
          <w:tcPr>
            <w:tcW w:w="624" w:type="dxa"/>
            <w:tcBorders>
              <w:top w:val="nil"/>
              <w:left w:val="nil"/>
              <w:bottom w:val="nil"/>
              <w:right w:val="nil"/>
            </w:tcBorders>
          </w:tcPr>
          <w:p w14:paraId="67672160"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7A7858BB" w14:textId="77777777" w:rsidR="005B0914" w:rsidRDefault="005B0914" w:rsidP="00BB0711">
            <w:pPr>
              <w:pStyle w:val="TableBlockOutdent"/>
              <w:rPr>
                <w:sz w:val="26"/>
                <w:rtl/>
              </w:rPr>
            </w:pPr>
            <w:r>
              <w:rPr>
                <w:sz w:val="26"/>
                <w:rtl/>
              </w:rPr>
              <w:t>"הפחתת פליטות עקיפה" – פעולה הננקטת על ידי בעל מקור פליטה, המביאה להפחתה בפליטת גזי חממה בכמות זהה ובאותו פרק זמן של הפחתה ישירה, ואשר אושרה על ידי השר, לרבות בדרך של שינוי תהליכי וטכנולוגיה חדשה;</w:t>
            </w:r>
          </w:p>
        </w:tc>
      </w:tr>
      <w:tr w:rsidR="005B0914" w14:paraId="3E146495" w14:textId="77777777" w:rsidTr="00BB0711">
        <w:trPr>
          <w:cantSplit/>
        </w:trPr>
        <w:tc>
          <w:tcPr>
            <w:tcW w:w="1871" w:type="dxa"/>
            <w:tcBorders>
              <w:top w:val="nil"/>
              <w:left w:val="nil"/>
              <w:bottom w:val="nil"/>
              <w:right w:val="nil"/>
            </w:tcBorders>
          </w:tcPr>
          <w:p w14:paraId="393E374B" w14:textId="77777777" w:rsidR="005B0914" w:rsidRPr="0043667B" w:rsidRDefault="005B0914" w:rsidP="00BB0711">
            <w:pPr>
              <w:pStyle w:val="TableSideHeading"/>
              <w:ind w:right="0"/>
            </w:pPr>
          </w:p>
        </w:tc>
        <w:tc>
          <w:tcPr>
            <w:tcW w:w="624" w:type="dxa"/>
            <w:tcBorders>
              <w:top w:val="nil"/>
              <w:left w:val="nil"/>
              <w:bottom w:val="nil"/>
              <w:right w:val="nil"/>
            </w:tcBorders>
          </w:tcPr>
          <w:p w14:paraId="22DC0832"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6E3338BC" w14:textId="77777777" w:rsidR="005B0914" w:rsidRDefault="005B0914" w:rsidP="00BB0711">
            <w:pPr>
              <w:pStyle w:val="TableBlock"/>
              <w:rPr>
                <w:sz w:val="26"/>
                <w:rtl/>
              </w:rPr>
            </w:pPr>
            <w:r>
              <w:rPr>
                <w:sz w:val="26"/>
                <w:rtl/>
              </w:rPr>
              <w:t>"חוק העונשין" – חוק העונשין, התשל"ז–1977</w:t>
            </w:r>
            <w:r>
              <w:rPr>
                <w:rStyle w:val="a6"/>
                <w:sz w:val="26"/>
                <w:rtl/>
              </w:rPr>
              <w:footnoteReference w:id="2"/>
            </w:r>
            <w:r>
              <w:rPr>
                <w:sz w:val="26"/>
                <w:rtl/>
              </w:rPr>
              <w:t>;</w:t>
            </w:r>
          </w:p>
        </w:tc>
      </w:tr>
      <w:tr w:rsidR="005B0914" w14:paraId="5C09E835" w14:textId="77777777" w:rsidTr="00BB0711">
        <w:trPr>
          <w:cantSplit/>
        </w:trPr>
        <w:tc>
          <w:tcPr>
            <w:tcW w:w="1871" w:type="dxa"/>
            <w:tcBorders>
              <w:top w:val="nil"/>
              <w:left w:val="nil"/>
              <w:bottom w:val="nil"/>
              <w:right w:val="nil"/>
            </w:tcBorders>
          </w:tcPr>
          <w:p w14:paraId="2F636B57" w14:textId="77777777" w:rsidR="005B0914" w:rsidRPr="0043667B" w:rsidRDefault="005B0914" w:rsidP="00BB0711">
            <w:pPr>
              <w:pStyle w:val="TableSideHeading"/>
              <w:ind w:right="0"/>
            </w:pPr>
          </w:p>
        </w:tc>
        <w:tc>
          <w:tcPr>
            <w:tcW w:w="624" w:type="dxa"/>
            <w:tcBorders>
              <w:top w:val="nil"/>
              <w:left w:val="nil"/>
              <w:bottom w:val="nil"/>
              <w:right w:val="nil"/>
            </w:tcBorders>
          </w:tcPr>
          <w:p w14:paraId="1419BFD3"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3AE0C59D" w14:textId="77777777" w:rsidR="005B0914" w:rsidRDefault="005B0914" w:rsidP="00BB0711">
            <w:pPr>
              <w:pStyle w:val="TableBlockOutdent"/>
              <w:rPr>
                <w:sz w:val="26"/>
                <w:rtl/>
              </w:rPr>
            </w:pPr>
            <w:r>
              <w:rPr>
                <w:sz w:val="26"/>
                <w:rtl/>
              </w:rPr>
              <w:t>"חוק למניעת מפגעים סביבתיים (תביעות אזרחיות)" – חוק למניעת מפגעים סביבתיים (תביעות אזרחיות), התשנ"ב–1992</w:t>
            </w:r>
            <w:r>
              <w:rPr>
                <w:rStyle w:val="a6"/>
                <w:sz w:val="26"/>
                <w:rtl/>
              </w:rPr>
              <w:footnoteReference w:id="3"/>
            </w:r>
            <w:r>
              <w:rPr>
                <w:sz w:val="26"/>
                <w:rtl/>
              </w:rPr>
              <w:t>;</w:t>
            </w:r>
          </w:p>
        </w:tc>
      </w:tr>
      <w:tr w:rsidR="005B0914" w14:paraId="19B776FA" w14:textId="77777777" w:rsidTr="00BB0711">
        <w:trPr>
          <w:cantSplit/>
        </w:trPr>
        <w:tc>
          <w:tcPr>
            <w:tcW w:w="1871" w:type="dxa"/>
            <w:tcBorders>
              <w:top w:val="nil"/>
              <w:left w:val="nil"/>
              <w:bottom w:val="nil"/>
              <w:right w:val="nil"/>
            </w:tcBorders>
          </w:tcPr>
          <w:p w14:paraId="031E20BC" w14:textId="77777777" w:rsidR="005B0914" w:rsidRDefault="005B0914" w:rsidP="00BB0711">
            <w:pPr>
              <w:pStyle w:val="TableSideHeading"/>
            </w:pPr>
          </w:p>
        </w:tc>
        <w:tc>
          <w:tcPr>
            <w:tcW w:w="624" w:type="dxa"/>
            <w:tcBorders>
              <w:top w:val="nil"/>
              <w:left w:val="nil"/>
              <w:bottom w:val="nil"/>
              <w:right w:val="nil"/>
            </w:tcBorders>
          </w:tcPr>
          <w:p w14:paraId="35DA79DB"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19818AD3" w14:textId="77777777" w:rsidR="005B0914" w:rsidRDefault="005B0914" w:rsidP="00BB0711">
            <w:pPr>
              <w:pStyle w:val="TableBlockOutdent"/>
              <w:rPr>
                <w:sz w:val="26"/>
                <w:rtl/>
              </w:rPr>
            </w:pPr>
            <w:r>
              <w:rPr>
                <w:sz w:val="26"/>
                <w:rtl/>
              </w:rPr>
              <w:t>"חוק סדר הדין הפלילי" – חוק סדר הדין הפלילי [נוסח משולב], התשמ"ב–1982</w:t>
            </w:r>
            <w:r>
              <w:rPr>
                <w:rStyle w:val="a6"/>
                <w:sz w:val="26"/>
                <w:rtl/>
              </w:rPr>
              <w:footnoteReference w:id="4"/>
            </w:r>
            <w:r>
              <w:rPr>
                <w:sz w:val="26"/>
                <w:rtl/>
              </w:rPr>
              <w:t>;</w:t>
            </w:r>
          </w:p>
        </w:tc>
      </w:tr>
      <w:tr w:rsidR="005B0914" w14:paraId="17535CAA" w14:textId="77777777" w:rsidTr="00BB0711">
        <w:trPr>
          <w:cantSplit/>
        </w:trPr>
        <w:tc>
          <w:tcPr>
            <w:tcW w:w="1871" w:type="dxa"/>
            <w:tcBorders>
              <w:top w:val="nil"/>
              <w:left w:val="nil"/>
              <w:bottom w:val="nil"/>
              <w:right w:val="nil"/>
            </w:tcBorders>
          </w:tcPr>
          <w:p w14:paraId="2E5C22BF" w14:textId="77777777" w:rsidR="005B0914" w:rsidRPr="0043667B" w:rsidRDefault="005B0914" w:rsidP="00BB0711">
            <w:pPr>
              <w:pStyle w:val="TableSideHeading"/>
              <w:ind w:right="0"/>
            </w:pPr>
          </w:p>
        </w:tc>
        <w:tc>
          <w:tcPr>
            <w:tcW w:w="624" w:type="dxa"/>
            <w:tcBorders>
              <w:top w:val="nil"/>
              <w:left w:val="nil"/>
              <w:bottom w:val="nil"/>
              <w:right w:val="nil"/>
            </w:tcBorders>
          </w:tcPr>
          <w:p w14:paraId="1FADCFA2"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6A032FF3" w14:textId="77777777" w:rsidR="005B0914" w:rsidRDefault="005B0914" w:rsidP="00BB0711">
            <w:pPr>
              <w:pStyle w:val="TableBlockOutdent"/>
              <w:rPr>
                <w:sz w:val="26"/>
                <w:rtl/>
              </w:rPr>
            </w:pPr>
            <w:r>
              <w:rPr>
                <w:sz w:val="26"/>
                <w:rtl/>
              </w:rPr>
              <w:t>"יחידת פליטה שוות ערך" – טון פחמן דו-חמצני או משקל של גז חממה אחר הגורם להשפעה אקלימית זהה למשקל האמור של פחמן דו-חמצני, בהתבסס על המידע המדעי המעודכן ביותר, כפי שיפרסם השר ברשומות;</w:t>
            </w:r>
          </w:p>
        </w:tc>
      </w:tr>
      <w:tr w:rsidR="005B0914" w14:paraId="60ACA15D" w14:textId="77777777" w:rsidTr="00BB0711">
        <w:trPr>
          <w:cantSplit/>
        </w:trPr>
        <w:tc>
          <w:tcPr>
            <w:tcW w:w="1871" w:type="dxa"/>
            <w:tcBorders>
              <w:top w:val="nil"/>
              <w:left w:val="nil"/>
              <w:bottom w:val="nil"/>
              <w:right w:val="nil"/>
            </w:tcBorders>
          </w:tcPr>
          <w:p w14:paraId="7416A1FF" w14:textId="77777777" w:rsidR="005B0914" w:rsidRPr="0043667B" w:rsidRDefault="005B0914" w:rsidP="00BB0711">
            <w:pPr>
              <w:pStyle w:val="TableSideHeading"/>
              <w:ind w:right="0"/>
            </w:pPr>
          </w:p>
        </w:tc>
        <w:tc>
          <w:tcPr>
            <w:tcW w:w="624" w:type="dxa"/>
            <w:tcBorders>
              <w:top w:val="nil"/>
              <w:left w:val="nil"/>
              <w:bottom w:val="nil"/>
              <w:right w:val="nil"/>
            </w:tcBorders>
          </w:tcPr>
          <w:p w14:paraId="2351B557"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10A68E45" w14:textId="77777777" w:rsidR="005B0914" w:rsidRDefault="005B0914" w:rsidP="00BB0711">
            <w:pPr>
              <w:pStyle w:val="TableBlock"/>
              <w:rPr>
                <w:sz w:val="26"/>
                <w:rtl/>
              </w:rPr>
            </w:pPr>
            <w:r>
              <w:rPr>
                <w:sz w:val="26"/>
                <w:rtl/>
              </w:rPr>
              <w:t>"יעד פליטה כולל" – הכמות המרבית המותרת לפליטת גזי חממה;</w:t>
            </w:r>
          </w:p>
        </w:tc>
      </w:tr>
      <w:tr w:rsidR="005B0914" w14:paraId="29A48E50" w14:textId="77777777" w:rsidTr="00BB0711">
        <w:trPr>
          <w:cantSplit/>
        </w:trPr>
        <w:tc>
          <w:tcPr>
            <w:tcW w:w="1871" w:type="dxa"/>
            <w:tcBorders>
              <w:top w:val="nil"/>
              <w:left w:val="nil"/>
              <w:bottom w:val="nil"/>
              <w:right w:val="nil"/>
            </w:tcBorders>
          </w:tcPr>
          <w:p w14:paraId="59B764BE" w14:textId="77777777" w:rsidR="005B0914" w:rsidRDefault="005B0914" w:rsidP="00BB0711">
            <w:pPr>
              <w:pStyle w:val="TableSideHeading"/>
            </w:pPr>
          </w:p>
        </w:tc>
        <w:tc>
          <w:tcPr>
            <w:tcW w:w="624" w:type="dxa"/>
            <w:tcBorders>
              <w:top w:val="nil"/>
              <w:left w:val="nil"/>
              <w:bottom w:val="nil"/>
              <w:right w:val="nil"/>
            </w:tcBorders>
          </w:tcPr>
          <w:p w14:paraId="6BA0C5CE"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11D1688C" w14:textId="77777777" w:rsidR="005B0914" w:rsidRDefault="005B0914" w:rsidP="00BB0711">
            <w:pPr>
              <w:pStyle w:val="TableBlockOutdent"/>
            </w:pPr>
            <w:r>
              <w:rPr>
                <w:sz w:val="26"/>
                <w:rtl/>
              </w:rPr>
              <w:t>"מנגנון שוק לעמידה ביעדים" – כל אחד מאלה:</w:t>
            </w:r>
          </w:p>
        </w:tc>
      </w:tr>
      <w:tr w:rsidR="005B0914" w14:paraId="75CC4CAE" w14:textId="77777777" w:rsidTr="00BB0711">
        <w:tblPrEx>
          <w:tblLook w:val="01E0" w:firstRow="1" w:lastRow="1" w:firstColumn="1" w:lastColumn="1" w:noHBand="0" w:noVBand="0"/>
        </w:tblPrEx>
        <w:trPr>
          <w:cantSplit/>
        </w:trPr>
        <w:tc>
          <w:tcPr>
            <w:tcW w:w="1871" w:type="dxa"/>
          </w:tcPr>
          <w:p w14:paraId="28F46988" w14:textId="77777777" w:rsidR="005B0914" w:rsidRDefault="005B0914" w:rsidP="00BB0711">
            <w:pPr>
              <w:pStyle w:val="TableSideHeading"/>
            </w:pPr>
          </w:p>
        </w:tc>
        <w:tc>
          <w:tcPr>
            <w:tcW w:w="624" w:type="dxa"/>
          </w:tcPr>
          <w:p w14:paraId="43815169" w14:textId="77777777" w:rsidR="005B0914" w:rsidRDefault="005B0914" w:rsidP="00BB0711">
            <w:pPr>
              <w:pStyle w:val="TableText"/>
            </w:pPr>
          </w:p>
        </w:tc>
        <w:tc>
          <w:tcPr>
            <w:tcW w:w="624" w:type="dxa"/>
          </w:tcPr>
          <w:p w14:paraId="531CFC2A" w14:textId="77777777" w:rsidR="005B0914" w:rsidRDefault="005B0914" w:rsidP="00BB0711">
            <w:pPr>
              <w:pStyle w:val="TableText"/>
            </w:pPr>
          </w:p>
        </w:tc>
        <w:tc>
          <w:tcPr>
            <w:tcW w:w="6522" w:type="dxa"/>
          </w:tcPr>
          <w:p w14:paraId="1A02BAFD" w14:textId="77777777" w:rsidR="005B0914" w:rsidRPr="00D336E3" w:rsidRDefault="005B0914" w:rsidP="00BB0711">
            <w:pPr>
              <w:pStyle w:val="TableBlock"/>
            </w:pPr>
            <w:r w:rsidRPr="00D336E3">
              <w:rPr>
                <w:rtl/>
              </w:rPr>
              <w:t>(1)</w:t>
            </w:r>
            <w:r w:rsidRPr="00D336E3">
              <w:rPr>
                <w:rtl/>
              </w:rPr>
              <w:tab/>
              <w:t>מערכת המבוססת על עקרונות התחרות החופשית למסחר ועל היתרי פליטת גזי חממה, המביאה להפחתה כוללת של  פליטת גזי חממה;</w:t>
            </w:r>
          </w:p>
        </w:tc>
      </w:tr>
      <w:tr w:rsidR="005B0914" w14:paraId="4DF70847" w14:textId="77777777" w:rsidTr="00BB0711">
        <w:tblPrEx>
          <w:tblLook w:val="01E0" w:firstRow="1" w:lastRow="1" w:firstColumn="1" w:lastColumn="1" w:noHBand="0" w:noVBand="0"/>
        </w:tblPrEx>
        <w:trPr>
          <w:cantSplit/>
        </w:trPr>
        <w:tc>
          <w:tcPr>
            <w:tcW w:w="1871" w:type="dxa"/>
          </w:tcPr>
          <w:p w14:paraId="39A6A812" w14:textId="77777777" w:rsidR="005B0914" w:rsidRDefault="005B0914" w:rsidP="00BB0711">
            <w:pPr>
              <w:pStyle w:val="TableSideHeading"/>
            </w:pPr>
          </w:p>
        </w:tc>
        <w:tc>
          <w:tcPr>
            <w:tcW w:w="624" w:type="dxa"/>
          </w:tcPr>
          <w:p w14:paraId="498A93EE" w14:textId="77777777" w:rsidR="005B0914" w:rsidRDefault="005B0914" w:rsidP="00BB0711">
            <w:pPr>
              <w:pStyle w:val="TableText"/>
            </w:pPr>
          </w:p>
        </w:tc>
        <w:tc>
          <w:tcPr>
            <w:tcW w:w="624" w:type="dxa"/>
          </w:tcPr>
          <w:p w14:paraId="6459DFAF" w14:textId="77777777" w:rsidR="005B0914" w:rsidRDefault="005B0914" w:rsidP="00BB0711">
            <w:pPr>
              <w:pStyle w:val="TableText"/>
            </w:pPr>
          </w:p>
        </w:tc>
        <w:tc>
          <w:tcPr>
            <w:tcW w:w="6522" w:type="dxa"/>
          </w:tcPr>
          <w:p w14:paraId="66E72EB0" w14:textId="77777777" w:rsidR="005B0914" w:rsidRPr="00D336E3" w:rsidRDefault="005B0914" w:rsidP="00BB0711">
            <w:pPr>
              <w:pStyle w:val="TableBlock"/>
              <w:rPr>
                <w:rtl/>
              </w:rPr>
            </w:pPr>
            <w:r w:rsidRPr="00D336E3">
              <w:rPr>
                <w:rtl/>
              </w:rPr>
              <w:t>(2)</w:t>
            </w:r>
            <w:r w:rsidRPr="00D336E3">
              <w:rPr>
                <w:rtl/>
              </w:rPr>
              <w:tab/>
              <w:t>חליפין, אשראי, בנקאות וסחר אחר בגזי חממה, במסגרת הוראות לפי חוק זה, שקבע השר, המביאים להפחתה של פליטת גזי חממה;</w:t>
            </w:r>
          </w:p>
        </w:tc>
      </w:tr>
      <w:tr w:rsidR="005B0914" w14:paraId="1D3A3AD4" w14:textId="77777777" w:rsidTr="00BB0711">
        <w:trPr>
          <w:cantSplit/>
        </w:trPr>
        <w:tc>
          <w:tcPr>
            <w:tcW w:w="1871" w:type="dxa"/>
            <w:tcBorders>
              <w:top w:val="nil"/>
              <w:left w:val="nil"/>
              <w:bottom w:val="nil"/>
              <w:right w:val="nil"/>
            </w:tcBorders>
          </w:tcPr>
          <w:p w14:paraId="19056CAE" w14:textId="77777777" w:rsidR="005B0914" w:rsidRPr="0043667B" w:rsidRDefault="005B0914" w:rsidP="00BB0711">
            <w:pPr>
              <w:pStyle w:val="TableSideHeading"/>
              <w:ind w:right="0"/>
            </w:pPr>
          </w:p>
        </w:tc>
        <w:tc>
          <w:tcPr>
            <w:tcW w:w="624" w:type="dxa"/>
            <w:tcBorders>
              <w:top w:val="nil"/>
              <w:left w:val="nil"/>
              <w:bottom w:val="nil"/>
              <w:right w:val="nil"/>
            </w:tcBorders>
          </w:tcPr>
          <w:p w14:paraId="0026FD5F"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72D2D4CA" w14:textId="77777777" w:rsidR="005B0914" w:rsidRDefault="005B0914" w:rsidP="00BB0711">
            <w:pPr>
              <w:pStyle w:val="TableBlockOutdent"/>
            </w:pPr>
            <w:r>
              <w:rPr>
                <w:sz w:val="26"/>
                <w:rtl/>
              </w:rPr>
              <w:t>"מקור פליטה" – מתקן או מערך מתקנים, נייח או נייד, לרבות מכונה, מכשיר או חפץ שנפלטים ממנו גזי חממה לאוויר או הגורמים או עלולים לגרום לפליטת גזי חממה לאוויר, עקב פעולה או תהליך המתבצעים בהם או באמצעותם, לרבות כל פעולה או תהליך נלווים, שיש להם או שעלולה להיות להם השפעה על פליטת גזי חממה, ולמעט אם גזי חממה הנפלטים או העלולים להיפלט מהם היא בכמות זניחה;</w:t>
            </w:r>
          </w:p>
        </w:tc>
      </w:tr>
      <w:tr w:rsidR="005B0914" w14:paraId="5DBC2765" w14:textId="77777777" w:rsidTr="00BB0711">
        <w:trPr>
          <w:cantSplit/>
        </w:trPr>
        <w:tc>
          <w:tcPr>
            <w:tcW w:w="1871" w:type="dxa"/>
            <w:tcBorders>
              <w:top w:val="nil"/>
              <w:left w:val="nil"/>
              <w:bottom w:val="nil"/>
              <w:right w:val="nil"/>
            </w:tcBorders>
          </w:tcPr>
          <w:p w14:paraId="5DEF9907" w14:textId="77777777" w:rsidR="005B0914" w:rsidRPr="0043667B" w:rsidRDefault="005B0914" w:rsidP="00BB0711">
            <w:pPr>
              <w:pStyle w:val="TableSideHeading"/>
              <w:ind w:right="0"/>
            </w:pPr>
          </w:p>
        </w:tc>
        <w:tc>
          <w:tcPr>
            <w:tcW w:w="624" w:type="dxa"/>
            <w:tcBorders>
              <w:top w:val="nil"/>
              <w:left w:val="nil"/>
              <w:bottom w:val="nil"/>
              <w:right w:val="nil"/>
            </w:tcBorders>
          </w:tcPr>
          <w:p w14:paraId="4BCE7C5B"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4B858E97" w14:textId="77777777" w:rsidR="005B0914" w:rsidRDefault="005B0914" w:rsidP="00BB0711">
            <w:pPr>
              <w:pStyle w:val="TableBlockOutdent"/>
              <w:rPr>
                <w:sz w:val="26"/>
                <w:rtl/>
              </w:rPr>
            </w:pPr>
            <w:r>
              <w:rPr>
                <w:sz w:val="26"/>
                <w:rtl/>
              </w:rPr>
              <w:t>"פליטת גזי חממה כוללת" – סך פליטת גזי החממה בישראל ביחידות פליטה שוות ערך;</w:t>
            </w:r>
          </w:p>
        </w:tc>
      </w:tr>
      <w:tr w:rsidR="005B0914" w14:paraId="493476D3" w14:textId="77777777" w:rsidTr="00BB0711">
        <w:trPr>
          <w:cantSplit/>
        </w:trPr>
        <w:tc>
          <w:tcPr>
            <w:tcW w:w="1871" w:type="dxa"/>
            <w:tcBorders>
              <w:top w:val="nil"/>
              <w:left w:val="nil"/>
              <w:bottom w:val="nil"/>
              <w:right w:val="nil"/>
            </w:tcBorders>
          </w:tcPr>
          <w:p w14:paraId="16404727" w14:textId="77777777" w:rsidR="005B0914" w:rsidRDefault="005B0914" w:rsidP="00BB0711">
            <w:pPr>
              <w:pStyle w:val="TableSideHeading"/>
            </w:pPr>
          </w:p>
        </w:tc>
        <w:tc>
          <w:tcPr>
            <w:tcW w:w="624" w:type="dxa"/>
            <w:tcBorders>
              <w:top w:val="nil"/>
              <w:left w:val="nil"/>
              <w:bottom w:val="nil"/>
              <w:right w:val="nil"/>
            </w:tcBorders>
          </w:tcPr>
          <w:p w14:paraId="3AF66781"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19ED8C84" w14:textId="77777777" w:rsidR="005B0914" w:rsidRDefault="005B0914" w:rsidP="00BB0711">
            <w:pPr>
              <w:pStyle w:val="TableBlockOutdent"/>
            </w:pPr>
            <w:r>
              <w:rPr>
                <w:sz w:val="26"/>
                <w:rtl/>
              </w:rPr>
              <w:t>"קו הבסיס" – פליטת גזי החממה הכוללת בישראל בשנת 2000;</w:t>
            </w:r>
          </w:p>
        </w:tc>
      </w:tr>
      <w:tr w:rsidR="005B0914" w14:paraId="413D711D" w14:textId="77777777" w:rsidTr="00BB0711">
        <w:trPr>
          <w:cantSplit/>
        </w:trPr>
        <w:tc>
          <w:tcPr>
            <w:tcW w:w="1871" w:type="dxa"/>
            <w:tcBorders>
              <w:top w:val="nil"/>
              <w:left w:val="nil"/>
              <w:bottom w:val="nil"/>
              <w:right w:val="nil"/>
            </w:tcBorders>
          </w:tcPr>
          <w:p w14:paraId="7CBF5271" w14:textId="77777777" w:rsidR="005B0914" w:rsidRDefault="005B0914" w:rsidP="00BB0711">
            <w:pPr>
              <w:pStyle w:val="TableSideHeading"/>
            </w:pPr>
          </w:p>
        </w:tc>
        <w:tc>
          <w:tcPr>
            <w:tcW w:w="624" w:type="dxa"/>
            <w:tcBorders>
              <w:top w:val="nil"/>
              <w:left w:val="nil"/>
              <w:bottom w:val="nil"/>
              <w:right w:val="nil"/>
            </w:tcBorders>
          </w:tcPr>
          <w:p w14:paraId="52CAB86E"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461225B5" w14:textId="77777777" w:rsidR="005B0914" w:rsidRDefault="005B0914" w:rsidP="00BB0711">
            <w:pPr>
              <w:pStyle w:val="TableBlockOutdent"/>
            </w:pPr>
            <w:r>
              <w:rPr>
                <w:sz w:val="26"/>
                <w:rtl/>
              </w:rPr>
              <w:t>"שיקולי יעילות" – העלות הכרוכה בהפחתת כמות מסוימת של גזי חממה בהתייחס לפוטנציאל ההשפעה של אותה כמות על שינוי האקלים;</w:t>
            </w:r>
          </w:p>
        </w:tc>
      </w:tr>
      <w:tr w:rsidR="005B0914" w14:paraId="3904ADE5" w14:textId="77777777" w:rsidTr="00BB0711">
        <w:trPr>
          <w:cantSplit/>
        </w:trPr>
        <w:tc>
          <w:tcPr>
            <w:tcW w:w="1871" w:type="dxa"/>
            <w:tcBorders>
              <w:top w:val="nil"/>
              <w:left w:val="nil"/>
              <w:bottom w:val="nil"/>
              <w:right w:val="nil"/>
            </w:tcBorders>
          </w:tcPr>
          <w:p w14:paraId="6D292FA3" w14:textId="77777777" w:rsidR="005B0914" w:rsidRDefault="005B0914" w:rsidP="00BB0711">
            <w:pPr>
              <w:pStyle w:val="TableSideHeading"/>
            </w:pPr>
          </w:p>
        </w:tc>
        <w:tc>
          <w:tcPr>
            <w:tcW w:w="624" w:type="dxa"/>
            <w:tcBorders>
              <w:top w:val="nil"/>
              <w:left w:val="nil"/>
              <w:bottom w:val="nil"/>
              <w:right w:val="nil"/>
            </w:tcBorders>
          </w:tcPr>
          <w:p w14:paraId="601572B4"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31DE5236" w14:textId="77777777" w:rsidR="005B0914" w:rsidRDefault="005B0914" w:rsidP="00BB0711">
            <w:pPr>
              <w:pStyle w:val="TableBlockOutdent"/>
            </w:pPr>
            <w:r>
              <w:rPr>
                <w:sz w:val="26"/>
                <w:rtl/>
              </w:rPr>
              <w:t>"השר" – השר להגנת הסביבה.</w:t>
            </w:r>
          </w:p>
        </w:tc>
      </w:tr>
      <w:tr w:rsidR="005B0914" w14:paraId="0605266F" w14:textId="77777777" w:rsidTr="00BB0711">
        <w:trPr>
          <w:cantSplit/>
        </w:trPr>
        <w:tc>
          <w:tcPr>
            <w:tcW w:w="1871" w:type="dxa"/>
            <w:tcBorders>
              <w:top w:val="nil"/>
              <w:left w:val="nil"/>
              <w:bottom w:val="nil"/>
              <w:right w:val="nil"/>
            </w:tcBorders>
          </w:tcPr>
          <w:p w14:paraId="03900096" w14:textId="77777777" w:rsidR="005B0914" w:rsidRPr="0043667B" w:rsidRDefault="005B0914" w:rsidP="00BB0711">
            <w:pPr>
              <w:pStyle w:val="TableSideHeading"/>
              <w:ind w:right="0"/>
            </w:pPr>
          </w:p>
        </w:tc>
        <w:tc>
          <w:tcPr>
            <w:tcW w:w="624" w:type="dxa"/>
            <w:tcBorders>
              <w:top w:val="nil"/>
              <w:left w:val="nil"/>
              <w:bottom w:val="nil"/>
              <w:right w:val="nil"/>
            </w:tcBorders>
          </w:tcPr>
          <w:p w14:paraId="46733E87"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4E32982F" w14:textId="77777777" w:rsidR="005B0914" w:rsidRDefault="005B0914" w:rsidP="00BB0711">
            <w:pPr>
              <w:pStyle w:val="TableHead"/>
              <w:rPr>
                <w:sz w:val="26"/>
              </w:rPr>
            </w:pPr>
            <w:r>
              <w:rPr>
                <w:sz w:val="26"/>
                <w:rtl/>
              </w:rPr>
              <w:t>פרק ב': יעד פליטה כולל</w:t>
            </w:r>
          </w:p>
        </w:tc>
      </w:tr>
      <w:tr w:rsidR="005B0914" w14:paraId="652DE799" w14:textId="77777777" w:rsidTr="00BB0711">
        <w:trPr>
          <w:cantSplit/>
        </w:trPr>
        <w:tc>
          <w:tcPr>
            <w:tcW w:w="1871" w:type="dxa"/>
            <w:tcBorders>
              <w:top w:val="nil"/>
              <w:left w:val="nil"/>
              <w:bottom w:val="nil"/>
              <w:right w:val="nil"/>
            </w:tcBorders>
          </w:tcPr>
          <w:p w14:paraId="0EA01E42" w14:textId="77777777" w:rsidR="005B0914" w:rsidRPr="0043667B" w:rsidRDefault="005B0914" w:rsidP="00BB0711">
            <w:pPr>
              <w:pStyle w:val="TableSideHeading"/>
              <w:ind w:right="0"/>
            </w:pPr>
            <w:r w:rsidRPr="0043667B">
              <w:rPr>
                <w:rtl/>
              </w:rPr>
              <w:t>יעדים להפחתת הפליטה של גזי חממה</w:t>
            </w:r>
          </w:p>
        </w:tc>
        <w:tc>
          <w:tcPr>
            <w:tcW w:w="624" w:type="dxa"/>
            <w:tcBorders>
              <w:top w:val="nil"/>
              <w:left w:val="nil"/>
              <w:bottom w:val="nil"/>
              <w:right w:val="nil"/>
            </w:tcBorders>
          </w:tcPr>
          <w:p w14:paraId="2FB58AB7" w14:textId="77777777" w:rsidR="005B0914" w:rsidRPr="0043667B" w:rsidRDefault="005B0914" w:rsidP="00BB0711">
            <w:pPr>
              <w:pStyle w:val="TableText"/>
              <w:ind w:right="0"/>
              <w:jc w:val="both"/>
            </w:pPr>
            <w:r>
              <w:rPr>
                <w:rtl/>
              </w:rPr>
              <w:t>3.</w:t>
            </w:r>
          </w:p>
        </w:tc>
        <w:tc>
          <w:tcPr>
            <w:tcW w:w="7146" w:type="dxa"/>
            <w:gridSpan w:val="2"/>
            <w:tcBorders>
              <w:top w:val="nil"/>
              <w:left w:val="nil"/>
              <w:bottom w:val="nil"/>
              <w:right w:val="nil"/>
            </w:tcBorders>
          </w:tcPr>
          <w:p w14:paraId="629765EC" w14:textId="77777777" w:rsidR="005B0914" w:rsidRPr="007050F5" w:rsidRDefault="005B0914" w:rsidP="00BB0711">
            <w:pPr>
              <w:pStyle w:val="TableBlock"/>
            </w:pPr>
            <w:r w:rsidRPr="007050F5">
              <w:rPr>
                <w:sz w:val="26"/>
                <w:rtl/>
              </w:rPr>
              <w:t>(א)</w:t>
            </w:r>
            <w:r w:rsidRPr="007050F5">
              <w:rPr>
                <w:sz w:val="26"/>
                <w:rtl/>
              </w:rPr>
              <w:tab/>
              <w:t>עד סוף שנת 20</w:t>
            </w:r>
            <w:r w:rsidRPr="007050F5">
              <w:rPr>
                <w:rFonts w:hint="cs"/>
                <w:sz w:val="26"/>
                <w:rtl/>
              </w:rPr>
              <w:t>3</w:t>
            </w:r>
            <w:r w:rsidRPr="007050F5">
              <w:rPr>
                <w:sz w:val="26"/>
                <w:rtl/>
              </w:rPr>
              <w:t>0, תופחת בישראל, לכל הפחות ב-</w:t>
            </w:r>
            <w:r w:rsidRPr="007050F5">
              <w:rPr>
                <w:rFonts w:hint="cs"/>
                <w:sz w:val="26"/>
                <w:rtl/>
              </w:rPr>
              <w:t>30</w:t>
            </w:r>
            <w:r w:rsidRPr="007050F5">
              <w:rPr>
                <w:sz w:val="26"/>
                <w:rtl/>
              </w:rPr>
              <w:t xml:space="preserve"> אחוזים, פליטת גזי החממה הכוללת השנתית בשטחה ביחס לקו הבסיס.</w:t>
            </w:r>
          </w:p>
        </w:tc>
      </w:tr>
      <w:tr w:rsidR="005B0914" w14:paraId="011763FE" w14:textId="77777777" w:rsidTr="00BB0711">
        <w:trPr>
          <w:cantSplit/>
        </w:trPr>
        <w:tc>
          <w:tcPr>
            <w:tcW w:w="1871" w:type="dxa"/>
            <w:tcBorders>
              <w:top w:val="nil"/>
              <w:left w:val="nil"/>
              <w:bottom w:val="nil"/>
              <w:right w:val="nil"/>
            </w:tcBorders>
          </w:tcPr>
          <w:p w14:paraId="2D1AC2C2" w14:textId="77777777" w:rsidR="005B0914" w:rsidRDefault="005B0914" w:rsidP="00BB0711">
            <w:pPr>
              <w:pStyle w:val="TableSideHeading"/>
            </w:pPr>
          </w:p>
        </w:tc>
        <w:tc>
          <w:tcPr>
            <w:tcW w:w="624" w:type="dxa"/>
            <w:tcBorders>
              <w:top w:val="nil"/>
              <w:left w:val="nil"/>
              <w:bottom w:val="nil"/>
              <w:right w:val="nil"/>
            </w:tcBorders>
          </w:tcPr>
          <w:p w14:paraId="76AE4EB6"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180E8BD7" w14:textId="77777777" w:rsidR="005B0914" w:rsidRPr="007050F5" w:rsidRDefault="005B0914" w:rsidP="00BB0711">
            <w:pPr>
              <w:pStyle w:val="TableBlock"/>
            </w:pPr>
            <w:r w:rsidRPr="007050F5">
              <w:rPr>
                <w:sz w:val="26"/>
                <w:rtl/>
              </w:rPr>
              <w:t>(ב)</w:t>
            </w:r>
            <w:r w:rsidRPr="007050F5">
              <w:rPr>
                <w:sz w:val="26"/>
                <w:rtl/>
              </w:rPr>
              <w:tab/>
              <w:t>עד סוף שנת 2050, תופחת בישראל, לכל הפחות ב-</w:t>
            </w:r>
            <w:r w:rsidRPr="007050F5">
              <w:rPr>
                <w:rFonts w:hint="cs"/>
                <w:sz w:val="26"/>
                <w:rtl/>
              </w:rPr>
              <w:t>8</w:t>
            </w:r>
            <w:r w:rsidRPr="007050F5">
              <w:rPr>
                <w:sz w:val="26"/>
                <w:rtl/>
              </w:rPr>
              <w:t>0 אחוזים, פליטת גזי החממה הכוללת השנתית בשטחה ביחס לקו הבסיס.</w:t>
            </w:r>
          </w:p>
        </w:tc>
      </w:tr>
      <w:tr w:rsidR="005B0914" w14:paraId="3FE7C8D4" w14:textId="77777777" w:rsidTr="00BB0711">
        <w:trPr>
          <w:cantSplit/>
        </w:trPr>
        <w:tc>
          <w:tcPr>
            <w:tcW w:w="1871" w:type="dxa"/>
            <w:tcBorders>
              <w:top w:val="nil"/>
              <w:left w:val="nil"/>
              <w:bottom w:val="nil"/>
              <w:right w:val="nil"/>
            </w:tcBorders>
          </w:tcPr>
          <w:p w14:paraId="7963B32E" w14:textId="77777777" w:rsidR="005B0914" w:rsidRPr="0043667B" w:rsidRDefault="005B0914" w:rsidP="00BB0711">
            <w:pPr>
              <w:pStyle w:val="TableSideHeading"/>
              <w:ind w:right="0"/>
            </w:pPr>
          </w:p>
        </w:tc>
        <w:tc>
          <w:tcPr>
            <w:tcW w:w="624" w:type="dxa"/>
            <w:tcBorders>
              <w:top w:val="nil"/>
              <w:left w:val="nil"/>
              <w:bottom w:val="nil"/>
              <w:right w:val="nil"/>
            </w:tcBorders>
          </w:tcPr>
          <w:p w14:paraId="00DDD67D"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597A3248" w14:textId="77777777" w:rsidR="005B0914" w:rsidRDefault="005B0914" w:rsidP="00BB0711">
            <w:pPr>
              <w:pStyle w:val="TableHead"/>
              <w:rPr>
                <w:sz w:val="26"/>
              </w:rPr>
            </w:pPr>
            <w:r>
              <w:rPr>
                <w:sz w:val="26"/>
                <w:rtl/>
              </w:rPr>
              <w:t>פרק ג': תכנית לאומית להפחתה של פליטת גזי חממה</w:t>
            </w:r>
          </w:p>
        </w:tc>
      </w:tr>
      <w:tr w:rsidR="005B0914" w14:paraId="6716F771" w14:textId="77777777" w:rsidTr="00BB0711">
        <w:trPr>
          <w:cantSplit/>
        </w:trPr>
        <w:tc>
          <w:tcPr>
            <w:tcW w:w="1871" w:type="dxa"/>
            <w:tcBorders>
              <w:top w:val="nil"/>
              <w:left w:val="nil"/>
              <w:bottom w:val="nil"/>
              <w:right w:val="nil"/>
            </w:tcBorders>
          </w:tcPr>
          <w:p w14:paraId="3A1035B2" w14:textId="77777777" w:rsidR="005B0914" w:rsidRDefault="005B0914" w:rsidP="00BB0711">
            <w:pPr>
              <w:pStyle w:val="TableSideHeading"/>
            </w:pPr>
            <w:r w:rsidRPr="0043667B">
              <w:rPr>
                <w:sz w:val="26"/>
                <w:rtl/>
              </w:rPr>
              <w:t>תכנית לאומית להפחתת הפליטה של גזי חממה</w:t>
            </w:r>
          </w:p>
        </w:tc>
        <w:tc>
          <w:tcPr>
            <w:tcW w:w="624" w:type="dxa"/>
            <w:tcBorders>
              <w:top w:val="nil"/>
              <w:left w:val="nil"/>
              <w:bottom w:val="nil"/>
              <w:right w:val="nil"/>
            </w:tcBorders>
          </w:tcPr>
          <w:p w14:paraId="1AE8CED9" w14:textId="77777777" w:rsidR="005B0914" w:rsidRPr="0043667B" w:rsidRDefault="005B0914" w:rsidP="00BB0711">
            <w:pPr>
              <w:pStyle w:val="TableText"/>
              <w:ind w:right="0"/>
              <w:jc w:val="both"/>
            </w:pPr>
            <w:r>
              <w:rPr>
                <w:rtl/>
              </w:rPr>
              <w:t>4.</w:t>
            </w:r>
          </w:p>
        </w:tc>
        <w:tc>
          <w:tcPr>
            <w:tcW w:w="7146" w:type="dxa"/>
            <w:gridSpan w:val="2"/>
            <w:tcBorders>
              <w:top w:val="nil"/>
              <w:left w:val="nil"/>
              <w:bottom w:val="nil"/>
              <w:right w:val="nil"/>
            </w:tcBorders>
          </w:tcPr>
          <w:p w14:paraId="705424DC" w14:textId="77777777" w:rsidR="005B0914" w:rsidRDefault="005B0914" w:rsidP="00BB0711">
            <w:pPr>
              <w:pStyle w:val="TableBlock"/>
            </w:pPr>
            <w:r>
              <w:rPr>
                <w:sz w:val="26"/>
                <w:rtl/>
              </w:rPr>
              <w:t>(א)</w:t>
            </w:r>
            <w:r>
              <w:rPr>
                <w:sz w:val="26"/>
                <w:rtl/>
              </w:rPr>
              <w:tab/>
              <w:t>הממשלה תאשר, בתוך שישה חודשים מיום תחילתו של חוק זה, לפי הצעת השר, תכנית לאומית רב שנתית לשם קידום מטרות חוק זה והעמידה ביעדים שנקבעו בסעיף 3 (להלן – התכנית), אשר תכלול –</w:t>
            </w:r>
          </w:p>
        </w:tc>
      </w:tr>
      <w:tr w:rsidR="005B0914" w14:paraId="6D47379A" w14:textId="77777777" w:rsidTr="00BB0711">
        <w:tblPrEx>
          <w:tblLook w:val="01E0" w:firstRow="1" w:lastRow="1" w:firstColumn="1" w:lastColumn="1" w:noHBand="0" w:noVBand="0"/>
        </w:tblPrEx>
        <w:trPr>
          <w:cantSplit/>
        </w:trPr>
        <w:tc>
          <w:tcPr>
            <w:tcW w:w="1871" w:type="dxa"/>
          </w:tcPr>
          <w:p w14:paraId="771F9D10" w14:textId="77777777" w:rsidR="005B0914" w:rsidRDefault="005B0914" w:rsidP="00BB0711">
            <w:pPr>
              <w:pStyle w:val="TableSideHeading"/>
            </w:pPr>
          </w:p>
        </w:tc>
        <w:tc>
          <w:tcPr>
            <w:tcW w:w="624" w:type="dxa"/>
          </w:tcPr>
          <w:p w14:paraId="12D9680D" w14:textId="77777777" w:rsidR="005B0914" w:rsidRDefault="005B0914" w:rsidP="00BB0711">
            <w:pPr>
              <w:pStyle w:val="TableText"/>
            </w:pPr>
          </w:p>
        </w:tc>
        <w:tc>
          <w:tcPr>
            <w:tcW w:w="624" w:type="dxa"/>
          </w:tcPr>
          <w:p w14:paraId="39796A4E" w14:textId="77777777" w:rsidR="005B0914" w:rsidRDefault="005B0914" w:rsidP="00BB0711">
            <w:pPr>
              <w:pStyle w:val="TableText"/>
            </w:pPr>
          </w:p>
        </w:tc>
        <w:tc>
          <w:tcPr>
            <w:tcW w:w="6522" w:type="dxa"/>
          </w:tcPr>
          <w:p w14:paraId="01EFF2EE" w14:textId="77777777" w:rsidR="005B0914" w:rsidRDefault="005B0914" w:rsidP="00BB0711">
            <w:pPr>
              <w:pStyle w:val="TableBlock"/>
            </w:pPr>
            <w:r>
              <w:rPr>
                <w:sz w:val="26"/>
                <w:rtl/>
              </w:rPr>
              <w:t>(1)</w:t>
            </w:r>
            <w:r>
              <w:rPr>
                <w:sz w:val="26"/>
                <w:rtl/>
              </w:rPr>
              <w:tab/>
              <w:t>יעדי ביניים להפחתת הפליטה של גזי חממה בישראל בתוך פרקי הזמן שייקבעו בתכנית, בכפוף ליעדים הקבועים בסעיף 3;</w:t>
            </w:r>
          </w:p>
        </w:tc>
      </w:tr>
      <w:tr w:rsidR="005B0914" w14:paraId="0709530B" w14:textId="77777777" w:rsidTr="00BB0711">
        <w:tblPrEx>
          <w:tblLook w:val="01E0" w:firstRow="1" w:lastRow="1" w:firstColumn="1" w:lastColumn="1" w:noHBand="0" w:noVBand="0"/>
        </w:tblPrEx>
        <w:trPr>
          <w:cantSplit/>
        </w:trPr>
        <w:tc>
          <w:tcPr>
            <w:tcW w:w="1871" w:type="dxa"/>
          </w:tcPr>
          <w:p w14:paraId="602CF00E" w14:textId="77777777" w:rsidR="005B0914" w:rsidRDefault="005B0914" w:rsidP="00BB0711">
            <w:pPr>
              <w:pStyle w:val="TableSideHeading"/>
            </w:pPr>
          </w:p>
        </w:tc>
        <w:tc>
          <w:tcPr>
            <w:tcW w:w="624" w:type="dxa"/>
          </w:tcPr>
          <w:p w14:paraId="3702233A" w14:textId="77777777" w:rsidR="005B0914" w:rsidRDefault="005B0914" w:rsidP="00BB0711">
            <w:pPr>
              <w:pStyle w:val="TableText"/>
            </w:pPr>
          </w:p>
        </w:tc>
        <w:tc>
          <w:tcPr>
            <w:tcW w:w="624" w:type="dxa"/>
          </w:tcPr>
          <w:p w14:paraId="680E2F40" w14:textId="77777777" w:rsidR="005B0914" w:rsidRDefault="005B0914" w:rsidP="00BB0711">
            <w:pPr>
              <w:pStyle w:val="TableText"/>
            </w:pPr>
          </w:p>
        </w:tc>
        <w:tc>
          <w:tcPr>
            <w:tcW w:w="6522" w:type="dxa"/>
          </w:tcPr>
          <w:p w14:paraId="03379986" w14:textId="77777777" w:rsidR="005B0914" w:rsidRDefault="005B0914" w:rsidP="00BB0711">
            <w:pPr>
              <w:pStyle w:val="TableBlock"/>
            </w:pPr>
            <w:r>
              <w:rPr>
                <w:sz w:val="26"/>
                <w:rtl/>
              </w:rPr>
              <w:t>(2)</w:t>
            </w:r>
            <w:r>
              <w:rPr>
                <w:sz w:val="26"/>
                <w:rtl/>
              </w:rPr>
              <w:tab/>
              <w:t>אמצעים ודרכים לעמידה ביעדים שנקבעו, לרבות הטלת הגבלות על פליטת גזי חממה ממקורות פליטה, אמצעים להפחתה של פליטת גזי חממה, מנגנוני שוק לעמידה ביעדים ותמריצים כלכליים לעידוד הפחתת הפליטות של גזי חממה;</w:t>
            </w:r>
          </w:p>
        </w:tc>
      </w:tr>
      <w:tr w:rsidR="005B0914" w14:paraId="30CE4AE0" w14:textId="77777777" w:rsidTr="00BB0711">
        <w:tblPrEx>
          <w:tblLook w:val="01E0" w:firstRow="1" w:lastRow="1" w:firstColumn="1" w:lastColumn="1" w:noHBand="0" w:noVBand="0"/>
        </w:tblPrEx>
        <w:trPr>
          <w:cantSplit/>
        </w:trPr>
        <w:tc>
          <w:tcPr>
            <w:tcW w:w="1871" w:type="dxa"/>
          </w:tcPr>
          <w:p w14:paraId="0BC38AAB" w14:textId="77777777" w:rsidR="005B0914" w:rsidRDefault="005B0914" w:rsidP="00BB0711">
            <w:pPr>
              <w:pStyle w:val="TableSideHeading"/>
            </w:pPr>
          </w:p>
        </w:tc>
        <w:tc>
          <w:tcPr>
            <w:tcW w:w="624" w:type="dxa"/>
          </w:tcPr>
          <w:p w14:paraId="67AB7908" w14:textId="77777777" w:rsidR="005B0914" w:rsidRDefault="005B0914" w:rsidP="00BB0711">
            <w:pPr>
              <w:pStyle w:val="TableText"/>
            </w:pPr>
          </w:p>
        </w:tc>
        <w:tc>
          <w:tcPr>
            <w:tcW w:w="624" w:type="dxa"/>
          </w:tcPr>
          <w:p w14:paraId="384F1E52" w14:textId="77777777" w:rsidR="005B0914" w:rsidRDefault="005B0914" w:rsidP="00BB0711">
            <w:pPr>
              <w:pStyle w:val="TableText"/>
            </w:pPr>
          </w:p>
        </w:tc>
        <w:tc>
          <w:tcPr>
            <w:tcW w:w="6522" w:type="dxa"/>
          </w:tcPr>
          <w:p w14:paraId="4E4B10BF" w14:textId="77777777" w:rsidR="005B0914" w:rsidRDefault="005B0914" w:rsidP="00BB0711">
            <w:pPr>
              <w:pStyle w:val="TableBlock"/>
            </w:pPr>
            <w:r>
              <w:rPr>
                <w:sz w:val="26"/>
                <w:rtl/>
              </w:rPr>
              <w:t>(3)</w:t>
            </w:r>
            <w:r>
              <w:rPr>
                <w:sz w:val="26"/>
                <w:rtl/>
              </w:rPr>
              <w:tab/>
              <w:t>הוראות לעניין ביצוע התכנית על ידי שרי הממשלה, לרבות לעניין רישום ודיווח על פליטות של גזי חממה בהתאם לשטחי פעולה שבתחום אחריותם של משרדי הממשלה שעליהם הם ממונים.</w:t>
            </w:r>
          </w:p>
        </w:tc>
      </w:tr>
      <w:tr w:rsidR="005B0914" w14:paraId="3E49CF0A" w14:textId="77777777" w:rsidTr="00BB0711">
        <w:trPr>
          <w:cantSplit/>
        </w:trPr>
        <w:tc>
          <w:tcPr>
            <w:tcW w:w="1871" w:type="dxa"/>
            <w:tcBorders>
              <w:top w:val="nil"/>
              <w:left w:val="nil"/>
              <w:bottom w:val="nil"/>
              <w:right w:val="nil"/>
            </w:tcBorders>
          </w:tcPr>
          <w:p w14:paraId="751B44E5" w14:textId="77777777" w:rsidR="005B0914" w:rsidRDefault="005B0914" w:rsidP="00BB0711">
            <w:pPr>
              <w:pStyle w:val="TableSideHeading"/>
            </w:pPr>
          </w:p>
        </w:tc>
        <w:tc>
          <w:tcPr>
            <w:tcW w:w="624" w:type="dxa"/>
            <w:tcBorders>
              <w:top w:val="nil"/>
              <w:left w:val="nil"/>
              <w:bottom w:val="nil"/>
              <w:right w:val="nil"/>
            </w:tcBorders>
          </w:tcPr>
          <w:p w14:paraId="322EF702"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4EC6DE45" w14:textId="77777777" w:rsidR="005B0914" w:rsidRDefault="005B0914" w:rsidP="00BB0711">
            <w:pPr>
              <w:pStyle w:val="TableBlock"/>
            </w:pPr>
            <w:r>
              <w:rPr>
                <w:sz w:val="26"/>
                <w:rtl/>
              </w:rPr>
              <w:t>(ב)</w:t>
            </w:r>
            <w:r>
              <w:rPr>
                <w:sz w:val="26"/>
                <w:rtl/>
              </w:rPr>
              <w:tab/>
              <w:t>שרי הממשלה ידווחו לממשלה, אחת לשנה, על הפעולות שננקטו על ידי משרדיהם בהתאם לתכנית בשנה שקדמה למועד הגשת הדיווח; דיווח כאמור יימסר לא יאוחר מיום 31 במרס בשנה שלאחר מכן.</w:t>
            </w:r>
          </w:p>
        </w:tc>
      </w:tr>
      <w:tr w:rsidR="005B0914" w14:paraId="0948D89D" w14:textId="77777777" w:rsidTr="00BB0711">
        <w:tblPrEx>
          <w:tblLook w:val="01E0" w:firstRow="1" w:lastRow="1" w:firstColumn="1" w:lastColumn="1" w:noHBand="0" w:noVBand="0"/>
        </w:tblPrEx>
        <w:trPr>
          <w:cantSplit/>
        </w:trPr>
        <w:tc>
          <w:tcPr>
            <w:tcW w:w="1871" w:type="dxa"/>
          </w:tcPr>
          <w:p w14:paraId="30988189" w14:textId="77777777" w:rsidR="005B0914" w:rsidRDefault="005B0914" w:rsidP="00BB0711">
            <w:pPr>
              <w:pStyle w:val="TableSideHeading"/>
            </w:pPr>
          </w:p>
        </w:tc>
        <w:tc>
          <w:tcPr>
            <w:tcW w:w="624" w:type="dxa"/>
          </w:tcPr>
          <w:p w14:paraId="65AE2282" w14:textId="77777777" w:rsidR="005B0914" w:rsidRDefault="005B0914" w:rsidP="00BB0711">
            <w:pPr>
              <w:pStyle w:val="TableText"/>
            </w:pPr>
          </w:p>
        </w:tc>
        <w:tc>
          <w:tcPr>
            <w:tcW w:w="624" w:type="dxa"/>
          </w:tcPr>
          <w:p w14:paraId="646EC8D7" w14:textId="77777777" w:rsidR="005B0914" w:rsidRDefault="005B0914" w:rsidP="00BB0711">
            <w:pPr>
              <w:pStyle w:val="TableText"/>
            </w:pPr>
            <w:r>
              <w:rPr>
                <w:rtl/>
              </w:rPr>
              <w:t>(ג)</w:t>
            </w:r>
          </w:p>
        </w:tc>
        <w:tc>
          <w:tcPr>
            <w:tcW w:w="6522" w:type="dxa"/>
          </w:tcPr>
          <w:p w14:paraId="091BC45D" w14:textId="77777777" w:rsidR="005B0914" w:rsidRDefault="005B0914" w:rsidP="00BB0711">
            <w:pPr>
              <w:pStyle w:val="TableBlock"/>
            </w:pPr>
            <w:r>
              <w:rPr>
                <w:sz w:val="26"/>
                <w:rtl/>
              </w:rPr>
              <w:t>(1)</w:t>
            </w:r>
            <w:r>
              <w:rPr>
                <w:sz w:val="26"/>
                <w:rtl/>
              </w:rPr>
              <w:tab/>
              <w:t>השר יציג את התכנית בפני הוועדה ויגיש לה, לא יאוחר מיום 31 במאי בכל שנה, דין וחשבון בדבר יישום התכנית בשנה שקדמה למועד הדיווח אשר יכלול, בין היתר, דיווח על ההתקדמות בהשגת היעדים שנקבעו וצעדים מתוכננים להשגת היעדים; התברר כי לא הושגו היעדים שנקבעו או כי צפוי שלא יושגו, יפרט השר את הצעדים והאמצעים המיוחדים שיינקטו כדי להבטיח עמידה ביעדים כאמור.</w:t>
            </w:r>
          </w:p>
        </w:tc>
      </w:tr>
      <w:tr w:rsidR="005B0914" w14:paraId="5D9B2659" w14:textId="77777777" w:rsidTr="00BB0711">
        <w:tblPrEx>
          <w:tblLook w:val="01E0" w:firstRow="1" w:lastRow="1" w:firstColumn="1" w:lastColumn="1" w:noHBand="0" w:noVBand="0"/>
        </w:tblPrEx>
        <w:trPr>
          <w:cantSplit/>
        </w:trPr>
        <w:tc>
          <w:tcPr>
            <w:tcW w:w="1871" w:type="dxa"/>
          </w:tcPr>
          <w:p w14:paraId="4AAAB4AF" w14:textId="77777777" w:rsidR="005B0914" w:rsidRDefault="005B0914" w:rsidP="00BB0711">
            <w:pPr>
              <w:pStyle w:val="TableSideHeading"/>
            </w:pPr>
          </w:p>
        </w:tc>
        <w:tc>
          <w:tcPr>
            <w:tcW w:w="624" w:type="dxa"/>
          </w:tcPr>
          <w:p w14:paraId="11E27984" w14:textId="77777777" w:rsidR="005B0914" w:rsidRDefault="005B0914" w:rsidP="00BB0711">
            <w:pPr>
              <w:pStyle w:val="TableText"/>
            </w:pPr>
          </w:p>
        </w:tc>
        <w:tc>
          <w:tcPr>
            <w:tcW w:w="624" w:type="dxa"/>
          </w:tcPr>
          <w:p w14:paraId="385C6B8F" w14:textId="77777777" w:rsidR="005B0914" w:rsidRDefault="005B0914" w:rsidP="00BB0711">
            <w:pPr>
              <w:pStyle w:val="TableText"/>
              <w:rPr>
                <w:rtl/>
              </w:rPr>
            </w:pPr>
          </w:p>
        </w:tc>
        <w:tc>
          <w:tcPr>
            <w:tcW w:w="6522" w:type="dxa"/>
          </w:tcPr>
          <w:p w14:paraId="4C97260A" w14:textId="77777777" w:rsidR="005B0914" w:rsidRDefault="005B0914" w:rsidP="00BB0711">
            <w:pPr>
              <w:pStyle w:val="TableBlock"/>
              <w:rPr>
                <w:sz w:val="26"/>
                <w:rtl/>
              </w:rPr>
            </w:pPr>
            <w:r>
              <w:rPr>
                <w:sz w:val="26"/>
                <w:rtl/>
              </w:rPr>
              <w:t>(2)</w:t>
            </w:r>
            <w:r>
              <w:rPr>
                <w:sz w:val="26"/>
                <w:rtl/>
              </w:rPr>
              <w:tab/>
              <w:t>בדין וחשבון כאמור בפסקה (1) יכלול השר הערכה מפורטת של הסיכונים וההשפעות הצפויים להתקיים בישראל עקב שינויי האקלים הקיימים או הצפויים, לרבות סיכונים והשפעות פיסיים, גיאוגרפיים, בריאותיים, כלכליים, חברתיים וסביבתיים.</w:t>
            </w:r>
          </w:p>
        </w:tc>
      </w:tr>
      <w:tr w:rsidR="005B0914" w14:paraId="191498F3" w14:textId="77777777" w:rsidTr="00BB0711">
        <w:trPr>
          <w:cantSplit/>
        </w:trPr>
        <w:tc>
          <w:tcPr>
            <w:tcW w:w="1871" w:type="dxa"/>
            <w:tcBorders>
              <w:top w:val="nil"/>
              <w:left w:val="nil"/>
              <w:bottom w:val="nil"/>
              <w:right w:val="nil"/>
            </w:tcBorders>
          </w:tcPr>
          <w:p w14:paraId="241B0092" w14:textId="77777777" w:rsidR="005B0914" w:rsidRDefault="005B0914" w:rsidP="00BB0711">
            <w:pPr>
              <w:pStyle w:val="TableSideHeading"/>
            </w:pPr>
          </w:p>
        </w:tc>
        <w:tc>
          <w:tcPr>
            <w:tcW w:w="624" w:type="dxa"/>
            <w:tcBorders>
              <w:top w:val="nil"/>
              <w:left w:val="nil"/>
              <w:bottom w:val="nil"/>
              <w:right w:val="nil"/>
            </w:tcBorders>
          </w:tcPr>
          <w:p w14:paraId="3AF1AB85"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644DD5EC" w14:textId="77777777" w:rsidR="005B0914" w:rsidRDefault="005B0914" w:rsidP="00BB0711">
            <w:pPr>
              <w:pStyle w:val="TableBlock"/>
            </w:pPr>
            <w:r>
              <w:rPr>
                <w:sz w:val="26"/>
                <w:rtl/>
              </w:rPr>
              <w:t>(ד)</w:t>
            </w:r>
            <w:r>
              <w:rPr>
                <w:sz w:val="26"/>
                <w:rtl/>
              </w:rPr>
              <w:tab/>
              <w:t>הממשלה, לפי הצעת השר או שרים אחרים, תעדכן את התכנית מעת לעת ולפחות אחת לחמש שנים.</w:t>
            </w:r>
          </w:p>
        </w:tc>
      </w:tr>
      <w:tr w:rsidR="005B0914" w14:paraId="288C388E" w14:textId="77777777" w:rsidTr="00BB0711">
        <w:trPr>
          <w:cantSplit/>
        </w:trPr>
        <w:tc>
          <w:tcPr>
            <w:tcW w:w="1871" w:type="dxa"/>
            <w:tcBorders>
              <w:top w:val="nil"/>
              <w:left w:val="nil"/>
              <w:bottom w:val="nil"/>
              <w:right w:val="nil"/>
            </w:tcBorders>
          </w:tcPr>
          <w:p w14:paraId="463C706D" w14:textId="77777777" w:rsidR="005B0914" w:rsidRDefault="005B0914" w:rsidP="00BB0711">
            <w:pPr>
              <w:pStyle w:val="TableSideHeading"/>
            </w:pPr>
          </w:p>
        </w:tc>
        <w:tc>
          <w:tcPr>
            <w:tcW w:w="624" w:type="dxa"/>
            <w:tcBorders>
              <w:top w:val="nil"/>
              <w:left w:val="nil"/>
              <w:bottom w:val="nil"/>
              <w:right w:val="nil"/>
            </w:tcBorders>
          </w:tcPr>
          <w:p w14:paraId="17B1F0BF"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206D9F7D" w14:textId="77777777" w:rsidR="005B0914" w:rsidRDefault="005B0914" w:rsidP="00BB0711">
            <w:pPr>
              <w:pStyle w:val="TableBlock"/>
            </w:pPr>
            <w:r>
              <w:rPr>
                <w:sz w:val="26"/>
                <w:rtl/>
              </w:rPr>
              <w:t>(ה)</w:t>
            </w:r>
            <w:r>
              <w:rPr>
                <w:sz w:val="26"/>
                <w:rtl/>
              </w:rPr>
              <w:tab/>
              <w:t>התכנית תגובש תוך שיתופו של הציבור במהלך שלבי הכנתה השונים על מנת להבטיח שכל בעלי העניין יוכלו להביע את עמדתם ולהגיב על התכנית המתגבשת, לפי הוראות שקבע השר, באישור הוועדה, בין היתר, בעניין המועדים והדרכים להעמדת טיוטת התכנית לעיון הציבור, הגשת הערות לתכנית המוצעת וקיום של דיון ציבורי לגבי התכנית.</w:t>
            </w:r>
          </w:p>
        </w:tc>
      </w:tr>
      <w:tr w:rsidR="005B0914" w14:paraId="66A63DDC" w14:textId="77777777" w:rsidTr="00BB0711">
        <w:trPr>
          <w:cantSplit/>
        </w:trPr>
        <w:tc>
          <w:tcPr>
            <w:tcW w:w="1871" w:type="dxa"/>
            <w:tcBorders>
              <w:top w:val="nil"/>
              <w:left w:val="nil"/>
              <w:bottom w:val="nil"/>
              <w:right w:val="nil"/>
            </w:tcBorders>
          </w:tcPr>
          <w:p w14:paraId="266277A1" w14:textId="77777777" w:rsidR="005B0914" w:rsidRDefault="005B0914" w:rsidP="00BB0711">
            <w:pPr>
              <w:pStyle w:val="TableSideHeading"/>
            </w:pPr>
          </w:p>
        </w:tc>
        <w:tc>
          <w:tcPr>
            <w:tcW w:w="624" w:type="dxa"/>
            <w:tcBorders>
              <w:top w:val="nil"/>
              <w:left w:val="nil"/>
              <w:bottom w:val="nil"/>
              <w:right w:val="nil"/>
            </w:tcBorders>
          </w:tcPr>
          <w:p w14:paraId="2A941F60"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0F846F15" w14:textId="77777777" w:rsidR="005B0914" w:rsidRDefault="005B0914" w:rsidP="00BB0711">
            <w:pPr>
              <w:pStyle w:val="TableHead"/>
              <w:rPr>
                <w:sz w:val="26"/>
              </w:rPr>
            </w:pPr>
            <w:r>
              <w:rPr>
                <w:sz w:val="26"/>
                <w:rtl/>
              </w:rPr>
              <w:t>פרק ד': הוראות ליישום התכנית</w:t>
            </w:r>
          </w:p>
        </w:tc>
      </w:tr>
      <w:tr w:rsidR="005B0914" w14:paraId="05849032" w14:textId="77777777" w:rsidTr="00BB0711">
        <w:trPr>
          <w:cantSplit/>
        </w:trPr>
        <w:tc>
          <w:tcPr>
            <w:tcW w:w="1871" w:type="dxa"/>
            <w:tcBorders>
              <w:top w:val="nil"/>
              <w:left w:val="nil"/>
              <w:bottom w:val="nil"/>
              <w:right w:val="nil"/>
            </w:tcBorders>
          </w:tcPr>
          <w:p w14:paraId="12A01AD5" w14:textId="77777777" w:rsidR="005B0914" w:rsidRDefault="005B0914" w:rsidP="00BB0711">
            <w:pPr>
              <w:pStyle w:val="TableSideHeading"/>
            </w:pPr>
            <w:r>
              <w:rPr>
                <w:sz w:val="26"/>
                <w:rtl/>
              </w:rPr>
              <w:t>תקנות</w:t>
            </w:r>
          </w:p>
        </w:tc>
        <w:tc>
          <w:tcPr>
            <w:tcW w:w="624" w:type="dxa"/>
            <w:tcBorders>
              <w:top w:val="nil"/>
              <w:left w:val="nil"/>
              <w:bottom w:val="nil"/>
              <w:right w:val="nil"/>
            </w:tcBorders>
          </w:tcPr>
          <w:p w14:paraId="2332252A" w14:textId="77777777" w:rsidR="005B0914" w:rsidRPr="0043667B" w:rsidRDefault="005B0914" w:rsidP="00BB0711">
            <w:pPr>
              <w:pStyle w:val="TableText"/>
              <w:ind w:right="0"/>
              <w:jc w:val="both"/>
            </w:pPr>
            <w:r>
              <w:rPr>
                <w:rtl/>
              </w:rPr>
              <w:t>5.</w:t>
            </w:r>
          </w:p>
        </w:tc>
        <w:tc>
          <w:tcPr>
            <w:tcW w:w="7146" w:type="dxa"/>
            <w:gridSpan w:val="2"/>
            <w:tcBorders>
              <w:top w:val="nil"/>
              <w:left w:val="nil"/>
              <w:bottom w:val="nil"/>
              <w:right w:val="nil"/>
            </w:tcBorders>
          </w:tcPr>
          <w:p w14:paraId="55C8702F" w14:textId="77777777" w:rsidR="005B0914" w:rsidRDefault="005B0914" w:rsidP="00BB0711">
            <w:pPr>
              <w:pStyle w:val="TableBlock"/>
            </w:pPr>
            <w:r>
              <w:rPr>
                <w:sz w:val="26"/>
                <w:rtl/>
              </w:rPr>
              <w:t>(א)</w:t>
            </w:r>
            <w:r>
              <w:rPr>
                <w:sz w:val="26"/>
                <w:rtl/>
              </w:rPr>
              <w:tab/>
              <w:t xml:space="preserve">בתוך שישה חודשים מיום אישור התכנית, ולא יאוחר משנה מיום תחילתו של חוק זה, יתקין השר, באישור הוועדה, תקנות ליישום התכנית על מנת לעמוד ביעדים אשר נקבעו בסעיף 3. </w:t>
            </w:r>
          </w:p>
        </w:tc>
      </w:tr>
      <w:tr w:rsidR="005B0914" w14:paraId="5A27077D" w14:textId="77777777" w:rsidTr="00BB0711">
        <w:trPr>
          <w:cantSplit/>
        </w:trPr>
        <w:tc>
          <w:tcPr>
            <w:tcW w:w="1871" w:type="dxa"/>
            <w:tcBorders>
              <w:top w:val="nil"/>
              <w:left w:val="nil"/>
              <w:bottom w:val="nil"/>
              <w:right w:val="nil"/>
            </w:tcBorders>
          </w:tcPr>
          <w:p w14:paraId="499C8ED4" w14:textId="77777777" w:rsidR="005B0914" w:rsidRDefault="005B0914" w:rsidP="00BB0711">
            <w:pPr>
              <w:pStyle w:val="TableSideHeading"/>
            </w:pPr>
          </w:p>
        </w:tc>
        <w:tc>
          <w:tcPr>
            <w:tcW w:w="624" w:type="dxa"/>
            <w:tcBorders>
              <w:top w:val="nil"/>
              <w:left w:val="nil"/>
              <w:bottom w:val="nil"/>
              <w:right w:val="nil"/>
            </w:tcBorders>
          </w:tcPr>
          <w:p w14:paraId="16202B7E"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6B313765" w14:textId="77777777" w:rsidR="005B0914" w:rsidRDefault="005B0914" w:rsidP="00BB0711">
            <w:pPr>
              <w:pStyle w:val="TableBlock"/>
            </w:pPr>
            <w:r>
              <w:rPr>
                <w:sz w:val="26"/>
                <w:rtl/>
              </w:rPr>
              <w:t>(ב)</w:t>
            </w:r>
            <w:r>
              <w:rPr>
                <w:sz w:val="26"/>
                <w:rtl/>
              </w:rPr>
              <w:tab/>
              <w:t>בקביעת תקנות כאמור יביא השר בחשבון, בין היתר, שיקולים אלה:</w:t>
            </w:r>
          </w:p>
        </w:tc>
      </w:tr>
      <w:tr w:rsidR="005B0914" w14:paraId="74BF88DA" w14:textId="77777777" w:rsidTr="00BB0711">
        <w:tblPrEx>
          <w:tblLook w:val="01E0" w:firstRow="1" w:lastRow="1" w:firstColumn="1" w:lastColumn="1" w:noHBand="0" w:noVBand="0"/>
        </w:tblPrEx>
        <w:trPr>
          <w:cantSplit/>
        </w:trPr>
        <w:tc>
          <w:tcPr>
            <w:tcW w:w="1871" w:type="dxa"/>
          </w:tcPr>
          <w:p w14:paraId="26573289" w14:textId="77777777" w:rsidR="005B0914" w:rsidRDefault="005B0914" w:rsidP="00BB0711">
            <w:pPr>
              <w:pStyle w:val="TableSideHeading"/>
            </w:pPr>
          </w:p>
        </w:tc>
        <w:tc>
          <w:tcPr>
            <w:tcW w:w="624" w:type="dxa"/>
          </w:tcPr>
          <w:p w14:paraId="7A3A695D" w14:textId="77777777" w:rsidR="005B0914" w:rsidRDefault="005B0914" w:rsidP="00BB0711">
            <w:pPr>
              <w:pStyle w:val="TableText"/>
            </w:pPr>
          </w:p>
        </w:tc>
        <w:tc>
          <w:tcPr>
            <w:tcW w:w="624" w:type="dxa"/>
          </w:tcPr>
          <w:p w14:paraId="2DE90C72" w14:textId="77777777" w:rsidR="005B0914" w:rsidRDefault="005B0914" w:rsidP="00BB0711">
            <w:pPr>
              <w:pStyle w:val="TableText"/>
            </w:pPr>
          </w:p>
        </w:tc>
        <w:tc>
          <w:tcPr>
            <w:tcW w:w="6522" w:type="dxa"/>
          </w:tcPr>
          <w:p w14:paraId="608F4E66" w14:textId="77777777" w:rsidR="005B0914" w:rsidRDefault="005B0914" w:rsidP="00BB0711">
            <w:pPr>
              <w:pStyle w:val="TableBlock"/>
            </w:pPr>
            <w:r>
              <w:rPr>
                <w:sz w:val="26"/>
                <w:rtl/>
              </w:rPr>
              <w:t>(1)</w:t>
            </w:r>
            <w:r>
              <w:rPr>
                <w:sz w:val="26"/>
                <w:rtl/>
              </w:rPr>
              <w:tab/>
              <w:t>אמצעים לעידוד הפחתה מוקדמת של פליטת גזי חממה;</w:t>
            </w:r>
          </w:p>
        </w:tc>
      </w:tr>
      <w:tr w:rsidR="005B0914" w14:paraId="0EB5722D" w14:textId="77777777" w:rsidTr="00BB0711">
        <w:tblPrEx>
          <w:tblLook w:val="01E0" w:firstRow="1" w:lastRow="1" w:firstColumn="1" w:lastColumn="1" w:noHBand="0" w:noVBand="0"/>
        </w:tblPrEx>
        <w:trPr>
          <w:cantSplit/>
        </w:trPr>
        <w:tc>
          <w:tcPr>
            <w:tcW w:w="1871" w:type="dxa"/>
          </w:tcPr>
          <w:p w14:paraId="72F1FF50" w14:textId="77777777" w:rsidR="005B0914" w:rsidRDefault="005B0914" w:rsidP="00BB0711">
            <w:pPr>
              <w:pStyle w:val="TableSideHeading"/>
            </w:pPr>
          </w:p>
        </w:tc>
        <w:tc>
          <w:tcPr>
            <w:tcW w:w="624" w:type="dxa"/>
          </w:tcPr>
          <w:p w14:paraId="48DCA476" w14:textId="77777777" w:rsidR="005B0914" w:rsidRDefault="005B0914" w:rsidP="00BB0711">
            <w:pPr>
              <w:pStyle w:val="TableText"/>
            </w:pPr>
          </w:p>
        </w:tc>
        <w:tc>
          <w:tcPr>
            <w:tcW w:w="624" w:type="dxa"/>
          </w:tcPr>
          <w:p w14:paraId="539E1B35" w14:textId="77777777" w:rsidR="005B0914" w:rsidRDefault="005B0914" w:rsidP="00BB0711">
            <w:pPr>
              <w:pStyle w:val="TableText"/>
            </w:pPr>
          </w:p>
        </w:tc>
        <w:tc>
          <w:tcPr>
            <w:tcW w:w="6522" w:type="dxa"/>
          </w:tcPr>
          <w:p w14:paraId="7386A002" w14:textId="77777777" w:rsidR="005B0914" w:rsidRDefault="005B0914" w:rsidP="00BB0711">
            <w:pPr>
              <w:pStyle w:val="TableBlock"/>
            </w:pPr>
            <w:r>
              <w:rPr>
                <w:sz w:val="26"/>
                <w:rtl/>
              </w:rPr>
              <w:t>(2)</w:t>
            </w:r>
            <w:r>
              <w:rPr>
                <w:sz w:val="26"/>
                <w:rtl/>
              </w:rPr>
              <w:tab/>
              <w:t>שיקולי יעילות;</w:t>
            </w:r>
          </w:p>
        </w:tc>
      </w:tr>
      <w:tr w:rsidR="005B0914" w14:paraId="01ABB82A" w14:textId="77777777" w:rsidTr="00BB0711">
        <w:tblPrEx>
          <w:tblLook w:val="01E0" w:firstRow="1" w:lastRow="1" w:firstColumn="1" w:lastColumn="1" w:noHBand="0" w:noVBand="0"/>
        </w:tblPrEx>
        <w:trPr>
          <w:cantSplit/>
        </w:trPr>
        <w:tc>
          <w:tcPr>
            <w:tcW w:w="1871" w:type="dxa"/>
          </w:tcPr>
          <w:p w14:paraId="61E9EF27" w14:textId="77777777" w:rsidR="005B0914" w:rsidRDefault="005B0914" w:rsidP="00BB0711">
            <w:pPr>
              <w:pStyle w:val="TableSideHeading"/>
            </w:pPr>
          </w:p>
        </w:tc>
        <w:tc>
          <w:tcPr>
            <w:tcW w:w="624" w:type="dxa"/>
          </w:tcPr>
          <w:p w14:paraId="66889DF5" w14:textId="77777777" w:rsidR="005B0914" w:rsidRDefault="005B0914" w:rsidP="00BB0711">
            <w:pPr>
              <w:pStyle w:val="TableText"/>
            </w:pPr>
          </w:p>
        </w:tc>
        <w:tc>
          <w:tcPr>
            <w:tcW w:w="624" w:type="dxa"/>
          </w:tcPr>
          <w:p w14:paraId="2220A456" w14:textId="77777777" w:rsidR="005B0914" w:rsidRDefault="005B0914" w:rsidP="00BB0711">
            <w:pPr>
              <w:pStyle w:val="TableText"/>
            </w:pPr>
          </w:p>
        </w:tc>
        <w:tc>
          <w:tcPr>
            <w:tcW w:w="6522" w:type="dxa"/>
          </w:tcPr>
          <w:p w14:paraId="594D3309" w14:textId="77777777" w:rsidR="005B0914" w:rsidRDefault="005B0914" w:rsidP="00BB0711">
            <w:pPr>
              <w:pStyle w:val="TableBlock"/>
            </w:pPr>
            <w:r>
              <w:rPr>
                <w:sz w:val="26"/>
                <w:rtl/>
              </w:rPr>
              <w:t>(3)</w:t>
            </w:r>
            <w:r>
              <w:rPr>
                <w:sz w:val="26"/>
                <w:rtl/>
              </w:rPr>
              <w:tab/>
              <w:t xml:space="preserve">השפעות חיוביות נוספות של אמצעים להפחתת הפליטה של גזי חממה על מניעה וצמצום של זיהום אוויר ומפגעים בריאותיים וסביבתיים אחרים וכן יתרונות נוספים ביישום אמצעים אלה למשק ולכלכלה והרחבת מגוון מקורות האנרגיה העומדים לרשות המשק; </w:t>
            </w:r>
          </w:p>
        </w:tc>
      </w:tr>
      <w:tr w:rsidR="005B0914" w14:paraId="051A01CC" w14:textId="77777777" w:rsidTr="00BB0711">
        <w:tblPrEx>
          <w:tblLook w:val="01E0" w:firstRow="1" w:lastRow="1" w:firstColumn="1" w:lastColumn="1" w:noHBand="0" w:noVBand="0"/>
        </w:tblPrEx>
        <w:trPr>
          <w:cantSplit/>
        </w:trPr>
        <w:tc>
          <w:tcPr>
            <w:tcW w:w="1871" w:type="dxa"/>
          </w:tcPr>
          <w:p w14:paraId="33C4D935" w14:textId="77777777" w:rsidR="005B0914" w:rsidRDefault="005B0914" w:rsidP="00BB0711">
            <w:pPr>
              <w:pStyle w:val="TableSideHeading"/>
            </w:pPr>
          </w:p>
        </w:tc>
        <w:tc>
          <w:tcPr>
            <w:tcW w:w="624" w:type="dxa"/>
          </w:tcPr>
          <w:p w14:paraId="21CD97B5" w14:textId="77777777" w:rsidR="005B0914" w:rsidRDefault="005B0914" w:rsidP="00BB0711">
            <w:pPr>
              <w:pStyle w:val="TableText"/>
            </w:pPr>
          </w:p>
        </w:tc>
        <w:tc>
          <w:tcPr>
            <w:tcW w:w="624" w:type="dxa"/>
          </w:tcPr>
          <w:p w14:paraId="6741AFE0" w14:textId="77777777" w:rsidR="005B0914" w:rsidRDefault="005B0914" w:rsidP="00BB0711">
            <w:pPr>
              <w:pStyle w:val="TableText"/>
            </w:pPr>
          </w:p>
        </w:tc>
        <w:tc>
          <w:tcPr>
            <w:tcW w:w="6522" w:type="dxa"/>
          </w:tcPr>
          <w:p w14:paraId="5E051C42" w14:textId="77777777" w:rsidR="005B0914" w:rsidRDefault="005B0914" w:rsidP="00BB0711">
            <w:pPr>
              <w:pStyle w:val="TableBlock"/>
            </w:pPr>
            <w:r>
              <w:rPr>
                <w:sz w:val="26"/>
                <w:rtl/>
              </w:rPr>
              <w:t>(4)</w:t>
            </w:r>
            <w:r>
              <w:rPr>
                <w:sz w:val="26"/>
                <w:rtl/>
              </w:rPr>
              <w:tab/>
              <w:t>חלקו של כל מקור פליטה בפליטת גזי החממה הכוללת;</w:t>
            </w:r>
          </w:p>
        </w:tc>
      </w:tr>
      <w:tr w:rsidR="005B0914" w14:paraId="1AF0898E" w14:textId="77777777" w:rsidTr="00BB0711">
        <w:tblPrEx>
          <w:tblLook w:val="01E0" w:firstRow="1" w:lastRow="1" w:firstColumn="1" w:lastColumn="1" w:noHBand="0" w:noVBand="0"/>
        </w:tblPrEx>
        <w:trPr>
          <w:cantSplit/>
        </w:trPr>
        <w:tc>
          <w:tcPr>
            <w:tcW w:w="1871" w:type="dxa"/>
          </w:tcPr>
          <w:p w14:paraId="51C39F36" w14:textId="77777777" w:rsidR="005B0914" w:rsidRDefault="005B0914" w:rsidP="00BB0711">
            <w:pPr>
              <w:pStyle w:val="TableSideHeading"/>
            </w:pPr>
          </w:p>
        </w:tc>
        <w:tc>
          <w:tcPr>
            <w:tcW w:w="624" w:type="dxa"/>
          </w:tcPr>
          <w:p w14:paraId="58BFCBFC" w14:textId="77777777" w:rsidR="005B0914" w:rsidRDefault="005B0914" w:rsidP="00BB0711">
            <w:pPr>
              <w:pStyle w:val="TableText"/>
            </w:pPr>
          </w:p>
        </w:tc>
        <w:tc>
          <w:tcPr>
            <w:tcW w:w="624" w:type="dxa"/>
          </w:tcPr>
          <w:p w14:paraId="51015591" w14:textId="77777777" w:rsidR="005B0914" w:rsidRDefault="005B0914" w:rsidP="00BB0711">
            <w:pPr>
              <w:pStyle w:val="TableText"/>
            </w:pPr>
          </w:p>
        </w:tc>
        <w:tc>
          <w:tcPr>
            <w:tcW w:w="6522" w:type="dxa"/>
          </w:tcPr>
          <w:p w14:paraId="3B3C7F68" w14:textId="77777777" w:rsidR="005B0914" w:rsidRDefault="005B0914" w:rsidP="00BB0711">
            <w:pPr>
              <w:pStyle w:val="TableBlock"/>
            </w:pPr>
            <w:r>
              <w:rPr>
                <w:sz w:val="26"/>
                <w:rtl/>
              </w:rPr>
              <w:t>(5)</w:t>
            </w:r>
            <w:r>
              <w:rPr>
                <w:sz w:val="26"/>
                <w:rtl/>
              </w:rPr>
              <w:tab/>
              <w:t>הידע המדעי והכלכלי המיטבי הזמין, וכן הערכות לגבי היכולת הטכנולוגית הקיימת והצפויה.</w:t>
            </w:r>
          </w:p>
        </w:tc>
      </w:tr>
      <w:tr w:rsidR="005B0914" w14:paraId="53142FEF" w14:textId="77777777" w:rsidTr="00BB0711">
        <w:trPr>
          <w:cantSplit/>
        </w:trPr>
        <w:tc>
          <w:tcPr>
            <w:tcW w:w="1871" w:type="dxa"/>
            <w:tcBorders>
              <w:top w:val="nil"/>
              <w:left w:val="nil"/>
              <w:bottom w:val="nil"/>
              <w:right w:val="nil"/>
            </w:tcBorders>
          </w:tcPr>
          <w:p w14:paraId="18D9DF16" w14:textId="77777777" w:rsidR="005B0914" w:rsidRDefault="005B0914" w:rsidP="00BB0711">
            <w:pPr>
              <w:pStyle w:val="TableSideHeading"/>
            </w:pPr>
          </w:p>
        </w:tc>
        <w:tc>
          <w:tcPr>
            <w:tcW w:w="624" w:type="dxa"/>
            <w:tcBorders>
              <w:top w:val="nil"/>
              <w:left w:val="nil"/>
              <w:bottom w:val="nil"/>
              <w:right w:val="nil"/>
            </w:tcBorders>
          </w:tcPr>
          <w:p w14:paraId="795001F1"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0D67682D" w14:textId="77777777" w:rsidR="005B0914" w:rsidRDefault="005B0914" w:rsidP="00BB0711">
            <w:pPr>
              <w:pStyle w:val="TableBlock"/>
            </w:pPr>
            <w:r>
              <w:rPr>
                <w:sz w:val="26"/>
                <w:rtl/>
              </w:rPr>
              <w:t>(ג)</w:t>
            </w:r>
            <w:r>
              <w:rPr>
                <w:sz w:val="26"/>
                <w:rtl/>
              </w:rPr>
              <w:tab/>
              <w:t xml:space="preserve">בהוראות לפי סעיף קטן (א) רשאי השר לקבוע מנגנון שוק לעמידה ביעדים או שימוש בכלים כלכליים אחרים, לשם השגת מטרות חוק זה, לרבות לשם השגת היעדים שנקבעו לפי סעיף 3. </w:t>
            </w:r>
          </w:p>
        </w:tc>
      </w:tr>
      <w:tr w:rsidR="005B0914" w14:paraId="180C5C41" w14:textId="77777777" w:rsidTr="00BB0711">
        <w:trPr>
          <w:cantSplit/>
        </w:trPr>
        <w:tc>
          <w:tcPr>
            <w:tcW w:w="1871" w:type="dxa"/>
            <w:tcBorders>
              <w:top w:val="nil"/>
              <w:left w:val="nil"/>
              <w:bottom w:val="nil"/>
              <w:right w:val="nil"/>
            </w:tcBorders>
          </w:tcPr>
          <w:p w14:paraId="487FB665" w14:textId="77777777" w:rsidR="005B0914" w:rsidRPr="0043667B" w:rsidRDefault="005B0914" w:rsidP="00BB0711">
            <w:pPr>
              <w:pStyle w:val="TableSideHeading"/>
              <w:ind w:right="0"/>
            </w:pPr>
          </w:p>
        </w:tc>
        <w:tc>
          <w:tcPr>
            <w:tcW w:w="624" w:type="dxa"/>
            <w:tcBorders>
              <w:top w:val="nil"/>
              <w:left w:val="nil"/>
              <w:bottom w:val="nil"/>
              <w:right w:val="nil"/>
            </w:tcBorders>
          </w:tcPr>
          <w:p w14:paraId="668520F9"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1C4ED9F5" w14:textId="77777777" w:rsidR="005B0914" w:rsidRDefault="005B0914" w:rsidP="00BB0711">
            <w:pPr>
              <w:pStyle w:val="TableBlock"/>
              <w:rPr>
                <w:sz w:val="26"/>
                <w:rtl/>
              </w:rPr>
            </w:pPr>
            <w:r>
              <w:rPr>
                <w:sz w:val="26"/>
                <w:rtl/>
              </w:rPr>
              <w:t>(ד)</w:t>
            </w:r>
            <w:r>
              <w:rPr>
                <w:sz w:val="26"/>
                <w:rtl/>
              </w:rPr>
              <w:tab/>
              <w:t>שר האוצר רשאי לקבוע תמריצים כספיים, לרבות הוראות בענייני מיסוי בהתאם לסמכויותיו לפי כל דין, לשם השגת מטרות חוק זה, לרבות לשם השגת היעדים שנקבעו לפי סעיף 3.</w:t>
            </w:r>
          </w:p>
        </w:tc>
      </w:tr>
      <w:tr w:rsidR="005B0914" w14:paraId="5601ACCF" w14:textId="77777777" w:rsidTr="00BB0711">
        <w:trPr>
          <w:cantSplit/>
        </w:trPr>
        <w:tc>
          <w:tcPr>
            <w:tcW w:w="1871" w:type="dxa"/>
            <w:tcBorders>
              <w:top w:val="nil"/>
              <w:left w:val="nil"/>
              <w:bottom w:val="nil"/>
              <w:right w:val="nil"/>
            </w:tcBorders>
          </w:tcPr>
          <w:p w14:paraId="2D3BF1B2" w14:textId="77777777" w:rsidR="005B0914" w:rsidRPr="0043667B" w:rsidRDefault="005B0914" w:rsidP="00BB0711">
            <w:pPr>
              <w:pStyle w:val="TableSideHeading"/>
              <w:ind w:right="0"/>
            </w:pPr>
          </w:p>
        </w:tc>
        <w:tc>
          <w:tcPr>
            <w:tcW w:w="624" w:type="dxa"/>
            <w:tcBorders>
              <w:top w:val="nil"/>
              <w:left w:val="nil"/>
              <w:bottom w:val="nil"/>
              <w:right w:val="nil"/>
            </w:tcBorders>
          </w:tcPr>
          <w:p w14:paraId="6FB40976"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68DBDEDD" w14:textId="77777777" w:rsidR="005B0914" w:rsidRDefault="005B0914" w:rsidP="00BB0711">
            <w:pPr>
              <w:pStyle w:val="TableBlock"/>
              <w:rPr>
                <w:sz w:val="26"/>
                <w:rtl/>
              </w:rPr>
            </w:pPr>
            <w:r>
              <w:rPr>
                <w:sz w:val="26"/>
                <w:rtl/>
              </w:rPr>
              <w:t>(ה)</w:t>
            </w:r>
            <w:r>
              <w:rPr>
                <w:sz w:val="26"/>
                <w:rtl/>
              </w:rPr>
              <w:tab/>
              <w:t>אין בהוראות לפי סעיף קטן (א) כדי לגרוע מהוראות כל דין בדבר הפחתת הפליטה של מזהמים לאוויר.</w:t>
            </w:r>
          </w:p>
        </w:tc>
      </w:tr>
      <w:tr w:rsidR="005B0914" w14:paraId="656A2B25" w14:textId="77777777" w:rsidTr="00BB0711">
        <w:trPr>
          <w:cantSplit/>
        </w:trPr>
        <w:tc>
          <w:tcPr>
            <w:tcW w:w="1871" w:type="dxa"/>
            <w:tcBorders>
              <w:top w:val="nil"/>
              <w:left w:val="nil"/>
              <w:bottom w:val="nil"/>
              <w:right w:val="nil"/>
            </w:tcBorders>
          </w:tcPr>
          <w:p w14:paraId="194F69F4" w14:textId="77777777" w:rsidR="005B0914" w:rsidRDefault="005B0914" w:rsidP="00BB0711">
            <w:pPr>
              <w:pStyle w:val="TableSideHeading"/>
            </w:pPr>
            <w:r w:rsidRPr="0043667B">
              <w:rPr>
                <w:rtl/>
              </w:rPr>
              <w:t>דיווח על פליטת גזי חממה</w:t>
            </w:r>
          </w:p>
        </w:tc>
        <w:tc>
          <w:tcPr>
            <w:tcW w:w="624" w:type="dxa"/>
            <w:tcBorders>
              <w:top w:val="nil"/>
              <w:left w:val="nil"/>
              <w:bottom w:val="nil"/>
              <w:right w:val="nil"/>
            </w:tcBorders>
          </w:tcPr>
          <w:p w14:paraId="16A06692" w14:textId="77777777" w:rsidR="005B0914" w:rsidRPr="0043667B" w:rsidRDefault="005B0914" w:rsidP="00BB0711">
            <w:pPr>
              <w:pStyle w:val="TableText"/>
              <w:ind w:right="0"/>
              <w:jc w:val="both"/>
            </w:pPr>
            <w:r>
              <w:rPr>
                <w:rtl/>
              </w:rPr>
              <w:t>6.</w:t>
            </w:r>
          </w:p>
        </w:tc>
        <w:tc>
          <w:tcPr>
            <w:tcW w:w="7146" w:type="dxa"/>
            <w:gridSpan w:val="2"/>
            <w:tcBorders>
              <w:top w:val="nil"/>
              <w:left w:val="nil"/>
              <w:bottom w:val="nil"/>
              <w:right w:val="nil"/>
            </w:tcBorders>
          </w:tcPr>
          <w:p w14:paraId="228BB9F8" w14:textId="77777777" w:rsidR="005B0914" w:rsidRDefault="005B0914" w:rsidP="00BB0711">
            <w:pPr>
              <w:pStyle w:val="TableBlock"/>
            </w:pPr>
            <w:r>
              <w:rPr>
                <w:sz w:val="26"/>
                <w:rtl/>
              </w:rPr>
              <w:t>(א)</w:t>
            </w:r>
            <w:r>
              <w:rPr>
                <w:sz w:val="26"/>
                <w:rtl/>
              </w:rPr>
              <w:tab/>
              <w:t>בעל מקור פליטה ידווח ליחידת שינוי האקלים, כהגדרתה בסעיף 7 על פליטת גזי החממה ממקור הפליטה.</w:t>
            </w:r>
          </w:p>
        </w:tc>
      </w:tr>
      <w:tr w:rsidR="005B0914" w14:paraId="62BA26EC" w14:textId="77777777" w:rsidTr="00BB0711">
        <w:trPr>
          <w:cantSplit/>
        </w:trPr>
        <w:tc>
          <w:tcPr>
            <w:tcW w:w="1871" w:type="dxa"/>
            <w:tcBorders>
              <w:top w:val="nil"/>
              <w:left w:val="nil"/>
              <w:bottom w:val="nil"/>
              <w:right w:val="nil"/>
            </w:tcBorders>
          </w:tcPr>
          <w:p w14:paraId="3506124B" w14:textId="77777777" w:rsidR="005B0914" w:rsidRPr="0043667B" w:rsidRDefault="005B0914" w:rsidP="00BB0711">
            <w:pPr>
              <w:pStyle w:val="TableSideHeading"/>
              <w:ind w:right="0"/>
              <w:rPr>
                <w:rtl/>
              </w:rPr>
            </w:pPr>
          </w:p>
        </w:tc>
        <w:tc>
          <w:tcPr>
            <w:tcW w:w="624" w:type="dxa"/>
            <w:tcBorders>
              <w:top w:val="nil"/>
              <w:left w:val="nil"/>
              <w:bottom w:val="nil"/>
              <w:right w:val="nil"/>
            </w:tcBorders>
          </w:tcPr>
          <w:p w14:paraId="44F897A5"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0FDE6AF6" w14:textId="77777777" w:rsidR="005B0914" w:rsidRDefault="005B0914" w:rsidP="00BB0711">
            <w:pPr>
              <w:pStyle w:val="TableBlock"/>
              <w:rPr>
                <w:sz w:val="26"/>
                <w:rtl/>
              </w:rPr>
            </w:pPr>
            <w:r>
              <w:rPr>
                <w:sz w:val="26"/>
                <w:rtl/>
              </w:rPr>
              <w:t>(ב)</w:t>
            </w:r>
            <w:r>
              <w:rPr>
                <w:sz w:val="26"/>
                <w:rtl/>
              </w:rPr>
              <w:tab/>
              <w:t>השר יקבע הוראות לעניין דיווח כאמור בסעיף קטן (א), לרבות תיעוד של נתוני הדיווח ועיבודם, העמדת הנתונים לעיון הציבור, ללא תשלום והבקרה והפיקוח על הדיווח כאמור.</w:t>
            </w:r>
          </w:p>
        </w:tc>
      </w:tr>
      <w:tr w:rsidR="005B0914" w14:paraId="0F340FF0" w14:textId="77777777" w:rsidTr="00BB0711">
        <w:trPr>
          <w:cantSplit/>
        </w:trPr>
        <w:tc>
          <w:tcPr>
            <w:tcW w:w="1871" w:type="dxa"/>
            <w:tcBorders>
              <w:top w:val="nil"/>
              <w:left w:val="nil"/>
              <w:bottom w:val="nil"/>
              <w:right w:val="nil"/>
            </w:tcBorders>
          </w:tcPr>
          <w:p w14:paraId="1A74177C" w14:textId="77777777" w:rsidR="005B0914" w:rsidRPr="0043667B" w:rsidRDefault="005B0914" w:rsidP="00BB0711">
            <w:pPr>
              <w:pStyle w:val="TableSideHeading"/>
              <w:ind w:right="0"/>
              <w:rPr>
                <w:rtl/>
              </w:rPr>
            </w:pPr>
          </w:p>
        </w:tc>
        <w:tc>
          <w:tcPr>
            <w:tcW w:w="624" w:type="dxa"/>
            <w:tcBorders>
              <w:top w:val="nil"/>
              <w:left w:val="nil"/>
              <w:bottom w:val="nil"/>
              <w:right w:val="nil"/>
            </w:tcBorders>
          </w:tcPr>
          <w:p w14:paraId="72B5AB2A" w14:textId="77777777" w:rsidR="005B0914" w:rsidRPr="0043667B" w:rsidRDefault="005B0914" w:rsidP="00BB0711">
            <w:pPr>
              <w:pStyle w:val="TableText"/>
              <w:ind w:right="0"/>
              <w:jc w:val="both"/>
              <w:rPr>
                <w:rtl/>
              </w:rPr>
            </w:pPr>
          </w:p>
        </w:tc>
        <w:tc>
          <w:tcPr>
            <w:tcW w:w="7146" w:type="dxa"/>
            <w:gridSpan w:val="2"/>
            <w:tcBorders>
              <w:top w:val="nil"/>
              <w:left w:val="nil"/>
              <w:bottom w:val="nil"/>
              <w:right w:val="nil"/>
            </w:tcBorders>
          </w:tcPr>
          <w:p w14:paraId="3E745029" w14:textId="77777777" w:rsidR="005B0914" w:rsidRDefault="005B0914" w:rsidP="00BB0711">
            <w:pPr>
              <w:pStyle w:val="TableBlock"/>
              <w:rPr>
                <w:sz w:val="26"/>
                <w:rtl/>
              </w:rPr>
            </w:pPr>
            <w:r>
              <w:rPr>
                <w:sz w:val="26"/>
                <w:rtl/>
              </w:rPr>
              <w:t>(ג)</w:t>
            </w:r>
            <w:r>
              <w:rPr>
                <w:sz w:val="26"/>
                <w:rtl/>
              </w:rPr>
              <w:tab/>
              <w:t>הוראות שייקבעו לפי סעיף זה ייקבעו בהתאם להוראות הקבועות באמנות בין-לאומיות שישראל צד להן, אולם השר רשאי לקבוע הוראות מחמירות מהן.</w:t>
            </w:r>
          </w:p>
        </w:tc>
      </w:tr>
      <w:tr w:rsidR="005B0914" w14:paraId="3B4F7016" w14:textId="77777777" w:rsidTr="00BB0711">
        <w:trPr>
          <w:cantSplit/>
        </w:trPr>
        <w:tc>
          <w:tcPr>
            <w:tcW w:w="1871" w:type="dxa"/>
            <w:tcBorders>
              <w:top w:val="nil"/>
              <w:left w:val="nil"/>
              <w:bottom w:val="nil"/>
              <w:right w:val="nil"/>
            </w:tcBorders>
          </w:tcPr>
          <w:p w14:paraId="5B5411E6" w14:textId="77777777" w:rsidR="005B0914" w:rsidRPr="0043667B" w:rsidRDefault="005B0914" w:rsidP="00BB0711">
            <w:pPr>
              <w:pStyle w:val="TableSideHeading"/>
              <w:ind w:right="0"/>
            </w:pPr>
          </w:p>
        </w:tc>
        <w:tc>
          <w:tcPr>
            <w:tcW w:w="624" w:type="dxa"/>
            <w:tcBorders>
              <w:top w:val="nil"/>
              <w:left w:val="nil"/>
              <w:bottom w:val="nil"/>
              <w:right w:val="nil"/>
            </w:tcBorders>
          </w:tcPr>
          <w:p w14:paraId="433F88BC"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776D6883" w14:textId="77777777" w:rsidR="005B0914" w:rsidRDefault="005B0914" w:rsidP="00BB0711">
            <w:pPr>
              <w:pStyle w:val="TableHead"/>
              <w:rPr>
                <w:sz w:val="26"/>
              </w:rPr>
            </w:pPr>
            <w:r>
              <w:rPr>
                <w:sz w:val="26"/>
                <w:rtl/>
              </w:rPr>
              <w:t>פרק ה': יחידת שינוי אקלים</w:t>
            </w:r>
          </w:p>
        </w:tc>
      </w:tr>
      <w:tr w:rsidR="005B0914" w14:paraId="56B3155E" w14:textId="77777777" w:rsidTr="00BB0711">
        <w:trPr>
          <w:cantSplit/>
        </w:trPr>
        <w:tc>
          <w:tcPr>
            <w:tcW w:w="1871" w:type="dxa"/>
            <w:tcBorders>
              <w:top w:val="nil"/>
              <w:left w:val="nil"/>
              <w:bottom w:val="nil"/>
              <w:right w:val="nil"/>
            </w:tcBorders>
          </w:tcPr>
          <w:p w14:paraId="718BD7A0" w14:textId="77777777" w:rsidR="005B0914" w:rsidRDefault="005B0914" w:rsidP="00BB0711">
            <w:pPr>
              <w:pStyle w:val="TableSideHeading"/>
            </w:pPr>
            <w:r w:rsidRPr="0043667B">
              <w:rPr>
                <w:rtl/>
              </w:rPr>
              <w:t>הקמת יחידת שינוי אקלים</w:t>
            </w:r>
            <w:r>
              <w:rPr>
                <w:highlight w:val="yellow"/>
                <w:rtl/>
              </w:rPr>
              <w:t xml:space="preserve"> </w:t>
            </w:r>
          </w:p>
        </w:tc>
        <w:tc>
          <w:tcPr>
            <w:tcW w:w="624" w:type="dxa"/>
            <w:tcBorders>
              <w:top w:val="nil"/>
              <w:left w:val="nil"/>
              <w:bottom w:val="nil"/>
              <w:right w:val="nil"/>
            </w:tcBorders>
          </w:tcPr>
          <w:p w14:paraId="1CDC1AF3" w14:textId="77777777" w:rsidR="005B0914" w:rsidRPr="0043667B" w:rsidRDefault="005B0914" w:rsidP="00BB0711">
            <w:pPr>
              <w:pStyle w:val="TableText"/>
              <w:ind w:right="0"/>
              <w:jc w:val="both"/>
            </w:pPr>
            <w:r>
              <w:rPr>
                <w:rtl/>
              </w:rPr>
              <w:t>7.</w:t>
            </w:r>
          </w:p>
        </w:tc>
        <w:tc>
          <w:tcPr>
            <w:tcW w:w="7146" w:type="dxa"/>
            <w:gridSpan w:val="2"/>
            <w:tcBorders>
              <w:top w:val="nil"/>
              <w:left w:val="nil"/>
              <w:bottom w:val="nil"/>
              <w:right w:val="nil"/>
            </w:tcBorders>
          </w:tcPr>
          <w:p w14:paraId="43029FA3" w14:textId="77777777" w:rsidR="005B0914" w:rsidRDefault="005B0914" w:rsidP="00BB0711">
            <w:pPr>
              <w:pStyle w:val="TableBlock"/>
            </w:pPr>
            <w:r>
              <w:rPr>
                <w:sz w:val="26"/>
                <w:rtl/>
              </w:rPr>
              <w:t>תוקם במשרד יחידה שתהא ממונה, בין היתר, על ביצועו, יישומו ואכיפתו של חוק זה (בחוק זה – יחידת שינוי אקלים).</w:t>
            </w:r>
          </w:p>
        </w:tc>
      </w:tr>
      <w:tr w:rsidR="005B0914" w14:paraId="732A2ED8" w14:textId="77777777" w:rsidTr="00BB0711">
        <w:trPr>
          <w:cantSplit/>
        </w:trPr>
        <w:tc>
          <w:tcPr>
            <w:tcW w:w="1871" w:type="dxa"/>
            <w:tcBorders>
              <w:top w:val="nil"/>
              <w:left w:val="nil"/>
              <w:bottom w:val="nil"/>
              <w:right w:val="nil"/>
            </w:tcBorders>
          </w:tcPr>
          <w:p w14:paraId="2F47993B" w14:textId="77777777" w:rsidR="005B0914" w:rsidRPr="0043667B" w:rsidRDefault="005B0914" w:rsidP="00BB0711">
            <w:pPr>
              <w:pStyle w:val="TableSideHeading"/>
              <w:ind w:right="0"/>
            </w:pPr>
          </w:p>
        </w:tc>
        <w:tc>
          <w:tcPr>
            <w:tcW w:w="624" w:type="dxa"/>
            <w:tcBorders>
              <w:top w:val="nil"/>
              <w:left w:val="nil"/>
              <w:bottom w:val="nil"/>
              <w:right w:val="nil"/>
            </w:tcBorders>
          </w:tcPr>
          <w:p w14:paraId="68CE3D5B"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4B14AC7E" w14:textId="77777777" w:rsidR="005B0914" w:rsidRDefault="005B0914" w:rsidP="00BB0711">
            <w:pPr>
              <w:pStyle w:val="TableHead"/>
              <w:rPr>
                <w:sz w:val="26"/>
                <w:rtl/>
              </w:rPr>
            </w:pPr>
            <w:r>
              <w:rPr>
                <w:sz w:val="26"/>
                <w:rtl/>
              </w:rPr>
              <w:t>פרק ו': עיצום כספי</w:t>
            </w:r>
          </w:p>
        </w:tc>
      </w:tr>
      <w:tr w:rsidR="005B0914" w:rsidRPr="00BD78EF" w14:paraId="030FDC99" w14:textId="77777777" w:rsidTr="00BB0711">
        <w:trPr>
          <w:cantSplit/>
        </w:trPr>
        <w:tc>
          <w:tcPr>
            <w:tcW w:w="1871" w:type="dxa"/>
          </w:tcPr>
          <w:p w14:paraId="345402D7" w14:textId="77777777" w:rsidR="005B0914" w:rsidRPr="00BD78EF" w:rsidRDefault="005B0914" w:rsidP="00BB0711">
            <w:pPr>
              <w:pStyle w:val="TableSideHeading"/>
            </w:pPr>
            <w:r w:rsidRPr="00BD78EF">
              <w:rPr>
                <w:rtl/>
              </w:rPr>
              <w:t xml:space="preserve">הודעה על כוונת חיוב בעיצום כספי </w:t>
            </w:r>
          </w:p>
        </w:tc>
        <w:tc>
          <w:tcPr>
            <w:tcW w:w="624" w:type="dxa"/>
          </w:tcPr>
          <w:p w14:paraId="15FDBB03" w14:textId="77777777" w:rsidR="005B0914" w:rsidRPr="006D709B" w:rsidRDefault="005B0914" w:rsidP="00BB0711">
            <w:pPr>
              <w:pStyle w:val="TableText"/>
            </w:pPr>
            <w:r w:rsidRPr="006D709B">
              <w:rPr>
                <w:rtl/>
              </w:rPr>
              <w:t>8.</w:t>
            </w:r>
          </w:p>
        </w:tc>
        <w:tc>
          <w:tcPr>
            <w:tcW w:w="7146" w:type="dxa"/>
            <w:gridSpan w:val="2"/>
          </w:tcPr>
          <w:p w14:paraId="41FC31D0" w14:textId="77777777" w:rsidR="005B0914" w:rsidRPr="006D709B" w:rsidRDefault="005B0914" w:rsidP="00BB0711">
            <w:pPr>
              <w:pStyle w:val="TableBlock"/>
            </w:pPr>
            <w:r w:rsidRPr="006D709B">
              <w:rPr>
                <w:rtl/>
              </w:rPr>
              <w:t xml:space="preserve">היה למנהל יחידת האקלים (בחוק זה </w:t>
            </w:r>
            <w:r w:rsidRPr="006D709B">
              <w:rPr>
                <w:rtl/>
              </w:rPr>
              <w:softHyphen/>
              <w:t xml:space="preserve">– המנהל) יסוד סביר להניח כי אדם הפר הוראה מההוראות המנויות בסעיף 6 (בסימן זה – מפר) רשאי הוא למסור לו הודעה על כוונה להטיל עליו עיצום כספי (בסימן זה – הודעה על כוונת חיוב); בהודעה כאמור יציין המנהל, בין היתר, את אלה: </w:t>
            </w:r>
          </w:p>
        </w:tc>
      </w:tr>
      <w:tr w:rsidR="005B0914" w:rsidRPr="00BD78EF" w14:paraId="2F2B6858" w14:textId="77777777" w:rsidTr="00BB0711">
        <w:trPr>
          <w:cantSplit/>
        </w:trPr>
        <w:tc>
          <w:tcPr>
            <w:tcW w:w="1871" w:type="dxa"/>
          </w:tcPr>
          <w:p w14:paraId="128E7981" w14:textId="77777777" w:rsidR="005B0914" w:rsidRPr="00BD78EF" w:rsidRDefault="005B0914" w:rsidP="00BB0711">
            <w:pPr>
              <w:pStyle w:val="TableSideHeading"/>
            </w:pPr>
          </w:p>
        </w:tc>
        <w:tc>
          <w:tcPr>
            <w:tcW w:w="624" w:type="dxa"/>
          </w:tcPr>
          <w:p w14:paraId="7ED80BE0" w14:textId="77777777" w:rsidR="005B0914" w:rsidRPr="00BD78EF" w:rsidRDefault="005B0914" w:rsidP="00BB0711">
            <w:pPr>
              <w:pStyle w:val="TableText"/>
            </w:pPr>
          </w:p>
        </w:tc>
        <w:tc>
          <w:tcPr>
            <w:tcW w:w="7146" w:type="dxa"/>
            <w:gridSpan w:val="2"/>
          </w:tcPr>
          <w:p w14:paraId="414C8231" w14:textId="77777777" w:rsidR="005B0914" w:rsidRPr="00BD78EF" w:rsidRDefault="005B0914" w:rsidP="00BB0711">
            <w:pPr>
              <w:pStyle w:val="TableBlock"/>
            </w:pPr>
            <w:r w:rsidRPr="00BD78EF">
              <w:rPr>
                <w:rtl/>
              </w:rPr>
              <w:t>(1)</w:t>
            </w:r>
            <w:r w:rsidRPr="00BD78EF">
              <w:rPr>
                <w:rtl/>
              </w:rPr>
              <w:tab/>
              <w:t xml:space="preserve">המעשה המהווה את ההפרה; </w:t>
            </w:r>
          </w:p>
        </w:tc>
      </w:tr>
      <w:tr w:rsidR="005B0914" w:rsidRPr="00BD78EF" w14:paraId="1DF1275B" w14:textId="77777777" w:rsidTr="00BB0711">
        <w:trPr>
          <w:cantSplit/>
        </w:trPr>
        <w:tc>
          <w:tcPr>
            <w:tcW w:w="1871" w:type="dxa"/>
          </w:tcPr>
          <w:p w14:paraId="2F4EC9F1" w14:textId="77777777" w:rsidR="005B0914" w:rsidRPr="00BD78EF" w:rsidRDefault="005B0914" w:rsidP="00BB0711">
            <w:pPr>
              <w:pStyle w:val="TableSideHeading"/>
            </w:pPr>
          </w:p>
        </w:tc>
        <w:tc>
          <w:tcPr>
            <w:tcW w:w="624" w:type="dxa"/>
          </w:tcPr>
          <w:p w14:paraId="7CA5F172" w14:textId="77777777" w:rsidR="005B0914" w:rsidRPr="00BD78EF" w:rsidRDefault="005B0914" w:rsidP="00BB0711">
            <w:pPr>
              <w:pStyle w:val="TableText"/>
            </w:pPr>
          </w:p>
        </w:tc>
        <w:tc>
          <w:tcPr>
            <w:tcW w:w="7146" w:type="dxa"/>
            <w:gridSpan w:val="2"/>
          </w:tcPr>
          <w:p w14:paraId="052CACE3" w14:textId="77777777" w:rsidR="005B0914" w:rsidRPr="00BD78EF" w:rsidRDefault="005B0914" w:rsidP="00BB0711">
            <w:pPr>
              <w:pStyle w:val="TableBlock"/>
            </w:pPr>
            <w:r w:rsidRPr="00BD78EF">
              <w:rPr>
                <w:rtl/>
              </w:rPr>
              <w:t>(2)</w:t>
            </w:r>
            <w:r w:rsidRPr="00BD78EF">
              <w:rPr>
                <w:rtl/>
              </w:rPr>
              <w:tab/>
              <w:t>שיעור העיצום הכספי והמועד לתשלומו;</w:t>
            </w:r>
            <w:r>
              <w:rPr>
                <w:rtl/>
              </w:rPr>
              <w:t xml:space="preserve"> </w:t>
            </w:r>
          </w:p>
        </w:tc>
      </w:tr>
      <w:tr w:rsidR="005B0914" w:rsidRPr="00BD78EF" w14:paraId="53385776" w14:textId="77777777" w:rsidTr="00BB0711">
        <w:trPr>
          <w:cantSplit/>
        </w:trPr>
        <w:tc>
          <w:tcPr>
            <w:tcW w:w="1871" w:type="dxa"/>
          </w:tcPr>
          <w:p w14:paraId="477F8BF3" w14:textId="77777777" w:rsidR="005B0914" w:rsidRPr="00BD78EF" w:rsidRDefault="005B0914" w:rsidP="00BB0711">
            <w:pPr>
              <w:pStyle w:val="TableSideHeading"/>
            </w:pPr>
          </w:p>
        </w:tc>
        <w:tc>
          <w:tcPr>
            <w:tcW w:w="624" w:type="dxa"/>
          </w:tcPr>
          <w:p w14:paraId="0328C478" w14:textId="77777777" w:rsidR="005B0914" w:rsidRPr="00BD78EF" w:rsidRDefault="005B0914" w:rsidP="00BB0711">
            <w:pPr>
              <w:pStyle w:val="TableText"/>
            </w:pPr>
          </w:p>
        </w:tc>
        <w:tc>
          <w:tcPr>
            <w:tcW w:w="7146" w:type="dxa"/>
            <w:gridSpan w:val="2"/>
          </w:tcPr>
          <w:p w14:paraId="4E05E53E" w14:textId="77777777" w:rsidR="005B0914" w:rsidRPr="00BD78EF" w:rsidRDefault="005B0914" w:rsidP="00BB0711">
            <w:pPr>
              <w:pStyle w:val="TableBlock"/>
            </w:pPr>
            <w:r w:rsidRPr="00BD78EF">
              <w:rPr>
                <w:rtl/>
              </w:rPr>
              <w:t>(3)</w:t>
            </w:r>
            <w:r w:rsidRPr="00BD78EF">
              <w:rPr>
                <w:rtl/>
              </w:rPr>
              <w:tab/>
              <w:t xml:space="preserve">זכותו של המפר לטעון טענותיו לפי הוראות סעיף </w:t>
            </w:r>
            <w:r>
              <w:rPr>
                <w:rtl/>
              </w:rPr>
              <w:t>9</w:t>
            </w:r>
            <w:r w:rsidRPr="00BD78EF">
              <w:rPr>
                <w:rtl/>
              </w:rPr>
              <w:t>;</w:t>
            </w:r>
            <w:r>
              <w:rPr>
                <w:rtl/>
              </w:rPr>
              <w:t xml:space="preserve"> </w:t>
            </w:r>
          </w:p>
        </w:tc>
      </w:tr>
      <w:tr w:rsidR="005B0914" w:rsidRPr="00BD78EF" w14:paraId="7BE62734" w14:textId="77777777" w:rsidTr="00BB0711">
        <w:trPr>
          <w:cantSplit/>
        </w:trPr>
        <w:tc>
          <w:tcPr>
            <w:tcW w:w="1871" w:type="dxa"/>
          </w:tcPr>
          <w:p w14:paraId="338035D7" w14:textId="77777777" w:rsidR="005B0914" w:rsidRPr="00BD78EF" w:rsidRDefault="005B0914" w:rsidP="00BB0711">
            <w:pPr>
              <w:pStyle w:val="TableSideHeading"/>
            </w:pPr>
          </w:p>
        </w:tc>
        <w:tc>
          <w:tcPr>
            <w:tcW w:w="624" w:type="dxa"/>
          </w:tcPr>
          <w:p w14:paraId="589E4921" w14:textId="77777777" w:rsidR="005B0914" w:rsidRPr="00BD78EF" w:rsidRDefault="005B0914" w:rsidP="00BB0711">
            <w:pPr>
              <w:pStyle w:val="TableText"/>
            </w:pPr>
          </w:p>
        </w:tc>
        <w:tc>
          <w:tcPr>
            <w:tcW w:w="7146" w:type="dxa"/>
            <w:gridSpan w:val="2"/>
          </w:tcPr>
          <w:p w14:paraId="4B685087" w14:textId="77777777" w:rsidR="005B0914" w:rsidRPr="00BD78EF" w:rsidRDefault="005B0914" w:rsidP="00BB0711">
            <w:pPr>
              <w:pStyle w:val="TableBlock"/>
              <w:rPr>
                <w:rtl/>
              </w:rPr>
            </w:pPr>
            <w:r w:rsidRPr="00BD78EF">
              <w:rPr>
                <w:rtl/>
              </w:rPr>
              <w:t>(4)</w:t>
            </w:r>
            <w:r w:rsidRPr="00BD78EF">
              <w:rPr>
                <w:rtl/>
              </w:rPr>
              <w:tab/>
              <w:t xml:space="preserve">שיעור התוספת על העיצום הכספי בהפרה נמשכת או חוזרת לפי הוראות סעיף </w:t>
            </w:r>
            <w:r>
              <w:rPr>
                <w:rtl/>
              </w:rPr>
              <w:t>13</w:t>
            </w:r>
            <w:r w:rsidRPr="00BD78EF">
              <w:rPr>
                <w:rtl/>
              </w:rPr>
              <w:t>.</w:t>
            </w:r>
          </w:p>
        </w:tc>
      </w:tr>
      <w:tr w:rsidR="005B0914" w:rsidRPr="00BD78EF" w14:paraId="590FD789" w14:textId="77777777" w:rsidTr="00BB0711">
        <w:trPr>
          <w:cantSplit/>
        </w:trPr>
        <w:tc>
          <w:tcPr>
            <w:tcW w:w="1871" w:type="dxa"/>
          </w:tcPr>
          <w:p w14:paraId="477ADFC4" w14:textId="77777777" w:rsidR="005B0914" w:rsidRPr="00BD78EF" w:rsidRDefault="005B0914" w:rsidP="00BB0711">
            <w:pPr>
              <w:pStyle w:val="TableSideHeading"/>
            </w:pPr>
            <w:r w:rsidRPr="00BD78EF">
              <w:rPr>
                <w:rtl/>
              </w:rPr>
              <w:t xml:space="preserve">זכות טיעון </w:t>
            </w:r>
          </w:p>
        </w:tc>
        <w:tc>
          <w:tcPr>
            <w:tcW w:w="624" w:type="dxa"/>
          </w:tcPr>
          <w:p w14:paraId="4FE72F01" w14:textId="77777777" w:rsidR="005B0914" w:rsidRPr="00BD78EF" w:rsidRDefault="005B0914" w:rsidP="00BB0711">
            <w:pPr>
              <w:pStyle w:val="TableText"/>
            </w:pPr>
            <w:r>
              <w:rPr>
                <w:rtl/>
              </w:rPr>
              <w:t>9</w:t>
            </w:r>
            <w:r w:rsidRPr="00BD78EF">
              <w:rPr>
                <w:rtl/>
              </w:rPr>
              <w:t>.</w:t>
            </w:r>
          </w:p>
        </w:tc>
        <w:tc>
          <w:tcPr>
            <w:tcW w:w="7146" w:type="dxa"/>
            <w:gridSpan w:val="2"/>
          </w:tcPr>
          <w:p w14:paraId="73031A2B" w14:textId="77777777" w:rsidR="005B0914" w:rsidRPr="00BD78EF" w:rsidRDefault="005B0914" w:rsidP="00BB0711">
            <w:pPr>
              <w:pStyle w:val="TableBlock"/>
            </w:pPr>
            <w:r w:rsidRPr="00BD78EF">
              <w:rPr>
                <w:rtl/>
              </w:rPr>
              <w:t>מפר שנמסרה לו הודעה על כוונת חיוב רשאי להגיש טענותיו, בכתב, למ</w:t>
            </w:r>
            <w:r>
              <w:rPr>
                <w:rtl/>
              </w:rPr>
              <w:t>נהל</w:t>
            </w:r>
            <w:r w:rsidRPr="00BD78EF">
              <w:rPr>
                <w:rtl/>
              </w:rPr>
              <w:t>, לעניין הכוונה להטיל את העיצום הכספי ולעניין שיעורו, בתוך שלושים ימים ממועד מסירת ההודעה.</w:t>
            </w:r>
          </w:p>
        </w:tc>
      </w:tr>
      <w:tr w:rsidR="005B0914" w:rsidRPr="00BD78EF" w14:paraId="2B198AB9" w14:textId="77777777" w:rsidTr="00BB0711">
        <w:trPr>
          <w:cantSplit/>
        </w:trPr>
        <w:tc>
          <w:tcPr>
            <w:tcW w:w="1871" w:type="dxa"/>
          </w:tcPr>
          <w:p w14:paraId="4FCC7C9C" w14:textId="77777777" w:rsidR="005B0914" w:rsidRPr="00BD78EF" w:rsidRDefault="005B0914" w:rsidP="00BB0711">
            <w:pPr>
              <w:pStyle w:val="TableSideHeading"/>
            </w:pPr>
            <w:r w:rsidRPr="00BD78EF">
              <w:rPr>
                <w:rtl/>
              </w:rPr>
              <w:t>דרישת תשלום</w:t>
            </w:r>
          </w:p>
        </w:tc>
        <w:tc>
          <w:tcPr>
            <w:tcW w:w="624" w:type="dxa"/>
          </w:tcPr>
          <w:p w14:paraId="72D53E57" w14:textId="77777777" w:rsidR="005B0914" w:rsidRPr="00BD78EF" w:rsidRDefault="005B0914" w:rsidP="00BB0711">
            <w:pPr>
              <w:pStyle w:val="TableText"/>
            </w:pPr>
            <w:r>
              <w:rPr>
                <w:rtl/>
              </w:rPr>
              <w:t>10</w:t>
            </w:r>
            <w:r w:rsidRPr="00BD78EF">
              <w:rPr>
                <w:rtl/>
              </w:rPr>
              <w:t>.</w:t>
            </w:r>
          </w:p>
        </w:tc>
        <w:tc>
          <w:tcPr>
            <w:tcW w:w="7146" w:type="dxa"/>
            <w:gridSpan w:val="2"/>
          </w:tcPr>
          <w:p w14:paraId="79C58F5B" w14:textId="77777777" w:rsidR="005B0914" w:rsidRPr="00BD78EF" w:rsidRDefault="005B0914" w:rsidP="00BB0711">
            <w:pPr>
              <w:pStyle w:val="TableBlock"/>
            </w:pPr>
            <w:r w:rsidRPr="00BD78EF">
              <w:rPr>
                <w:rtl/>
              </w:rPr>
              <w:t>(א)</w:t>
            </w:r>
            <w:r w:rsidRPr="00BD78EF">
              <w:rPr>
                <w:rtl/>
              </w:rPr>
              <w:tab/>
              <w:t>המ</w:t>
            </w:r>
            <w:r>
              <w:rPr>
                <w:rtl/>
              </w:rPr>
              <w:t>נהל</w:t>
            </w:r>
            <w:r w:rsidRPr="00BD78EF">
              <w:rPr>
                <w:rtl/>
              </w:rPr>
              <w:t xml:space="preserve"> יחליט, לאחר ששקל את הטענות שהוגשו לו לפי סעיף </w:t>
            </w:r>
            <w:r>
              <w:rPr>
                <w:rtl/>
              </w:rPr>
              <w:t>9</w:t>
            </w:r>
            <w:r w:rsidRPr="00BD78EF">
              <w:rPr>
                <w:rtl/>
              </w:rPr>
              <w:t xml:space="preserve">, אם להטיל על המפר עיצום כספי, ורשאי הוא להפחית את סכום העיצום הכספי לפי הוראות סעיף </w:t>
            </w:r>
            <w:r>
              <w:rPr>
                <w:rtl/>
              </w:rPr>
              <w:t>12</w:t>
            </w:r>
            <w:r w:rsidRPr="00BD78EF">
              <w:rPr>
                <w:rtl/>
              </w:rPr>
              <w:t>.</w:t>
            </w:r>
          </w:p>
        </w:tc>
      </w:tr>
      <w:tr w:rsidR="005B0914" w:rsidRPr="00BD78EF" w14:paraId="2C0BDCD0" w14:textId="77777777" w:rsidTr="00BB0711">
        <w:tblPrEx>
          <w:tblLook w:val="01E0" w:firstRow="1" w:lastRow="1" w:firstColumn="1" w:lastColumn="1" w:noHBand="0" w:noVBand="0"/>
        </w:tblPrEx>
        <w:trPr>
          <w:cantSplit/>
        </w:trPr>
        <w:tc>
          <w:tcPr>
            <w:tcW w:w="1871" w:type="dxa"/>
          </w:tcPr>
          <w:p w14:paraId="0DEBAE02" w14:textId="77777777" w:rsidR="005B0914" w:rsidRPr="00BD78EF" w:rsidRDefault="005B0914" w:rsidP="00BB0711">
            <w:pPr>
              <w:pStyle w:val="TableSideHeading"/>
            </w:pPr>
          </w:p>
        </w:tc>
        <w:tc>
          <w:tcPr>
            <w:tcW w:w="624" w:type="dxa"/>
          </w:tcPr>
          <w:p w14:paraId="257F2B31" w14:textId="77777777" w:rsidR="005B0914" w:rsidRPr="00BD78EF" w:rsidRDefault="005B0914" w:rsidP="00BB0711">
            <w:pPr>
              <w:pStyle w:val="TableText"/>
            </w:pPr>
          </w:p>
        </w:tc>
        <w:tc>
          <w:tcPr>
            <w:tcW w:w="624" w:type="dxa"/>
          </w:tcPr>
          <w:p w14:paraId="1AA8AD93" w14:textId="77777777" w:rsidR="005B0914" w:rsidRPr="00A3679D" w:rsidRDefault="005B0914" w:rsidP="00BB0711">
            <w:pPr>
              <w:pStyle w:val="TableText"/>
              <w:ind w:right="0"/>
              <w:jc w:val="both"/>
            </w:pPr>
            <w:r w:rsidRPr="00A3679D">
              <w:rPr>
                <w:rtl/>
              </w:rPr>
              <w:t>(ב)</w:t>
            </w:r>
          </w:p>
        </w:tc>
        <w:tc>
          <w:tcPr>
            <w:tcW w:w="6522" w:type="dxa"/>
          </w:tcPr>
          <w:p w14:paraId="5417B1C6" w14:textId="77777777" w:rsidR="005B0914" w:rsidRPr="00BD78EF" w:rsidRDefault="005B0914" w:rsidP="00BB0711">
            <w:pPr>
              <w:pStyle w:val="TableBlock"/>
            </w:pPr>
            <w:r w:rsidRPr="00BD78EF">
              <w:rPr>
                <w:rtl/>
              </w:rPr>
              <w:t>(1)</w:t>
            </w:r>
            <w:r w:rsidRPr="00BD78EF">
              <w:rPr>
                <w:rtl/>
              </w:rPr>
              <w:tab/>
              <w:t xml:space="preserve">החליט הממונה לפי הוראות סעיף קטן (א) להטיל עיצום כספי, ימסור למפר דרישה לשלם את העיצום הכספי (בסימן זה – דרישת תשלום); בדרישת תשלום יציין הממונה, בין היתר, את סכום העיצום הכספי המעודכן כאמור בסעיף </w:t>
            </w:r>
            <w:r>
              <w:rPr>
                <w:rtl/>
              </w:rPr>
              <w:t>15</w:t>
            </w:r>
            <w:r w:rsidRPr="00BD78EF">
              <w:rPr>
                <w:rtl/>
              </w:rPr>
              <w:t>(א) והמועד לתשלומו.</w:t>
            </w:r>
          </w:p>
        </w:tc>
      </w:tr>
      <w:tr w:rsidR="005B0914" w:rsidRPr="00BD78EF" w14:paraId="7F898696" w14:textId="77777777" w:rsidTr="00BB0711">
        <w:tblPrEx>
          <w:tblLook w:val="01E0" w:firstRow="1" w:lastRow="1" w:firstColumn="1" w:lastColumn="1" w:noHBand="0" w:noVBand="0"/>
        </w:tblPrEx>
        <w:trPr>
          <w:cantSplit/>
        </w:trPr>
        <w:tc>
          <w:tcPr>
            <w:tcW w:w="1871" w:type="dxa"/>
          </w:tcPr>
          <w:p w14:paraId="5E22CFE8" w14:textId="77777777" w:rsidR="005B0914" w:rsidRPr="00BD78EF" w:rsidRDefault="005B0914" w:rsidP="00BB0711">
            <w:pPr>
              <w:pStyle w:val="TableSideHeading"/>
            </w:pPr>
          </w:p>
        </w:tc>
        <w:tc>
          <w:tcPr>
            <w:tcW w:w="624" w:type="dxa"/>
          </w:tcPr>
          <w:p w14:paraId="788EE7E5" w14:textId="77777777" w:rsidR="005B0914" w:rsidRPr="00BD78EF" w:rsidRDefault="005B0914" w:rsidP="00BB0711">
            <w:pPr>
              <w:pStyle w:val="TableText"/>
            </w:pPr>
          </w:p>
        </w:tc>
        <w:tc>
          <w:tcPr>
            <w:tcW w:w="624" w:type="dxa"/>
          </w:tcPr>
          <w:p w14:paraId="1D633C9F" w14:textId="77777777" w:rsidR="005B0914" w:rsidRPr="00A3679D" w:rsidRDefault="005B0914" w:rsidP="00BB0711">
            <w:pPr>
              <w:pStyle w:val="TableText"/>
              <w:ind w:right="0"/>
              <w:jc w:val="both"/>
              <w:rPr>
                <w:rtl/>
              </w:rPr>
            </w:pPr>
          </w:p>
        </w:tc>
        <w:tc>
          <w:tcPr>
            <w:tcW w:w="6522" w:type="dxa"/>
          </w:tcPr>
          <w:p w14:paraId="03196021" w14:textId="77777777" w:rsidR="005B0914" w:rsidRPr="00BD78EF" w:rsidRDefault="005B0914" w:rsidP="00BB0711">
            <w:pPr>
              <w:pStyle w:val="TableBlock"/>
              <w:rPr>
                <w:rtl/>
              </w:rPr>
            </w:pPr>
            <w:r w:rsidRPr="00BD78EF">
              <w:rPr>
                <w:rtl/>
              </w:rPr>
              <w:t>(2)</w:t>
            </w:r>
            <w:r w:rsidRPr="00BD78EF">
              <w:rPr>
                <w:rtl/>
              </w:rPr>
              <w:tab/>
              <w:t>החליט הממונה לפי הוראות סעיף קטן (א) שלא להטיל עיצום כספי, ימסור הודעה על כך למפר.</w:t>
            </w:r>
          </w:p>
        </w:tc>
      </w:tr>
      <w:tr w:rsidR="005B0914" w:rsidRPr="00BD78EF" w14:paraId="488AC0D2" w14:textId="77777777" w:rsidTr="00BB0711">
        <w:tblPrEx>
          <w:tblLook w:val="01E0" w:firstRow="1" w:lastRow="1" w:firstColumn="1" w:lastColumn="1" w:noHBand="0" w:noVBand="0"/>
        </w:tblPrEx>
        <w:trPr>
          <w:cantSplit/>
        </w:trPr>
        <w:tc>
          <w:tcPr>
            <w:tcW w:w="1871" w:type="dxa"/>
          </w:tcPr>
          <w:p w14:paraId="59FD15F7" w14:textId="77777777" w:rsidR="005B0914" w:rsidRPr="00BD78EF" w:rsidRDefault="005B0914" w:rsidP="00BB0711">
            <w:pPr>
              <w:pStyle w:val="TableSideHeading"/>
            </w:pPr>
          </w:p>
        </w:tc>
        <w:tc>
          <w:tcPr>
            <w:tcW w:w="624" w:type="dxa"/>
          </w:tcPr>
          <w:p w14:paraId="5D407DAB" w14:textId="77777777" w:rsidR="005B0914" w:rsidRPr="00BD78EF" w:rsidRDefault="005B0914" w:rsidP="00BB0711">
            <w:pPr>
              <w:pStyle w:val="TableText"/>
            </w:pPr>
          </w:p>
        </w:tc>
        <w:tc>
          <w:tcPr>
            <w:tcW w:w="7146" w:type="dxa"/>
            <w:gridSpan w:val="2"/>
          </w:tcPr>
          <w:p w14:paraId="0E21FA44" w14:textId="77777777" w:rsidR="005B0914" w:rsidRPr="00BD78EF" w:rsidRDefault="005B0914" w:rsidP="00BB0711">
            <w:pPr>
              <w:pStyle w:val="TableBlock"/>
            </w:pPr>
            <w:r w:rsidRPr="00BD78EF">
              <w:rPr>
                <w:rtl/>
              </w:rPr>
              <w:t>(ג)</w:t>
            </w:r>
            <w:r w:rsidRPr="00BD78EF">
              <w:rPr>
                <w:rtl/>
              </w:rPr>
              <w:tab/>
              <w:t xml:space="preserve">לא הגיש המפר את טענותיו לפי הוראות סעיף </w:t>
            </w:r>
            <w:r>
              <w:rPr>
                <w:rtl/>
              </w:rPr>
              <w:t>9</w:t>
            </w:r>
            <w:r w:rsidRPr="00BD78EF">
              <w:rPr>
                <w:rtl/>
              </w:rPr>
              <w:t>, בתוך שלושים ימים מיום שנמסרה לו ההודעה על כוונת חיוב, יראו הודעה זו, בתום שלושים הימים האמורים, כדרישת תשלום שנמסרה למפר במועד האמור.</w:t>
            </w:r>
          </w:p>
        </w:tc>
      </w:tr>
      <w:tr w:rsidR="005B0914" w:rsidRPr="00BD78EF" w14:paraId="02D702A7" w14:textId="77777777" w:rsidTr="00BB0711">
        <w:tblPrEx>
          <w:tblLook w:val="01E0" w:firstRow="1" w:lastRow="1" w:firstColumn="1" w:lastColumn="1" w:noHBand="0" w:noVBand="0"/>
        </w:tblPrEx>
        <w:trPr>
          <w:cantSplit/>
        </w:trPr>
        <w:tc>
          <w:tcPr>
            <w:tcW w:w="1871" w:type="dxa"/>
          </w:tcPr>
          <w:p w14:paraId="0E140206" w14:textId="77777777" w:rsidR="005B0914" w:rsidRPr="00BD78EF" w:rsidRDefault="005B0914" w:rsidP="00BB0711">
            <w:pPr>
              <w:pStyle w:val="TableSideHeading"/>
            </w:pPr>
            <w:r w:rsidRPr="00BD78EF">
              <w:rPr>
                <w:rtl/>
              </w:rPr>
              <w:lastRenderedPageBreak/>
              <w:t>סכום העיצום הכספי</w:t>
            </w:r>
          </w:p>
        </w:tc>
        <w:tc>
          <w:tcPr>
            <w:tcW w:w="624" w:type="dxa"/>
          </w:tcPr>
          <w:p w14:paraId="309E4977" w14:textId="77777777" w:rsidR="005B0914" w:rsidRPr="00BD78EF" w:rsidRDefault="005B0914" w:rsidP="00BB0711">
            <w:pPr>
              <w:pStyle w:val="TableText"/>
            </w:pPr>
            <w:r>
              <w:rPr>
                <w:rtl/>
              </w:rPr>
              <w:t>11</w:t>
            </w:r>
            <w:r w:rsidRPr="00BD78EF">
              <w:rPr>
                <w:rtl/>
              </w:rPr>
              <w:t>.</w:t>
            </w:r>
          </w:p>
        </w:tc>
        <w:tc>
          <w:tcPr>
            <w:tcW w:w="7146" w:type="dxa"/>
            <w:gridSpan w:val="2"/>
          </w:tcPr>
          <w:p w14:paraId="4375374B" w14:textId="77777777" w:rsidR="005B0914" w:rsidRPr="00BD78EF" w:rsidRDefault="005B0914" w:rsidP="00BB0711">
            <w:pPr>
              <w:pStyle w:val="TableBlock"/>
            </w:pPr>
            <w:r w:rsidRPr="00BD78EF">
              <w:rPr>
                <w:rtl/>
              </w:rPr>
              <w:t xml:space="preserve">סכום העיצום הכספי יהיה </w:t>
            </w:r>
            <w:r>
              <w:rPr>
                <w:rtl/>
              </w:rPr>
              <w:t>20</w:t>
            </w:r>
            <w:r w:rsidRPr="00BD78EF">
              <w:rPr>
                <w:rtl/>
              </w:rPr>
              <w:t xml:space="preserve">,000 שקלים חדשים, ואם בוצעה ההפרה על ידי תאגיד – </w:t>
            </w:r>
            <w:r>
              <w:rPr>
                <w:rtl/>
              </w:rPr>
              <w:t>40</w:t>
            </w:r>
            <w:r w:rsidRPr="00BD78EF">
              <w:rPr>
                <w:rtl/>
              </w:rPr>
              <w:t>,000 שקלים חדשים</w:t>
            </w:r>
            <w:r>
              <w:rPr>
                <w:rtl/>
              </w:rPr>
              <w:t>.</w:t>
            </w:r>
          </w:p>
        </w:tc>
      </w:tr>
      <w:tr w:rsidR="005B0914" w:rsidRPr="00BD78EF" w14:paraId="05F616F2" w14:textId="77777777" w:rsidTr="00BB0711">
        <w:tblPrEx>
          <w:tblLook w:val="01E0" w:firstRow="1" w:lastRow="1" w:firstColumn="1" w:lastColumn="1" w:noHBand="0" w:noVBand="0"/>
        </w:tblPrEx>
        <w:trPr>
          <w:cantSplit/>
        </w:trPr>
        <w:tc>
          <w:tcPr>
            <w:tcW w:w="1871" w:type="dxa"/>
          </w:tcPr>
          <w:p w14:paraId="0D8D824F" w14:textId="77777777" w:rsidR="005B0914" w:rsidRPr="00BD78EF" w:rsidRDefault="005B0914" w:rsidP="00BB0711">
            <w:pPr>
              <w:pStyle w:val="TableSideHeading"/>
            </w:pPr>
            <w:r w:rsidRPr="00BD78EF">
              <w:rPr>
                <w:rtl/>
              </w:rPr>
              <w:t xml:space="preserve">סכומים מופחתים </w:t>
            </w:r>
          </w:p>
        </w:tc>
        <w:tc>
          <w:tcPr>
            <w:tcW w:w="624" w:type="dxa"/>
          </w:tcPr>
          <w:p w14:paraId="08CCC8AD" w14:textId="77777777" w:rsidR="005B0914" w:rsidRPr="00BD78EF" w:rsidRDefault="005B0914" w:rsidP="00BB0711">
            <w:pPr>
              <w:pStyle w:val="TableText"/>
            </w:pPr>
            <w:r>
              <w:rPr>
                <w:rtl/>
              </w:rPr>
              <w:t>12</w:t>
            </w:r>
            <w:r w:rsidRPr="00BD78EF">
              <w:rPr>
                <w:rtl/>
              </w:rPr>
              <w:t>.</w:t>
            </w:r>
          </w:p>
        </w:tc>
        <w:tc>
          <w:tcPr>
            <w:tcW w:w="7146" w:type="dxa"/>
            <w:gridSpan w:val="2"/>
          </w:tcPr>
          <w:p w14:paraId="333B5344" w14:textId="77777777" w:rsidR="005B0914" w:rsidRPr="00BD78EF" w:rsidRDefault="005B0914" w:rsidP="00BB0711">
            <w:pPr>
              <w:pStyle w:val="TableBlock"/>
            </w:pPr>
            <w:r w:rsidRPr="00BD78EF">
              <w:rPr>
                <w:rtl/>
              </w:rPr>
              <w:t>(א)</w:t>
            </w:r>
            <w:r w:rsidRPr="00BD78EF">
              <w:rPr>
                <w:rtl/>
              </w:rPr>
              <w:tab/>
              <w:t>הממונה אינו רשאי להטיל עיצום כספי בסכום הנמוך מהסכומים הקבועים בסימן זה, אלא לפי הוראות סעיף קטן (ב).</w:t>
            </w:r>
          </w:p>
        </w:tc>
      </w:tr>
      <w:tr w:rsidR="005B0914" w:rsidRPr="00BD78EF" w14:paraId="5A17062F" w14:textId="77777777" w:rsidTr="00BB0711">
        <w:tblPrEx>
          <w:tblLook w:val="01E0" w:firstRow="1" w:lastRow="1" w:firstColumn="1" w:lastColumn="1" w:noHBand="0" w:noVBand="0"/>
        </w:tblPrEx>
        <w:trPr>
          <w:cantSplit/>
        </w:trPr>
        <w:tc>
          <w:tcPr>
            <w:tcW w:w="1871" w:type="dxa"/>
          </w:tcPr>
          <w:p w14:paraId="4CDB0114" w14:textId="77777777" w:rsidR="005B0914" w:rsidRPr="00BD78EF" w:rsidRDefault="005B0914" w:rsidP="00BB0711">
            <w:pPr>
              <w:pStyle w:val="TableSideHeading"/>
              <w:rPr>
                <w:rtl/>
              </w:rPr>
            </w:pPr>
          </w:p>
        </w:tc>
        <w:tc>
          <w:tcPr>
            <w:tcW w:w="624" w:type="dxa"/>
          </w:tcPr>
          <w:p w14:paraId="08C53AD4" w14:textId="77777777" w:rsidR="005B0914" w:rsidRPr="00BD78EF" w:rsidRDefault="005B0914" w:rsidP="00BB0711">
            <w:pPr>
              <w:pStyle w:val="TableText"/>
              <w:rPr>
                <w:rtl/>
              </w:rPr>
            </w:pPr>
          </w:p>
        </w:tc>
        <w:tc>
          <w:tcPr>
            <w:tcW w:w="7146" w:type="dxa"/>
            <w:gridSpan w:val="2"/>
          </w:tcPr>
          <w:p w14:paraId="116E9356" w14:textId="77777777" w:rsidR="005B0914" w:rsidRPr="00BD78EF" w:rsidRDefault="005B0914" w:rsidP="00BB0711">
            <w:pPr>
              <w:pStyle w:val="TableBlock"/>
              <w:rPr>
                <w:rtl/>
              </w:rPr>
            </w:pPr>
            <w:r w:rsidRPr="00BD78EF">
              <w:rPr>
                <w:rtl/>
              </w:rPr>
              <w:t>(ב)</w:t>
            </w:r>
            <w:r w:rsidRPr="00BD78EF">
              <w:rPr>
                <w:rtl/>
              </w:rPr>
              <w:tab/>
              <w:t>השר, בהסכמת שר המשפטים, רשאי לקבוע מקרים, נסיבות ושיקולים שבשלהם ניתן יהיה להטיל עיצום כספי בסכום הנמוך מהקבוע בסימן זה, בשיעורים שיקבע.</w:t>
            </w:r>
          </w:p>
        </w:tc>
      </w:tr>
      <w:tr w:rsidR="005B0914" w:rsidRPr="00BD78EF" w14:paraId="2D2D8A9D" w14:textId="77777777" w:rsidTr="00BB0711">
        <w:tblPrEx>
          <w:tblLook w:val="01E0" w:firstRow="1" w:lastRow="1" w:firstColumn="1" w:lastColumn="1" w:noHBand="0" w:noVBand="0"/>
        </w:tblPrEx>
        <w:trPr>
          <w:cantSplit/>
        </w:trPr>
        <w:tc>
          <w:tcPr>
            <w:tcW w:w="1871" w:type="dxa"/>
          </w:tcPr>
          <w:p w14:paraId="40551EE7" w14:textId="77777777" w:rsidR="005B0914" w:rsidRPr="00BD78EF" w:rsidRDefault="005B0914" w:rsidP="00BB0711">
            <w:pPr>
              <w:pStyle w:val="TableSideHeading"/>
              <w:rPr>
                <w:rtl/>
              </w:rPr>
            </w:pPr>
            <w:r w:rsidRPr="00BD78EF">
              <w:rPr>
                <w:rtl/>
              </w:rPr>
              <w:t>הפרה נמשכת והפרה חוזרת</w:t>
            </w:r>
          </w:p>
        </w:tc>
        <w:tc>
          <w:tcPr>
            <w:tcW w:w="624" w:type="dxa"/>
          </w:tcPr>
          <w:p w14:paraId="1C8F57FD" w14:textId="77777777" w:rsidR="005B0914" w:rsidRPr="00BD78EF" w:rsidRDefault="005B0914" w:rsidP="00BB0711">
            <w:pPr>
              <w:pStyle w:val="TableText"/>
              <w:rPr>
                <w:rtl/>
              </w:rPr>
            </w:pPr>
            <w:r>
              <w:rPr>
                <w:rtl/>
              </w:rPr>
              <w:t>13</w:t>
            </w:r>
            <w:r w:rsidRPr="00BD78EF">
              <w:rPr>
                <w:rtl/>
              </w:rPr>
              <w:t>.</w:t>
            </w:r>
          </w:p>
        </w:tc>
        <w:tc>
          <w:tcPr>
            <w:tcW w:w="7146" w:type="dxa"/>
            <w:gridSpan w:val="2"/>
          </w:tcPr>
          <w:p w14:paraId="422F571B" w14:textId="77777777" w:rsidR="005B0914" w:rsidRPr="00BD78EF" w:rsidRDefault="005B0914" w:rsidP="00BB0711">
            <w:pPr>
              <w:pStyle w:val="TableBlock"/>
              <w:rPr>
                <w:rtl/>
              </w:rPr>
            </w:pPr>
            <w:r w:rsidRPr="00BD78EF">
              <w:rPr>
                <w:rtl/>
              </w:rPr>
              <w:t>(א)</w:t>
            </w:r>
            <w:r w:rsidRPr="00BD78EF">
              <w:rPr>
                <w:rtl/>
              </w:rPr>
              <w:tab/>
              <w:t>בהפרה נמשכת ייווסף על העיצום הכספי הקבוע לאותה הפרה, החלק העשרים שלו לכל יום שבו נמשכת ההפרה.</w:t>
            </w:r>
          </w:p>
        </w:tc>
      </w:tr>
      <w:tr w:rsidR="005B0914" w:rsidRPr="00BD78EF" w14:paraId="3A8D0460" w14:textId="77777777" w:rsidTr="00BB0711">
        <w:tblPrEx>
          <w:tblLook w:val="01E0" w:firstRow="1" w:lastRow="1" w:firstColumn="1" w:lastColumn="1" w:noHBand="0" w:noVBand="0"/>
        </w:tblPrEx>
        <w:trPr>
          <w:cantSplit/>
        </w:trPr>
        <w:tc>
          <w:tcPr>
            <w:tcW w:w="1871" w:type="dxa"/>
          </w:tcPr>
          <w:p w14:paraId="472B80C7" w14:textId="77777777" w:rsidR="005B0914" w:rsidRPr="00BD78EF" w:rsidRDefault="005B0914" w:rsidP="00BB0711">
            <w:pPr>
              <w:pStyle w:val="TableSideHeading"/>
              <w:rPr>
                <w:rtl/>
              </w:rPr>
            </w:pPr>
          </w:p>
        </w:tc>
        <w:tc>
          <w:tcPr>
            <w:tcW w:w="624" w:type="dxa"/>
          </w:tcPr>
          <w:p w14:paraId="6AF820AA" w14:textId="77777777" w:rsidR="005B0914" w:rsidRPr="00BD78EF" w:rsidRDefault="005B0914" w:rsidP="00BB0711">
            <w:pPr>
              <w:pStyle w:val="TableText"/>
              <w:rPr>
                <w:rtl/>
              </w:rPr>
            </w:pPr>
          </w:p>
        </w:tc>
        <w:tc>
          <w:tcPr>
            <w:tcW w:w="7146" w:type="dxa"/>
            <w:gridSpan w:val="2"/>
          </w:tcPr>
          <w:p w14:paraId="4C0A19CF" w14:textId="77777777" w:rsidR="005B0914" w:rsidRPr="00BD78EF" w:rsidRDefault="005B0914" w:rsidP="00BB0711">
            <w:pPr>
              <w:pStyle w:val="TableBlock"/>
              <w:rPr>
                <w:rtl/>
              </w:rPr>
            </w:pPr>
            <w:r w:rsidRPr="00BD78EF">
              <w:rPr>
                <w:rtl/>
              </w:rPr>
              <w:t>(ב)</w:t>
            </w:r>
            <w:r w:rsidRPr="00BD78EF">
              <w:rPr>
                <w:rtl/>
              </w:rPr>
              <w:tab/>
              <w:t>בהפרה חוזרת ייווסף על העיצום הכספי שניתן היה להטיל בשלה אילו היתה הפרה ראשונה, סכום השווה לסכום העיצום הכספי; לעניין זה, "</w:t>
            </w:r>
            <w:r>
              <w:rPr>
                <w:rtl/>
              </w:rPr>
              <w:t>הפרה חוזרת" – הפרת הוראה המפורט</w:t>
            </w:r>
            <w:r w:rsidRPr="00BD78EF">
              <w:rPr>
                <w:rtl/>
              </w:rPr>
              <w:t xml:space="preserve">ת בסעיף </w:t>
            </w:r>
            <w:r>
              <w:rPr>
                <w:rtl/>
              </w:rPr>
              <w:t xml:space="preserve">6 </w:t>
            </w:r>
            <w:r w:rsidRPr="00BD78EF">
              <w:rPr>
                <w:rtl/>
              </w:rPr>
              <w:t>בתוך שנתיים מהפרה קודמת של אותה הוראה שבשלה הוטל על המפר עיצום כספי או שבשלה הורשע המפר.</w:t>
            </w:r>
          </w:p>
        </w:tc>
      </w:tr>
      <w:tr w:rsidR="005B0914" w:rsidRPr="00BD78EF" w14:paraId="3ECEF74E" w14:textId="77777777" w:rsidTr="00BB0711">
        <w:tblPrEx>
          <w:tblLook w:val="01E0" w:firstRow="1" w:lastRow="1" w:firstColumn="1" w:lastColumn="1" w:noHBand="0" w:noVBand="0"/>
        </w:tblPrEx>
        <w:trPr>
          <w:cantSplit/>
        </w:trPr>
        <w:tc>
          <w:tcPr>
            <w:tcW w:w="1871" w:type="dxa"/>
          </w:tcPr>
          <w:p w14:paraId="4EED991C" w14:textId="77777777" w:rsidR="005B0914" w:rsidRPr="00BD78EF" w:rsidRDefault="005B0914" w:rsidP="00BB0711">
            <w:pPr>
              <w:pStyle w:val="TableSideHeading"/>
            </w:pPr>
            <w:r w:rsidRPr="00BD78EF">
              <w:rPr>
                <w:rtl/>
              </w:rPr>
              <w:t>המועד לתשלום העיצום הכספי</w:t>
            </w:r>
            <w:r>
              <w:rPr>
                <w:rtl/>
              </w:rPr>
              <w:t xml:space="preserve"> </w:t>
            </w:r>
          </w:p>
        </w:tc>
        <w:tc>
          <w:tcPr>
            <w:tcW w:w="624" w:type="dxa"/>
          </w:tcPr>
          <w:p w14:paraId="0C17B6E5" w14:textId="77777777" w:rsidR="005B0914" w:rsidRPr="00BD78EF" w:rsidRDefault="005B0914" w:rsidP="00BB0711">
            <w:pPr>
              <w:pStyle w:val="TableText"/>
            </w:pPr>
            <w:r>
              <w:rPr>
                <w:rtl/>
              </w:rPr>
              <w:t>14</w:t>
            </w:r>
            <w:r w:rsidRPr="00BD78EF">
              <w:rPr>
                <w:rtl/>
              </w:rPr>
              <w:t>.</w:t>
            </w:r>
          </w:p>
        </w:tc>
        <w:tc>
          <w:tcPr>
            <w:tcW w:w="7146" w:type="dxa"/>
            <w:gridSpan w:val="2"/>
          </w:tcPr>
          <w:p w14:paraId="04D01C01" w14:textId="77777777" w:rsidR="005B0914" w:rsidRPr="00BD78EF" w:rsidRDefault="005B0914" w:rsidP="00BB0711">
            <w:pPr>
              <w:pStyle w:val="TableBlock"/>
              <w:rPr>
                <w:rtl/>
              </w:rPr>
            </w:pPr>
            <w:r w:rsidRPr="00BD78EF">
              <w:rPr>
                <w:rtl/>
              </w:rPr>
              <w:t xml:space="preserve">העיצום הכספי ישולם בתוך שלושים ימים מיום מסירת דרישת התשלום כאמור בסעיף </w:t>
            </w:r>
            <w:r>
              <w:rPr>
                <w:rtl/>
              </w:rPr>
              <w:t>10</w:t>
            </w:r>
            <w:r w:rsidRPr="00BD78EF">
              <w:rPr>
                <w:rtl/>
              </w:rPr>
              <w:t>.</w:t>
            </w:r>
          </w:p>
        </w:tc>
      </w:tr>
      <w:tr w:rsidR="005B0914" w:rsidRPr="00BD78EF" w14:paraId="7B2E5EC9" w14:textId="77777777" w:rsidTr="00BB0711">
        <w:tblPrEx>
          <w:tblLook w:val="01E0" w:firstRow="1" w:lastRow="1" w:firstColumn="1" w:lastColumn="1" w:noHBand="0" w:noVBand="0"/>
        </w:tblPrEx>
        <w:trPr>
          <w:cantSplit/>
        </w:trPr>
        <w:tc>
          <w:tcPr>
            <w:tcW w:w="1871" w:type="dxa"/>
          </w:tcPr>
          <w:p w14:paraId="24F233DE" w14:textId="77777777" w:rsidR="005B0914" w:rsidRPr="00BD78EF" w:rsidRDefault="005B0914" w:rsidP="00BB0711">
            <w:pPr>
              <w:pStyle w:val="TableSideHeading"/>
            </w:pPr>
            <w:r w:rsidRPr="00BD78EF">
              <w:rPr>
                <w:rtl/>
              </w:rPr>
              <w:t>סכום מעודכן של העיצום הכספי</w:t>
            </w:r>
          </w:p>
        </w:tc>
        <w:tc>
          <w:tcPr>
            <w:tcW w:w="624" w:type="dxa"/>
          </w:tcPr>
          <w:p w14:paraId="7ABC9EE4" w14:textId="77777777" w:rsidR="005B0914" w:rsidRPr="00BD78EF" w:rsidRDefault="005B0914" w:rsidP="00BB0711">
            <w:pPr>
              <w:pStyle w:val="TableText"/>
            </w:pPr>
            <w:r>
              <w:rPr>
                <w:rtl/>
              </w:rPr>
              <w:t>15</w:t>
            </w:r>
            <w:r w:rsidRPr="00BD78EF">
              <w:rPr>
                <w:rtl/>
              </w:rPr>
              <w:t>.</w:t>
            </w:r>
          </w:p>
        </w:tc>
        <w:tc>
          <w:tcPr>
            <w:tcW w:w="7146" w:type="dxa"/>
            <w:gridSpan w:val="2"/>
          </w:tcPr>
          <w:p w14:paraId="31288977" w14:textId="33321531" w:rsidR="005B0914" w:rsidRPr="00BD78EF" w:rsidRDefault="005B0914" w:rsidP="00BB0711">
            <w:pPr>
              <w:pStyle w:val="TableBlock"/>
            </w:pPr>
            <w:r w:rsidRPr="00BD78EF">
              <w:rPr>
                <w:rtl/>
              </w:rPr>
              <w:t>(א)</w:t>
            </w:r>
            <w:r w:rsidRPr="00BD78EF">
              <w:rPr>
                <w:rtl/>
              </w:rPr>
              <w:tab/>
              <w:t xml:space="preserve">העיצום הכספי יהיה לפי סכומו המעודכן ביום מסירת דרישת התשלום, ולגבי מפר שלא הגיש טענותיו כאמור בסעיף </w:t>
            </w:r>
            <w:r>
              <w:rPr>
                <w:rtl/>
              </w:rPr>
              <w:t>9</w:t>
            </w:r>
            <w:r w:rsidRPr="00BD78EF">
              <w:rPr>
                <w:rtl/>
              </w:rPr>
              <w:t xml:space="preserve"> – ביום מס</w:t>
            </w:r>
            <w:r w:rsidR="00E810E1">
              <w:rPr>
                <w:rtl/>
              </w:rPr>
              <w:t>ירת ההודעה על כוונת החיוב; הוגש</w:t>
            </w:r>
            <w:r w:rsidRPr="00BD78EF">
              <w:rPr>
                <w:rtl/>
              </w:rPr>
              <w:t xml:space="preserve"> </w:t>
            </w:r>
            <w:r>
              <w:rPr>
                <w:rtl/>
              </w:rPr>
              <w:t>ערעור על דרישת תשלום ועוכב תשלומו של העיצום הכספי לפי סעיף 17(ב) יהיה סכום העיצום הכספי לפי סכומו המעודכן ביום ההחלטה בערעור</w:t>
            </w:r>
            <w:r w:rsidRPr="00BD78EF">
              <w:rPr>
                <w:rtl/>
              </w:rPr>
              <w:t>.</w:t>
            </w:r>
          </w:p>
        </w:tc>
      </w:tr>
      <w:tr w:rsidR="005B0914" w:rsidRPr="00BD78EF" w14:paraId="1F523688" w14:textId="77777777" w:rsidTr="00BB0711">
        <w:tblPrEx>
          <w:tblLook w:val="01E0" w:firstRow="1" w:lastRow="1" w:firstColumn="1" w:lastColumn="1" w:noHBand="0" w:noVBand="0"/>
        </w:tblPrEx>
        <w:trPr>
          <w:cantSplit/>
        </w:trPr>
        <w:tc>
          <w:tcPr>
            <w:tcW w:w="1871" w:type="dxa"/>
          </w:tcPr>
          <w:p w14:paraId="3CF74CF1" w14:textId="77777777" w:rsidR="005B0914" w:rsidRPr="00BD78EF" w:rsidRDefault="005B0914" w:rsidP="00BB0711">
            <w:pPr>
              <w:pStyle w:val="TableSideHeading"/>
              <w:rPr>
                <w:rtl/>
              </w:rPr>
            </w:pPr>
          </w:p>
        </w:tc>
        <w:tc>
          <w:tcPr>
            <w:tcW w:w="624" w:type="dxa"/>
          </w:tcPr>
          <w:p w14:paraId="764F8035" w14:textId="77777777" w:rsidR="005B0914" w:rsidRPr="00BD78EF" w:rsidRDefault="005B0914" w:rsidP="00BB0711">
            <w:pPr>
              <w:pStyle w:val="TableText"/>
            </w:pPr>
          </w:p>
        </w:tc>
        <w:tc>
          <w:tcPr>
            <w:tcW w:w="7146" w:type="dxa"/>
            <w:gridSpan w:val="2"/>
          </w:tcPr>
          <w:p w14:paraId="62F6561B" w14:textId="6EAC3066" w:rsidR="005B0914" w:rsidRPr="00BD78EF" w:rsidRDefault="005B0914" w:rsidP="00BB0711">
            <w:pPr>
              <w:pStyle w:val="TableBlock"/>
              <w:rPr>
                <w:rtl/>
              </w:rPr>
            </w:pPr>
            <w:r w:rsidRPr="00BD78EF">
              <w:rPr>
                <w:rtl/>
              </w:rPr>
              <w:t>(ב)</w:t>
            </w:r>
            <w:r w:rsidRPr="00BD78EF">
              <w:rPr>
                <w:rtl/>
              </w:rPr>
              <w:tab/>
              <w:t xml:space="preserve">סכומי העיצום הכספי כאמור בסעיף </w:t>
            </w:r>
            <w:r>
              <w:rPr>
                <w:rtl/>
              </w:rPr>
              <w:t>11</w:t>
            </w:r>
            <w:r w:rsidRPr="00BD78EF">
              <w:rPr>
                <w:rtl/>
              </w:rPr>
              <w:t xml:space="preserve"> יתעדכנו ב-1 בינואר בכל שנה (בסעיף קטן זה – יום העדכון), בהתאם לשיעור עליית המדד הידוע ביום העדכון לעומת המדד שהיה ידוע ביום העדכון בשנה שקדמה לו, ולעניין יום העדכון הראשון – לעומת המדד שהיה ידוע ב</w:t>
            </w:r>
            <w:r w:rsidR="00E810E1">
              <w:rPr>
                <w:rFonts w:hint="cs"/>
                <w:rtl/>
              </w:rPr>
              <w:t xml:space="preserve">יום </w:t>
            </w:r>
            <w:r w:rsidRPr="00BD78EF">
              <w:rPr>
                <w:rtl/>
              </w:rPr>
              <w:t>כ"ח בסיוון התשס"ח (1 ביולי 2008); הסכום האמור יעוגל לסכום הקרוב שהוא מכפלה של מאה שקלים חדשים; בחוק זה, "מדד" – מדד המחירים לצרכן שמפרסמת הלשכה המרכזית לסטטיסטיקה.</w:t>
            </w:r>
          </w:p>
        </w:tc>
      </w:tr>
      <w:tr w:rsidR="005B0914" w:rsidRPr="00BD78EF" w14:paraId="1CCF3436" w14:textId="77777777" w:rsidTr="00BB0711">
        <w:tblPrEx>
          <w:tblLook w:val="01E0" w:firstRow="1" w:lastRow="1" w:firstColumn="1" w:lastColumn="1" w:noHBand="0" w:noVBand="0"/>
        </w:tblPrEx>
        <w:trPr>
          <w:cantSplit/>
        </w:trPr>
        <w:tc>
          <w:tcPr>
            <w:tcW w:w="1871" w:type="dxa"/>
          </w:tcPr>
          <w:p w14:paraId="3002C863" w14:textId="77777777" w:rsidR="005B0914" w:rsidRPr="00BD78EF" w:rsidRDefault="005B0914" w:rsidP="00BB0711">
            <w:pPr>
              <w:pStyle w:val="TableSideHeading"/>
              <w:rPr>
                <w:rtl/>
              </w:rPr>
            </w:pPr>
          </w:p>
        </w:tc>
        <w:tc>
          <w:tcPr>
            <w:tcW w:w="624" w:type="dxa"/>
          </w:tcPr>
          <w:p w14:paraId="75CE54A7" w14:textId="77777777" w:rsidR="005B0914" w:rsidRPr="00BD78EF" w:rsidRDefault="005B0914" w:rsidP="00BB0711">
            <w:pPr>
              <w:pStyle w:val="TableText"/>
            </w:pPr>
          </w:p>
        </w:tc>
        <w:tc>
          <w:tcPr>
            <w:tcW w:w="7146" w:type="dxa"/>
            <w:gridSpan w:val="2"/>
          </w:tcPr>
          <w:p w14:paraId="079290F1" w14:textId="77777777" w:rsidR="005B0914" w:rsidRPr="00BD78EF" w:rsidRDefault="005B0914" w:rsidP="00BB0711">
            <w:pPr>
              <w:pStyle w:val="TableBlock"/>
              <w:rPr>
                <w:rtl/>
              </w:rPr>
            </w:pPr>
            <w:r w:rsidRPr="00BD78EF">
              <w:rPr>
                <w:rtl/>
              </w:rPr>
              <w:t>(ג)</w:t>
            </w:r>
            <w:r w:rsidRPr="00BD78EF">
              <w:rPr>
                <w:rtl/>
              </w:rPr>
              <w:tab/>
              <w:t>הודעה על סכום העיצום הכספי המעודכן לפי סעיף קטן (ב), תפורסם ברשומות.</w:t>
            </w:r>
          </w:p>
        </w:tc>
      </w:tr>
      <w:tr w:rsidR="005B0914" w:rsidRPr="00BD78EF" w14:paraId="68EF74E0" w14:textId="77777777" w:rsidTr="00BB0711">
        <w:tblPrEx>
          <w:tblLook w:val="01E0" w:firstRow="1" w:lastRow="1" w:firstColumn="1" w:lastColumn="1" w:noHBand="0" w:noVBand="0"/>
        </w:tblPrEx>
        <w:trPr>
          <w:cantSplit/>
        </w:trPr>
        <w:tc>
          <w:tcPr>
            <w:tcW w:w="1871" w:type="dxa"/>
          </w:tcPr>
          <w:p w14:paraId="5412BA1B" w14:textId="77777777" w:rsidR="005B0914" w:rsidRPr="00BD78EF" w:rsidRDefault="005B0914" w:rsidP="00BB0711">
            <w:pPr>
              <w:pStyle w:val="TableSideHeading"/>
              <w:rPr>
                <w:rtl/>
              </w:rPr>
            </w:pPr>
            <w:r w:rsidRPr="00BD78EF">
              <w:rPr>
                <w:rtl/>
              </w:rPr>
              <w:t>הפרשי הצמדה וריבית</w:t>
            </w:r>
          </w:p>
        </w:tc>
        <w:tc>
          <w:tcPr>
            <w:tcW w:w="624" w:type="dxa"/>
          </w:tcPr>
          <w:p w14:paraId="6D7A8A61" w14:textId="77777777" w:rsidR="005B0914" w:rsidRPr="00BD78EF" w:rsidRDefault="005B0914" w:rsidP="00BB0711">
            <w:pPr>
              <w:pStyle w:val="TableText"/>
            </w:pPr>
            <w:r>
              <w:rPr>
                <w:rtl/>
              </w:rPr>
              <w:t>16</w:t>
            </w:r>
            <w:r w:rsidRPr="00BD78EF">
              <w:rPr>
                <w:rtl/>
              </w:rPr>
              <w:t>.</w:t>
            </w:r>
          </w:p>
        </w:tc>
        <w:tc>
          <w:tcPr>
            <w:tcW w:w="7146" w:type="dxa"/>
            <w:gridSpan w:val="2"/>
          </w:tcPr>
          <w:p w14:paraId="111B8CA6" w14:textId="77777777" w:rsidR="005B0914" w:rsidRPr="00BD78EF" w:rsidRDefault="005B0914" w:rsidP="00BB0711">
            <w:pPr>
              <w:pStyle w:val="TableBlock"/>
              <w:rPr>
                <w:rtl/>
              </w:rPr>
            </w:pPr>
            <w:r w:rsidRPr="00BD78EF">
              <w:rPr>
                <w:rtl/>
              </w:rPr>
              <w:t>לא שולם עיצום כספי במועד, ייווספו עליו לתקופת הפיגור הפרשי הצמדה וריבית, עד לתשלומו; בסעיף זה, "הפרשי הצמדה וריבית" – כהגדרתם בחוק פסיקת ריבית והצמדה, התשכ"א–1961</w:t>
            </w:r>
            <w:r w:rsidRPr="00BD78EF">
              <w:rPr>
                <w:rStyle w:val="a6"/>
                <w:rtl/>
              </w:rPr>
              <w:footnoteReference w:id="5"/>
            </w:r>
            <w:r w:rsidRPr="00BD78EF">
              <w:rPr>
                <w:rtl/>
              </w:rPr>
              <w:t xml:space="preserve"> (בסימן זה – הפרשי הצמדה וריבית). </w:t>
            </w:r>
          </w:p>
        </w:tc>
      </w:tr>
      <w:tr w:rsidR="005B0914" w:rsidRPr="00BB00F7" w14:paraId="01813E13" w14:textId="77777777" w:rsidTr="00BB0711">
        <w:tblPrEx>
          <w:tblLook w:val="01E0" w:firstRow="1" w:lastRow="1" w:firstColumn="1" w:lastColumn="1" w:noHBand="0" w:noVBand="0"/>
        </w:tblPrEx>
        <w:trPr>
          <w:cantSplit/>
        </w:trPr>
        <w:tc>
          <w:tcPr>
            <w:tcW w:w="1871" w:type="dxa"/>
          </w:tcPr>
          <w:p w14:paraId="45639489" w14:textId="77777777" w:rsidR="005B0914" w:rsidRPr="00BD78EF" w:rsidRDefault="005B0914" w:rsidP="00BB0711">
            <w:pPr>
              <w:pStyle w:val="TableSideHeading"/>
              <w:rPr>
                <w:rtl/>
              </w:rPr>
            </w:pPr>
            <w:r>
              <w:rPr>
                <w:rtl/>
              </w:rPr>
              <w:lastRenderedPageBreak/>
              <w:t>ערעור לבית משפט שלום</w:t>
            </w:r>
          </w:p>
        </w:tc>
        <w:tc>
          <w:tcPr>
            <w:tcW w:w="624" w:type="dxa"/>
          </w:tcPr>
          <w:p w14:paraId="18461979" w14:textId="77777777" w:rsidR="005B0914" w:rsidRPr="00BD78EF" w:rsidRDefault="005B0914" w:rsidP="00BB0711">
            <w:pPr>
              <w:pStyle w:val="TableText"/>
            </w:pPr>
            <w:r>
              <w:rPr>
                <w:rtl/>
              </w:rPr>
              <w:t>17</w:t>
            </w:r>
            <w:r w:rsidRPr="00BD78EF">
              <w:rPr>
                <w:rtl/>
              </w:rPr>
              <w:t>.</w:t>
            </w:r>
          </w:p>
        </w:tc>
        <w:tc>
          <w:tcPr>
            <w:tcW w:w="7146" w:type="dxa"/>
            <w:gridSpan w:val="2"/>
          </w:tcPr>
          <w:p w14:paraId="544BF84B" w14:textId="77777777" w:rsidR="005B0914" w:rsidRPr="00BB00F7" w:rsidRDefault="005B0914" w:rsidP="00BB0711">
            <w:pPr>
              <w:pStyle w:val="TableBlock"/>
              <w:rPr>
                <w:rtl/>
              </w:rPr>
            </w:pPr>
            <w:r w:rsidRPr="00BB00F7">
              <w:rPr>
                <w:rtl/>
              </w:rPr>
              <w:t>(א)</w:t>
            </w:r>
            <w:r w:rsidRPr="00BB00F7">
              <w:rPr>
                <w:rtl/>
              </w:rPr>
              <w:tab/>
              <w:t>על דרישת תשלום אפשר לערער לבית משפט השלום, בתוך 30 ימים מיום מסירת הדרישה למפר.</w:t>
            </w:r>
          </w:p>
        </w:tc>
      </w:tr>
      <w:tr w:rsidR="005B0914" w:rsidRPr="00BB00F7" w14:paraId="01DDA7AD" w14:textId="77777777" w:rsidTr="00BB0711">
        <w:tblPrEx>
          <w:tblLook w:val="01E0" w:firstRow="1" w:lastRow="1" w:firstColumn="1" w:lastColumn="1" w:noHBand="0" w:noVBand="0"/>
        </w:tblPrEx>
        <w:trPr>
          <w:cantSplit/>
        </w:trPr>
        <w:tc>
          <w:tcPr>
            <w:tcW w:w="1871" w:type="dxa"/>
          </w:tcPr>
          <w:p w14:paraId="563716CC" w14:textId="77777777" w:rsidR="005B0914" w:rsidRPr="00BD78EF" w:rsidRDefault="005B0914" w:rsidP="00BB0711">
            <w:pPr>
              <w:pStyle w:val="TableSideHeading"/>
              <w:rPr>
                <w:rtl/>
              </w:rPr>
            </w:pPr>
          </w:p>
        </w:tc>
        <w:tc>
          <w:tcPr>
            <w:tcW w:w="624" w:type="dxa"/>
          </w:tcPr>
          <w:p w14:paraId="1A727D49" w14:textId="77777777" w:rsidR="005B0914" w:rsidRPr="00BD78EF" w:rsidRDefault="005B0914" w:rsidP="00BB0711">
            <w:pPr>
              <w:pStyle w:val="TableText"/>
              <w:rPr>
                <w:rtl/>
              </w:rPr>
            </w:pPr>
          </w:p>
        </w:tc>
        <w:tc>
          <w:tcPr>
            <w:tcW w:w="7146" w:type="dxa"/>
            <w:gridSpan w:val="2"/>
          </w:tcPr>
          <w:p w14:paraId="353D0B0C" w14:textId="77777777" w:rsidR="005B0914" w:rsidRPr="00BB00F7" w:rsidRDefault="005B0914" w:rsidP="00BB0711">
            <w:pPr>
              <w:pStyle w:val="TableBlock"/>
              <w:rPr>
                <w:rtl/>
              </w:rPr>
            </w:pPr>
            <w:r w:rsidRPr="00BB00F7">
              <w:rPr>
                <w:rtl/>
              </w:rPr>
              <w:t>(ב)</w:t>
            </w:r>
            <w:r w:rsidRPr="00BB00F7">
              <w:rPr>
                <w:rtl/>
              </w:rPr>
              <w:tab/>
              <w:t>אין בהגשת ערעור לפי סעיף זה, כדי לעכב את תשלום העיצום הכספי אלא אם כן הסכים לכך המנהל או אם בית המשפט הורה אחרת.</w:t>
            </w:r>
          </w:p>
        </w:tc>
      </w:tr>
      <w:tr w:rsidR="005B0914" w:rsidRPr="00BB00F7" w14:paraId="39CDEDCF" w14:textId="77777777" w:rsidTr="00BB0711">
        <w:tblPrEx>
          <w:tblLook w:val="01E0" w:firstRow="1" w:lastRow="1" w:firstColumn="1" w:lastColumn="1" w:noHBand="0" w:noVBand="0"/>
        </w:tblPrEx>
        <w:trPr>
          <w:cantSplit/>
        </w:trPr>
        <w:tc>
          <w:tcPr>
            <w:tcW w:w="1871" w:type="dxa"/>
          </w:tcPr>
          <w:p w14:paraId="2F7642EF" w14:textId="77777777" w:rsidR="005B0914" w:rsidRPr="00BD78EF" w:rsidRDefault="005B0914" w:rsidP="00BB0711">
            <w:pPr>
              <w:pStyle w:val="TableSideHeading"/>
              <w:rPr>
                <w:rtl/>
              </w:rPr>
            </w:pPr>
          </w:p>
        </w:tc>
        <w:tc>
          <w:tcPr>
            <w:tcW w:w="624" w:type="dxa"/>
          </w:tcPr>
          <w:p w14:paraId="66F28F4F" w14:textId="77777777" w:rsidR="005B0914" w:rsidRPr="00BD78EF" w:rsidRDefault="005B0914" w:rsidP="00BB0711">
            <w:pPr>
              <w:pStyle w:val="TableText"/>
              <w:rPr>
                <w:rtl/>
              </w:rPr>
            </w:pPr>
          </w:p>
        </w:tc>
        <w:tc>
          <w:tcPr>
            <w:tcW w:w="7146" w:type="dxa"/>
            <w:gridSpan w:val="2"/>
          </w:tcPr>
          <w:p w14:paraId="0270BB4B" w14:textId="77777777" w:rsidR="005B0914" w:rsidRPr="00BB00F7" w:rsidRDefault="005B0914" w:rsidP="00BB0711">
            <w:pPr>
              <w:pStyle w:val="TableBlock"/>
              <w:rPr>
                <w:rtl/>
              </w:rPr>
            </w:pPr>
            <w:r w:rsidRPr="00BB00F7">
              <w:rPr>
                <w:rtl/>
              </w:rPr>
              <w:t>(ג)</w:t>
            </w:r>
            <w:r w:rsidRPr="00BB00F7">
              <w:rPr>
                <w:rtl/>
              </w:rPr>
              <w:tab/>
              <w:t>החליט בית המשפט לקבל ערעור שהוגש לפי סעיף זה, לאחר ששולם העיצום הכספי לפי הוראות פרק זה, יוחזר העיצום הכספי או כל חלק ממנו אשר הופחת בידי בית המשפט, בתוספת הפרשי הצמדה וריבית מיום תשלומו עד יום החזרתו.</w:t>
            </w:r>
          </w:p>
        </w:tc>
      </w:tr>
      <w:tr w:rsidR="005B0914" w:rsidRPr="00BB00F7" w14:paraId="6E9A8989" w14:textId="77777777" w:rsidTr="00BB0711">
        <w:tblPrEx>
          <w:tblLook w:val="01E0" w:firstRow="1" w:lastRow="1" w:firstColumn="1" w:lastColumn="1" w:noHBand="0" w:noVBand="0"/>
        </w:tblPrEx>
        <w:trPr>
          <w:cantSplit/>
        </w:trPr>
        <w:tc>
          <w:tcPr>
            <w:tcW w:w="1871" w:type="dxa"/>
          </w:tcPr>
          <w:p w14:paraId="2C28F592" w14:textId="77777777" w:rsidR="005B0914" w:rsidRPr="00BD78EF" w:rsidRDefault="005B0914" w:rsidP="00BB0711">
            <w:pPr>
              <w:pStyle w:val="TableSideHeading"/>
              <w:rPr>
                <w:rtl/>
              </w:rPr>
            </w:pPr>
            <w:r w:rsidRPr="00BD78EF">
              <w:rPr>
                <w:rtl/>
              </w:rPr>
              <w:t>פרסום</w:t>
            </w:r>
          </w:p>
        </w:tc>
        <w:tc>
          <w:tcPr>
            <w:tcW w:w="624" w:type="dxa"/>
          </w:tcPr>
          <w:p w14:paraId="3A61A493" w14:textId="77777777" w:rsidR="005B0914" w:rsidRPr="00BD78EF" w:rsidRDefault="005B0914" w:rsidP="00BB0711">
            <w:pPr>
              <w:pStyle w:val="TableText"/>
            </w:pPr>
            <w:r>
              <w:rPr>
                <w:rtl/>
              </w:rPr>
              <w:t>18</w:t>
            </w:r>
            <w:r w:rsidRPr="00BD78EF">
              <w:rPr>
                <w:rtl/>
              </w:rPr>
              <w:t>.</w:t>
            </w:r>
          </w:p>
        </w:tc>
        <w:tc>
          <w:tcPr>
            <w:tcW w:w="7146" w:type="dxa"/>
            <w:gridSpan w:val="2"/>
          </w:tcPr>
          <w:p w14:paraId="4EF380A1" w14:textId="77777777" w:rsidR="005B0914" w:rsidRPr="00BB00F7" w:rsidRDefault="005B0914" w:rsidP="00BB0711">
            <w:pPr>
              <w:pStyle w:val="TableBlock"/>
              <w:rPr>
                <w:rtl/>
              </w:rPr>
            </w:pPr>
            <w:r w:rsidRPr="00BB00F7">
              <w:rPr>
                <w:rtl/>
              </w:rPr>
              <w:t>(א)</w:t>
            </w:r>
            <w:r w:rsidRPr="00BB00F7">
              <w:rPr>
                <w:rtl/>
              </w:rPr>
              <w:tab/>
              <w:t>הוטל עיצום כספי לפי הוראות פרק זה, יפרסם המנהל באתר המשרד פרטים כמפורט להלן, באופן שיבטיח שקיפות לגבי הפעלת שיקול דעתו בקבלת החלטה בדבר הטלת העיצום הכספי:</w:t>
            </w:r>
          </w:p>
        </w:tc>
      </w:tr>
      <w:tr w:rsidR="005B0914" w:rsidRPr="00BB00F7" w14:paraId="19B042FC" w14:textId="77777777" w:rsidTr="00BB0711">
        <w:tblPrEx>
          <w:tblLook w:val="01E0" w:firstRow="1" w:lastRow="1" w:firstColumn="1" w:lastColumn="1" w:noHBand="0" w:noVBand="0"/>
        </w:tblPrEx>
        <w:trPr>
          <w:cantSplit/>
        </w:trPr>
        <w:tc>
          <w:tcPr>
            <w:tcW w:w="1871" w:type="dxa"/>
          </w:tcPr>
          <w:p w14:paraId="399B3FEF" w14:textId="77777777" w:rsidR="005B0914" w:rsidRDefault="005B0914" w:rsidP="00BB0711">
            <w:pPr>
              <w:pStyle w:val="TableSideHeading"/>
            </w:pPr>
          </w:p>
        </w:tc>
        <w:tc>
          <w:tcPr>
            <w:tcW w:w="624" w:type="dxa"/>
          </w:tcPr>
          <w:p w14:paraId="13F094B6" w14:textId="77777777" w:rsidR="005B0914" w:rsidRDefault="005B0914" w:rsidP="00BB0711">
            <w:pPr>
              <w:pStyle w:val="TableText"/>
            </w:pPr>
          </w:p>
        </w:tc>
        <w:tc>
          <w:tcPr>
            <w:tcW w:w="624" w:type="dxa"/>
          </w:tcPr>
          <w:p w14:paraId="0F85B847" w14:textId="77777777" w:rsidR="005B0914" w:rsidRPr="00603E81" w:rsidRDefault="005B0914" w:rsidP="00BB0711">
            <w:pPr>
              <w:pStyle w:val="TableText"/>
              <w:ind w:right="0"/>
              <w:jc w:val="both"/>
            </w:pPr>
          </w:p>
        </w:tc>
        <w:tc>
          <w:tcPr>
            <w:tcW w:w="6522" w:type="dxa"/>
          </w:tcPr>
          <w:p w14:paraId="17FB2B13" w14:textId="77777777" w:rsidR="005B0914" w:rsidRPr="00BB00F7" w:rsidRDefault="005B0914" w:rsidP="00BB0711">
            <w:pPr>
              <w:pStyle w:val="TableBlock"/>
            </w:pPr>
            <w:r w:rsidRPr="00BB00F7">
              <w:rPr>
                <w:rtl/>
              </w:rPr>
              <w:t>(1)</w:t>
            </w:r>
            <w:r w:rsidRPr="00BB00F7">
              <w:rPr>
                <w:rtl/>
              </w:rPr>
              <w:tab/>
              <w:t xml:space="preserve">דבר הטלת העיצום הכספי וסכומו, מהות ההפרה שבשלה הוטל ונסיבותיה, שיעור ההפחתה של סכום העיצום הכספי – אם הופחת לפי הוראות סעיף </w:t>
            </w:r>
            <w:r>
              <w:rPr>
                <w:rtl/>
              </w:rPr>
              <w:t>12</w:t>
            </w:r>
            <w:r w:rsidRPr="00BB00F7">
              <w:rPr>
                <w:rtl/>
              </w:rPr>
              <w:t xml:space="preserve"> והנסיבות שבשלן הופחת כאמור;</w:t>
            </w:r>
          </w:p>
        </w:tc>
      </w:tr>
      <w:tr w:rsidR="005B0914" w:rsidRPr="00BB00F7" w14:paraId="3811AD56" w14:textId="77777777" w:rsidTr="00BB0711">
        <w:tblPrEx>
          <w:tblLook w:val="01E0" w:firstRow="1" w:lastRow="1" w:firstColumn="1" w:lastColumn="1" w:noHBand="0" w:noVBand="0"/>
        </w:tblPrEx>
        <w:trPr>
          <w:cantSplit/>
        </w:trPr>
        <w:tc>
          <w:tcPr>
            <w:tcW w:w="1871" w:type="dxa"/>
          </w:tcPr>
          <w:p w14:paraId="1A06712D" w14:textId="77777777" w:rsidR="005B0914" w:rsidRDefault="005B0914" w:rsidP="00BB0711">
            <w:pPr>
              <w:pStyle w:val="TableSideHeading"/>
            </w:pPr>
          </w:p>
        </w:tc>
        <w:tc>
          <w:tcPr>
            <w:tcW w:w="624" w:type="dxa"/>
          </w:tcPr>
          <w:p w14:paraId="04308499" w14:textId="77777777" w:rsidR="005B0914" w:rsidRDefault="005B0914" w:rsidP="00BB0711">
            <w:pPr>
              <w:pStyle w:val="TableText"/>
            </w:pPr>
          </w:p>
        </w:tc>
        <w:tc>
          <w:tcPr>
            <w:tcW w:w="624" w:type="dxa"/>
          </w:tcPr>
          <w:p w14:paraId="545B8C5D" w14:textId="77777777" w:rsidR="005B0914" w:rsidRPr="00603E81" w:rsidRDefault="005B0914" w:rsidP="00BB0711">
            <w:pPr>
              <w:pStyle w:val="TableText"/>
              <w:ind w:right="0"/>
              <w:jc w:val="both"/>
            </w:pPr>
          </w:p>
        </w:tc>
        <w:tc>
          <w:tcPr>
            <w:tcW w:w="6522" w:type="dxa"/>
          </w:tcPr>
          <w:p w14:paraId="5724C11F" w14:textId="77777777" w:rsidR="005B0914" w:rsidRPr="00BB00F7" w:rsidRDefault="005B0914" w:rsidP="00BB0711">
            <w:pPr>
              <w:pStyle w:val="TableBlock"/>
              <w:rPr>
                <w:rtl/>
              </w:rPr>
            </w:pPr>
            <w:r w:rsidRPr="00BB00F7">
              <w:rPr>
                <w:rtl/>
              </w:rPr>
              <w:t>(2)</w:t>
            </w:r>
            <w:r w:rsidRPr="00BB00F7">
              <w:rPr>
                <w:rtl/>
              </w:rPr>
              <w:tab/>
              <w:t>פרטים לגבי עיסוק המפר ושם העסק;</w:t>
            </w:r>
          </w:p>
        </w:tc>
      </w:tr>
      <w:tr w:rsidR="005B0914" w:rsidRPr="00BB00F7" w14:paraId="73D8AD8E" w14:textId="77777777" w:rsidTr="00BB0711">
        <w:tblPrEx>
          <w:tblLook w:val="01E0" w:firstRow="1" w:lastRow="1" w:firstColumn="1" w:lastColumn="1" w:noHBand="0" w:noVBand="0"/>
        </w:tblPrEx>
        <w:trPr>
          <w:cantSplit/>
        </w:trPr>
        <w:tc>
          <w:tcPr>
            <w:tcW w:w="1871" w:type="dxa"/>
          </w:tcPr>
          <w:p w14:paraId="19338560" w14:textId="77777777" w:rsidR="005B0914" w:rsidRDefault="005B0914" w:rsidP="00BB0711">
            <w:pPr>
              <w:pStyle w:val="TableSideHeading"/>
            </w:pPr>
          </w:p>
        </w:tc>
        <w:tc>
          <w:tcPr>
            <w:tcW w:w="624" w:type="dxa"/>
          </w:tcPr>
          <w:p w14:paraId="68907223" w14:textId="77777777" w:rsidR="005B0914" w:rsidRDefault="005B0914" w:rsidP="00BB0711">
            <w:pPr>
              <w:pStyle w:val="TableText"/>
            </w:pPr>
          </w:p>
        </w:tc>
        <w:tc>
          <w:tcPr>
            <w:tcW w:w="624" w:type="dxa"/>
          </w:tcPr>
          <w:p w14:paraId="0877A6BF" w14:textId="77777777" w:rsidR="005B0914" w:rsidRPr="00603E81" w:rsidRDefault="005B0914" w:rsidP="00BB0711">
            <w:pPr>
              <w:pStyle w:val="TableText"/>
              <w:ind w:right="0"/>
              <w:jc w:val="both"/>
            </w:pPr>
          </w:p>
        </w:tc>
        <w:tc>
          <w:tcPr>
            <w:tcW w:w="6522" w:type="dxa"/>
          </w:tcPr>
          <w:p w14:paraId="7144B4CA" w14:textId="7AB577A7" w:rsidR="005B0914" w:rsidRPr="00BB00F7" w:rsidRDefault="00E810E1" w:rsidP="00BB0711">
            <w:pPr>
              <w:pStyle w:val="TableBlock"/>
              <w:rPr>
                <w:rtl/>
              </w:rPr>
            </w:pPr>
            <w:r>
              <w:rPr>
                <w:rtl/>
              </w:rPr>
              <w:t>(3)</w:t>
            </w:r>
            <w:r>
              <w:rPr>
                <w:rtl/>
              </w:rPr>
              <w:tab/>
              <w:t xml:space="preserve">שם המפר, למעט אם הוא יחיד, </w:t>
            </w:r>
            <w:r w:rsidR="005B0914" w:rsidRPr="00BB00F7">
              <w:rPr>
                <w:rtl/>
              </w:rPr>
              <w:t>אולם המנהל רשאי לפרסם את שמו של מפר שהוא יחיד אם סבר שהדבר נחוץ לשם אזהרת הציבור, והעיצום הכספי הוטל בשל הפרה הקשורה למתן שירות לציבור על ידי המפר.</w:t>
            </w:r>
          </w:p>
        </w:tc>
      </w:tr>
      <w:tr w:rsidR="005B0914" w:rsidRPr="00BB00F7" w14:paraId="3BC51C9B" w14:textId="77777777" w:rsidTr="00BB0711">
        <w:tblPrEx>
          <w:tblLook w:val="01E0" w:firstRow="1" w:lastRow="1" w:firstColumn="1" w:lastColumn="1" w:noHBand="0" w:noVBand="0"/>
        </w:tblPrEx>
        <w:trPr>
          <w:cantSplit/>
        </w:trPr>
        <w:tc>
          <w:tcPr>
            <w:tcW w:w="1871" w:type="dxa"/>
          </w:tcPr>
          <w:p w14:paraId="5A870A4F" w14:textId="77777777" w:rsidR="005B0914" w:rsidRDefault="005B0914" w:rsidP="00BB0711">
            <w:pPr>
              <w:pStyle w:val="TableSideHeading"/>
            </w:pPr>
          </w:p>
        </w:tc>
        <w:tc>
          <w:tcPr>
            <w:tcW w:w="624" w:type="dxa"/>
          </w:tcPr>
          <w:p w14:paraId="09A35DEE" w14:textId="77777777" w:rsidR="005B0914" w:rsidRDefault="005B0914" w:rsidP="00BB0711">
            <w:pPr>
              <w:pStyle w:val="TableText"/>
            </w:pPr>
          </w:p>
        </w:tc>
        <w:tc>
          <w:tcPr>
            <w:tcW w:w="7146" w:type="dxa"/>
            <w:gridSpan w:val="2"/>
          </w:tcPr>
          <w:p w14:paraId="5B573625" w14:textId="77777777" w:rsidR="005B0914" w:rsidRPr="00BB00F7" w:rsidRDefault="005B0914" w:rsidP="00BB0711">
            <w:pPr>
              <w:pStyle w:val="TableBlock"/>
            </w:pPr>
            <w:r w:rsidRPr="00BB00F7">
              <w:rPr>
                <w:rtl/>
              </w:rPr>
              <w:t>(ב)</w:t>
            </w:r>
            <w:r w:rsidRPr="00BB00F7">
              <w:rPr>
                <w:rtl/>
              </w:rPr>
              <w:tab/>
              <w:t>הוראות סעיף 9 לחוק חופש המידע, התשנ"ח</w:t>
            </w:r>
            <w:r>
              <w:rPr>
                <w:rtl/>
              </w:rPr>
              <w:t>–</w:t>
            </w:r>
            <w:r w:rsidRPr="00BB00F7">
              <w:rPr>
                <w:rtl/>
              </w:rPr>
              <w:t>1998, יחולו לעניין פרסום לפי סעיף זה, בשינויים המחויבים.</w:t>
            </w:r>
          </w:p>
        </w:tc>
      </w:tr>
      <w:tr w:rsidR="005B0914" w:rsidRPr="00BB00F7" w14:paraId="3DDA4F33" w14:textId="77777777" w:rsidTr="00BB0711">
        <w:tblPrEx>
          <w:tblLook w:val="01E0" w:firstRow="1" w:lastRow="1" w:firstColumn="1" w:lastColumn="1" w:noHBand="0" w:noVBand="0"/>
        </w:tblPrEx>
        <w:trPr>
          <w:cantSplit/>
        </w:trPr>
        <w:tc>
          <w:tcPr>
            <w:tcW w:w="1871" w:type="dxa"/>
          </w:tcPr>
          <w:p w14:paraId="13E7471E" w14:textId="77777777" w:rsidR="005B0914" w:rsidRDefault="005B0914" w:rsidP="00BB0711">
            <w:pPr>
              <w:pStyle w:val="TableSideHeading"/>
            </w:pPr>
          </w:p>
        </w:tc>
        <w:tc>
          <w:tcPr>
            <w:tcW w:w="624" w:type="dxa"/>
          </w:tcPr>
          <w:p w14:paraId="2AA01773" w14:textId="77777777" w:rsidR="005B0914" w:rsidRDefault="005B0914" w:rsidP="00BB0711">
            <w:pPr>
              <w:pStyle w:val="TableText"/>
            </w:pPr>
          </w:p>
        </w:tc>
        <w:tc>
          <w:tcPr>
            <w:tcW w:w="7146" w:type="dxa"/>
            <w:gridSpan w:val="2"/>
          </w:tcPr>
          <w:p w14:paraId="5AB0708A" w14:textId="77777777" w:rsidR="005B0914" w:rsidRPr="00BB00F7" w:rsidRDefault="005B0914" w:rsidP="00BB0711">
            <w:pPr>
              <w:pStyle w:val="TableBlock"/>
              <w:rPr>
                <w:rtl/>
              </w:rPr>
            </w:pPr>
            <w:r w:rsidRPr="00BB00F7">
              <w:rPr>
                <w:rtl/>
              </w:rPr>
              <w:t>(ג)</w:t>
            </w:r>
            <w:r w:rsidRPr="00BB00F7">
              <w:rPr>
                <w:rtl/>
              </w:rPr>
              <w:tab/>
              <w:t>פרסום כאמור בסעיף קטן (א) בנוגע לעיצום כספי שהוטל על תאגיד יהיה לתקופה של ארבע שנים, ובנוגע לעיצום כספי שהוטל על יחיד – שנתיים וחצי.</w:t>
            </w:r>
          </w:p>
        </w:tc>
      </w:tr>
      <w:tr w:rsidR="005B0914" w:rsidRPr="00BB00F7" w14:paraId="4668DC3E" w14:textId="77777777" w:rsidTr="00BB0711">
        <w:tblPrEx>
          <w:tblLook w:val="01E0" w:firstRow="1" w:lastRow="1" w:firstColumn="1" w:lastColumn="1" w:noHBand="0" w:noVBand="0"/>
        </w:tblPrEx>
        <w:trPr>
          <w:cantSplit/>
        </w:trPr>
        <w:tc>
          <w:tcPr>
            <w:tcW w:w="1871" w:type="dxa"/>
          </w:tcPr>
          <w:p w14:paraId="7B1D3509" w14:textId="77777777" w:rsidR="005B0914" w:rsidRDefault="005B0914" w:rsidP="00BB0711">
            <w:pPr>
              <w:pStyle w:val="TableSideHeading"/>
            </w:pPr>
          </w:p>
        </w:tc>
        <w:tc>
          <w:tcPr>
            <w:tcW w:w="624" w:type="dxa"/>
          </w:tcPr>
          <w:p w14:paraId="2A888E7C" w14:textId="77777777" w:rsidR="005B0914" w:rsidRDefault="005B0914" w:rsidP="00BB0711">
            <w:pPr>
              <w:pStyle w:val="TableText"/>
            </w:pPr>
          </w:p>
        </w:tc>
        <w:tc>
          <w:tcPr>
            <w:tcW w:w="7146" w:type="dxa"/>
            <w:gridSpan w:val="2"/>
          </w:tcPr>
          <w:p w14:paraId="53CEFA65" w14:textId="77777777" w:rsidR="005B0914" w:rsidRPr="00BB00F7" w:rsidRDefault="005B0914" w:rsidP="00BB0711">
            <w:pPr>
              <w:pStyle w:val="TableBlock"/>
              <w:rPr>
                <w:rtl/>
              </w:rPr>
            </w:pPr>
            <w:r w:rsidRPr="00BB00F7">
              <w:rPr>
                <w:rtl/>
              </w:rPr>
              <w:t>(ד)</w:t>
            </w:r>
            <w:r w:rsidRPr="00BB00F7">
              <w:rPr>
                <w:rtl/>
              </w:rPr>
              <w:tab/>
              <w:t>הוטל עיצום כספי לפי הוראות פרק זה והוגש עליו ערעור, יפרסם המנהל את דבר הגשת הערעור ואת תוצאותיו.</w:t>
            </w:r>
          </w:p>
        </w:tc>
      </w:tr>
      <w:tr w:rsidR="005B0914" w:rsidRPr="00BB00F7" w14:paraId="58F79841" w14:textId="77777777" w:rsidTr="00BB0711">
        <w:tblPrEx>
          <w:tblLook w:val="01E0" w:firstRow="1" w:lastRow="1" w:firstColumn="1" w:lastColumn="1" w:noHBand="0" w:noVBand="0"/>
        </w:tblPrEx>
        <w:trPr>
          <w:cantSplit/>
        </w:trPr>
        <w:tc>
          <w:tcPr>
            <w:tcW w:w="1871" w:type="dxa"/>
          </w:tcPr>
          <w:p w14:paraId="3FD61169" w14:textId="77777777" w:rsidR="005B0914" w:rsidRDefault="005B0914" w:rsidP="00BB0711">
            <w:pPr>
              <w:pStyle w:val="TableSideHeading"/>
            </w:pPr>
          </w:p>
        </w:tc>
        <w:tc>
          <w:tcPr>
            <w:tcW w:w="624" w:type="dxa"/>
          </w:tcPr>
          <w:p w14:paraId="1266CFA6" w14:textId="77777777" w:rsidR="005B0914" w:rsidRDefault="005B0914" w:rsidP="00BB0711">
            <w:pPr>
              <w:pStyle w:val="TableText"/>
            </w:pPr>
          </w:p>
        </w:tc>
        <w:tc>
          <w:tcPr>
            <w:tcW w:w="7146" w:type="dxa"/>
            <w:gridSpan w:val="2"/>
          </w:tcPr>
          <w:p w14:paraId="0D38D95E" w14:textId="77777777" w:rsidR="005B0914" w:rsidRPr="00BB00F7" w:rsidRDefault="005B0914" w:rsidP="00BB0711">
            <w:pPr>
              <w:pStyle w:val="TableBlock"/>
              <w:rPr>
                <w:rtl/>
              </w:rPr>
            </w:pPr>
            <w:r w:rsidRPr="00BB00F7">
              <w:rPr>
                <w:rtl/>
              </w:rPr>
              <w:t>(ה)</w:t>
            </w:r>
            <w:r w:rsidRPr="00BB00F7">
              <w:rPr>
                <w:rtl/>
              </w:rPr>
              <w:tab/>
              <w:t xml:space="preserve">השר רשאי לקבוע דרכים נוספות לפרסום הפרטים האמורים </w:t>
            </w:r>
            <w:r>
              <w:rPr>
                <w:rtl/>
              </w:rPr>
              <w:br/>
            </w:r>
            <w:r w:rsidRPr="00BB00F7">
              <w:rPr>
                <w:rtl/>
              </w:rPr>
              <w:t>בפסקאות (1) עד (3) שבסעיף קטן (א).</w:t>
            </w:r>
          </w:p>
        </w:tc>
      </w:tr>
      <w:tr w:rsidR="005B0914" w:rsidRPr="00BD78EF" w14:paraId="53E7ACF5" w14:textId="77777777" w:rsidTr="00BB0711">
        <w:tblPrEx>
          <w:tblLook w:val="01E0" w:firstRow="1" w:lastRow="1" w:firstColumn="1" w:lastColumn="1" w:noHBand="0" w:noVBand="0"/>
        </w:tblPrEx>
        <w:trPr>
          <w:cantSplit/>
        </w:trPr>
        <w:tc>
          <w:tcPr>
            <w:tcW w:w="1871" w:type="dxa"/>
          </w:tcPr>
          <w:p w14:paraId="2D98DCCA" w14:textId="77777777" w:rsidR="005B0914" w:rsidRPr="00BD78EF" w:rsidRDefault="005B0914" w:rsidP="00BB0711">
            <w:pPr>
              <w:pStyle w:val="TableSideHeading"/>
              <w:rPr>
                <w:rtl/>
              </w:rPr>
            </w:pPr>
            <w:r w:rsidRPr="00BD78EF">
              <w:rPr>
                <w:rtl/>
              </w:rPr>
              <w:t>שמירת אחריות פלילית</w:t>
            </w:r>
          </w:p>
        </w:tc>
        <w:tc>
          <w:tcPr>
            <w:tcW w:w="624" w:type="dxa"/>
          </w:tcPr>
          <w:p w14:paraId="5C5B0FCB" w14:textId="77777777" w:rsidR="005B0914" w:rsidRPr="00BD78EF" w:rsidRDefault="005B0914" w:rsidP="00BB0711">
            <w:pPr>
              <w:pStyle w:val="TableText"/>
            </w:pPr>
            <w:r>
              <w:rPr>
                <w:rtl/>
              </w:rPr>
              <w:t>19</w:t>
            </w:r>
            <w:r w:rsidRPr="00BD78EF">
              <w:rPr>
                <w:rtl/>
              </w:rPr>
              <w:t>.</w:t>
            </w:r>
          </w:p>
        </w:tc>
        <w:tc>
          <w:tcPr>
            <w:tcW w:w="7146" w:type="dxa"/>
            <w:gridSpan w:val="2"/>
          </w:tcPr>
          <w:p w14:paraId="2C79B37E" w14:textId="77777777" w:rsidR="005B0914" w:rsidRPr="00BD78EF" w:rsidRDefault="005B0914" w:rsidP="00BB0711">
            <w:pPr>
              <w:pStyle w:val="TableBlock"/>
              <w:rPr>
                <w:rtl/>
              </w:rPr>
            </w:pPr>
            <w:r w:rsidRPr="00BD78EF">
              <w:rPr>
                <w:rtl/>
              </w:rPr>
              <w:t>(א)</w:t>
            </w:r>
            <w:r w:rsidRPr="00BD78EF">
              <w:rPr>
                <w:rtl/>
              </w:rPr>
              <w:tab/>
              <w:t xml:space="preserve">תשלום עיצום כספי לא יגרע מאחריותו הפלילית של אדם בשל הפרת הוראה המנויה בסעיף </w:t>
            </w:r>
            <w:r>
              <w:rPr>
                <w:rtl/>
              </w:rPr>
              <w:t>6</w:t>
            </w:r>
            <w:r w:rsidRPr="00BD78EF">
              <w:rPr>
                <w:rtl/>
              </w:rPr>
              <w:t>.</w:t>
            </w:r>
          </w:p>
        </w:tc>
      </w:tr>
      <w:tr w:rsidR="005B0914" w:rsidRPr="00BD78EF" w14:paraId="3E643A3C" w14:textId="77777777" w:rsidTr="00BB0711">
        <w:tblPrEx>
          <w:tblLook w:val="01E0" w:firstRow="1" w:lastRow="1" w:firstColumn="1" w:lastColumn="1" w:noHBand="0" w:noVBand="0"/>
        </w:tblPrEx>
        <w:trPr>
          <w:cantSplit/>
        </w:trPr>
        <w:tc>
          <w:tcPr>
            <w:tcW w:w="1871" w:type="dxa"/>
          </w:tcPr>
          <w:p w14:paraId="79E31814" w14:textId="77777777" w:rsidR="005B0914" w:rsidRPr="00BD78EF" w:rsidRDefault="005B0914" w:rsidP="00BB0711">
            <w:pPr>
              <w:pStyle w:val="TableSideHeading"/>
              <w:rPr>
                <w:rtl/>
              </w:rPr>
            </w:pPr>
          </w:p>
        </w:tc>
        <w:tc>
          <w:tcPr>
            <w:tcW w:w="624" w:type="dxa"/>
          </w:tcPr>
          <w:p w14:paraId="181FB8BF" w14:textId="77777777" w:rsidR="005B0914" w:rsidRPr="00BD78EF" w:rsidRDefault="005B0914" w:rsidP="00BB0711">
            <w:pPr>
              <w:pStyle w:val="TableText"/>
            </w:pPr>
          </w:p>
        </w:tc>
        <w:tc>
          <w:tcPr>
            <w:tcW w:w="7146" w:type="dxa"/>
            <w:gridSpan w:val="2"/>
          </w:tcPr>
          <w:p w14:paraId="13FF2612" w14:textId="77777777" w:rsidR="005B0914" w:rsidRPr="00BD78EF" w:rsidRDefault="005B0914" w:rsidP="00BB0711">
            <w:pPr>
              <w:pStyle w:val="TableBlock"/>
              <w:rPr>
                <w:rtl/>
              </w:rPr>
            </w:pPr>
            <w:r w:rsidRPr="00BD78EF">
              <w:rPr>
                <w:rtl/>
              </w:rPr>
              <w:t>(ב)</w:t>
            </w:r>
            <w:r w:rsidRPr="00BD78EF">
              <w:rPr>
                <w:rtl/>
              </w:rPr>
              <w:tab/>
            </w:r>
            <w:r w:rsidRPr="00BB00F7">
              <w:rPr>
                <w:rtl/>
              </w:rPr>
              <w:t>הוגש נגד מפר כתב אישום בשל הפרת הוראה לפי חוק זה, כאמור בסעיף 20, לא ינקוט נגדו המנהל הליכים לפי פרק זה, ואם שילם המפר עיצום כספי – יוחזר לו סכום העיצום הכספי ששולם, בתוספת הפרשי הצמדה וריבית מיום תשלומו עד יום החזרתו.</w:t>
            </w:r>
          </w:p>
        </w:tc>
      </w:tr>
      <w:tr w:rsidR="005B0914" w14:paraId="69B635AA" w14:textId="77777777" w:rsidTr="00BB0711">
        <w:trPr>
          <w:cantSplit/>
        </w:trPr>
        <w:tc>
          <w:tcPr>
            <w:tcW w:w="1871" w:type="dxa"/>
            <w:tcBorders>
              <w:top w:val="nil"/>
              <w:left w:val="nil"/>
              <w:bottom w:val="nil"/>
              <w:right w:val="nil"/>
            </w:tcBorders>
          </w:tcPr>
          <w:p w14:paraId="261AE465" w14:textId="77777777" w:rsidR="005B0914" w:rsidRPr="0043667B" w:rsidRDefault="005B0914" w:rsidP="00BB0711">
            <w:pPr>
              <w:pStyle w:val="TableSideHeading"/>
              <w:ind w:right="0"/>
            </w:pPr>
          </w:p>
        </w:tc>
        <w:tc>
          <w:tcPr>
            <w:tcW w:w="624" w:type="dxa"/>
            <w:tcBorders>
              <w:top w:val="nil"/>
              <w:left w:val="nil"/>
              <w:bottom w:val="nil"/>
              <w:right w:val="nil"/>
            </w:tcBorders>
          </w:tcPr>
          <w:p w14:paraId="70B8ACF0"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77CF6081" w14:textId="77777777" w:rsidR="005B0914" w:rsidRDefault="005B0914" w:rsidP="00BB0711">
            <w:pPr>
              <w:pStyle w:val="TableHead"/>
              <w:rPr>
                <w:sz w:val="26"/>
              </w:rPr>
            </w:pPr>
            <w:r>
              <w:rPr>
                <w:sz w:val="26"/>
                <w:rtl/>
              </w:rPr>
              <w:t>פרק ז': עונשין</w:t>
            </w:r>
          </w:p>
        </w:tc>
      </w:tr>
      <w:tr w:rsidR="005B0914" w14:paraId="386283BB" w14:textId="77777777" w:rsidTr="00BB0711">
        <w:trPr>
          <w:cantSplit/>
        </w:trPr>
        <w:tc>
          <w:tcPr>
            <w:tcW w:w="1871" w:type="dxa"/>
            <w:tcBorders>
              <w:top w:val="nil"/>
              <w:left w:val="nil"/>
              <w:bottom w:val="nil"/>
              <w:right w:val="nil"/>
            </w:tcBorders>
          </w:tcPr>
          <w:p w14:paraId="0E359DE4" w14:textId="77777777" w:rsidR="005B0914" w:rsidRDefault="005B0914" w:rsidP="00BB0711">
            <w:pPr>
              <w:pStyle w:val="TableSideHeading"/>
              <w:rPr>
                <w:sz w:val="26"/>
                <w:lang w:eastAsia="en-US"/>
              </w:rPr>
            </w:pPr>
            <w:r>
              <w:rPr>
                <w:sz w:val="26"/>
                <w:rtl/>
              </w:rPr>
              <w:t>עונשין</w:t>
            </w:r>
          </w:p>
        </w:tc>
        <w:tc>
          <w:tcPr>
            <w:tcW w:w="624" w:type="dxa"/>
            <w:tcBorders>
              <w:top w:val="nil"/>
              <w:left w:val="nil"/>
              <w:bottom w:val="nil"/>
              <w:right w:val="nil"/>
            </w:tcBorders>
          </w:tcPr>
          <w:p w14:paraId="39F6F338" w14:textId="77777777" w:rsidR="005B0914" w:rsidRPr="0043667B" w:rsidRDefault="005B0914" w:rsidP="00BB0711">
            <w:pPr>
              <w:pStyle w:val="TableText"/>
              <w:ind w:right="0"/>
              <w:jc w:val="both"/>
            </w:pPr>
            <w:r>
              <w:rPr>
                <w:rtl/>
              </w:rPr>
              <w:t>20.</w:t>
            </w:r>
          </w:p>
        </w:tc>
        <w:tc>
          <w:tcPr>
            <w:tcW w:w="7146" w:type="dxa"/>
            <w:gridSpan w:val="2"/>
            <w:tcBorders>
              <w:top w:val="nil"/>
              <w:left w:val="nil"/>
              <w:bottom w:val="nil"/>
              <w:right w:val="nil"/>
            </w:tcBorders>
          </w:tcPr>
          <w:p w14:paraId="51DD7872" w14:textId="77777777" w:rsidR="005B0914" w:rsidRDefault="005B0914" w:rsidP="00BB0711">
            <w:pPr>
              <w:pStyle w:val="TableBlock"/>
              <w:rPr>
                <w:sz w:val="26"/>
              </w:rPr>
            </w:pPr>
            <w:r>
              <w:rPr>
                <w:sz w:val="26"/>
                <w:rtl/>
              </w:rPr>
              <w:t>(א)</w:t>
            </w:r>
            <w:r>
              <w:rPr>
                <w:sz w:val="26"/>
                <w:rtl/>
              </w:rPr>
              <w:tab/>
              <w:t>העובר על הוראות שנקבעו מכוחו של חוק זה, דינו – מאסר שנה אחת או קנס כאמור בסעיף 61(א)(4) לחוק העונשין, ואם נעברה העבירה על ידי תאגיד – כפל הקנס האמור.</w:t>
            </w:r>
          </w:p>
        </w:tc>
      </w:tr>
      <w:tr w:rsidR="005B0914" w14:paraId="3648576C" w14:textId="77777777" w:rsidTr="00BB0711">
        <w:trPr>
          <w:cantSplit/>
        </w:trPr>
        <w:tc>
          <w:tcPr>
            <w:tcW w:w="1871" w:type="dxa"/>
            <w:tcBorders>
              <w:top w:val="nil"/>
              <w:left w:val="nil"/>
              <w:bottom w:val="nil"/>
              <w:right w:val="nil"/>
            </w:tcBorders>
          </w:tcPr>
          <w:p w14:paraId="3664805D" w14:textId="77777777" w:rsidR="005B0914" w:rsidRDefault="005B0914" w:rsidP="00BB0711">
            <w:pPr>
              <w:pStyle w:val="TableSideHeading"/>
              <w:rPr>
                <w:sz w:val="26"/>
              </w:rPr>
            </w:pPr>
          </w:p>
        </w:tc>
        <w:tc>
          <w:tcPr>
            <w:tcW w:w="624" w:type="dxa"/>
            <w:tcBorders>
              <w:top w:val="nil"/>
              <w:left w:val="nil"/>
              <w:bottom w:val="nil"/>
              <w:right w:val="nil"/>
            </w:tcBorders>
          </w:tcPr>
          <w:p w14:paraId="489D4B0C"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5554EE57" w14:textId="77777777" w:rsidR="005B0914" w:rsidRDefault="005B0914" w:rsidP="00BB0711">
            <w:pPr>
              <w:pStyle w:val="TableBlock"/>
              <w:rPr>
                <w:sz w:val="26"/>
              </w:rPr>
            </w:pPr>
            <w:r>
              <w:rPr>
                <w:sz w:val="26"/>
                <w:rtl/>
              </w:rPr>
              <w:t>(ב)</w:t>
            </w:r>
            <w:r>
              <w:rPr>
                <w:sz w:val="26"/>
                <w:rtl/>
              </w:rPr>
              <w:tab/>
              <w:t>היתה העבירה עבירה נמשכת, רשאי בית המשפט להטיל קנס נוסף, בשיעור של חמישה אחוזים מסכום הקנס הקבוע לאותה עבירה, לכל יום שבו נמשכת העבירה, מיום מסירת התראה, או ממועד מאוחר יותר אם נקבע בהתראה; על מסירה לפי סעיף זה יחולו הוראות סעיף 237 לחוק סדר הדין הפלילי, בדבר המצאת מסמכים, בשינויים המחויבים; לעניין זה, "התראה" – התראה בכתב בידי מי שהשר הסמיכו לעניין זה.</w:t>
            </w:r>
          </w:p>
        </w:tc>
      </w:tr>
      <w:tr w:rsidR="005B0914" w14:paraId="71AB7BCD" w14:textId="77777777" w:rsidTr="00BB0711">
        <w:trPr>
          <w:cantSplit/>
        </w:trPr>
        <w:tc>
          <w:tcPr>
            <w:tcW w:w="1871" w:type="dxa"/>
            <w:tcBorders>
              <w:top w:val="nil"/>
              <w:left w:val="nil"/>
              <w:bottom w:val="nil"/>
              <w:right w:val="nil"/>
            </w:tcBorders>
          </w:tcPr>
          <w:p w14:paraId="104E9F95" w14:textId="77777777" w:rsidR="005B0914" w:rsidRDefault="005B0914" w:rsidP="00BB0711">
            <w:pPr>
              <w:pStyle w:val="TableSideHeading"/>
              <w:rPr>
                <w:sz w:val="26"/>
              </w:rPr>
            </w:pPr>
          </w:p>
        </w:tc>
        <w:tc>
          <w:tcPr>
            <w:tcW w:w="624" w:type="dxa"/>
            <w:tcBorders>
              <w:top w:val="nil"/>
              <w:left w:val="nil"/>
              <w:bottom w:val="nil"/>
              <w:right w:val="nil"/>
            </w:tcBorders>
          </w:tcPr>
          <w:p w14:paraId="334CC656"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2361955B" w14:textId="77777777" w:rsidR="005B0914" w:rsidRDefault="005B0914" w:rsidP="00BB0711">
            <w:pPr>
              <w:pStyle w:val="TableBlock"/>
              <w:rPr>
                <w:sz w:val="26"/>
              </w:rPr>
            </w:pPr>
            <w:r>
              <w:rPr>
                <w:sz w:val="26"/>
                <w:rtl/>
              </w:rPr>
              <w:t>(ג)</w:t>
            </w:r>
            <w:r>
              <w:rPr>
                <w:sz w:val="26"/>
                <w:rtl/>
              </w:rPr>
              <w:tab/>
              <w:t xml:space="preserve">בשל עבירה שעבר אדם לפי חוק זה, </w:t>
            </w:r>
            <w:r w:rsidRPr="00373A29">
              <w:rPr>
                <w:sz w:val="26"/>
                <w:rtl/>
              </w:rPr>
              <w:t xml:space="preserve">שכתוצאה ממנה השיג טובת הנאה או רווח, לעצמו או לאחר, רשאי בית המשפט להטיל עליו קנס </w:t>
            </w:r>
            <w:r>
              <w:rPr>
                <w:sz w:val="26"/>
                <w:rtl/>
              </w:rPr>
              <w:t>בשיעור של פי ארבעה מטובת ההנאה או הרווח שהשיג כאמור, נוסף על כל עונש אחר; לעניין סעיף קטן זה, "טובת הנאה" – לרבות הוצאה שנחסכה.</w:t>
            </w:r>
          </w:p>
        </w:tc>
      </w:tr>
      <w:tr w:rsidR="005B0914" w14:paraId="601F6278" w14:textId="77777777" w:rsidTr="00BB0711">
        <w:trPr>
          <w:cantSplit/>
        </w:trPr>
        <w:tc>
          <w:tcPr>
            <w:tcW w:w="1871" w:type="dxa"/>
            <w:tcBorders>
              <w:top w:val="nil"/>
              <w:left w:val="nil"/>
              <w:bottom w:val="nil"/>
              <w:right w:val="nil"/>
            </w:tcBorders>
          </w:tcPr>
          <w:p w14:paraId="5AB96D12" w14:textId="77777777" w:rsidR="005B0914" w:rsidRDefault="005B0914" w:rsidP="00BB0711">
            <w:pPr>
              <w:pStyle w:val="TableSideHeading"/>
              <w:rPr>
                <w:sz w:val="26"/>
              </w:rPr>
            </w:pPr>
          </w:p>
        </w:tc>
        <w:tc>
          <w:tcPr>
            <w:tcW w:w="624" w:type="dxa"/>
            <w:tcBorders>
              <w:top w:val="nil"/>
              <w:left w:val="nil"/>
              <w:bottom w:val="nil"/>
              <w:right w:val="nil"/>
            </w:tcBorders>
          </w:tcPr>
          <w:p w14:paraId="169A2049"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31D554B5" w14:textId="77777777" w:rsidR="005B0914" w:rsidRDefault="005B0914" w:rsidP="00BB0711">
            <w:pPr>
              <w:pStyle w:val="TableBlock"/>
              <w:rPr>
                <w:sz w:val="26"/>
              </w:rPr>
            </w:pPr>
            <w:r>
              <w:rPr>
                <w:sz w:val="26"/>
                <w:rtl/>
              </w:rPr>
              <w:t>(ד)</w:t>
            </w:r>
            <w:r>
              <w:rPr>
                <w:sz w:val="26"/>
                <w:rtl/>
              </w:rPr>
              <w:tab/>
              <w:t>קנס שהוטל על עבירה לפי חוק זה ישולם לקרן לשמירת הניקיון, וישמש למטרות חוק זה.</w:t>
            </w:r>
          </w:p>
        </w:tc>
      </w:tr>
      <w:tr w:rsidR="005B0914" w14:paraId="25217438" w14:textId="77777777" w:rsidTr="00BB0711">
        <w:trPr>
          <w:cantSplit/>
        </w:trPr>
        <w:tc>
          <w:tcPr>
            <w:tcW w:w="1871" w:type="dxa"/>
            <w:tcBorders>
              <w:top w:val="nil"/>
              <w:left w:val="nil"/>
              <w:bottom w:val="nil"/>
              <w:right w:val="nil"/>
            </w:tcBorders>
          </w:tcPr>
          <w:p w14:paraId="2F1170B5" w14:textId="77777777" w:rsidR="005B0914" w:rsidRDefault="005B0914" w:rsidP="00BB0711">
            <w:pPr>
              <w:pStyle w:val="TableSideHeading"/>
              <w:rPr>
                <w:sz w:val="26"/>
              </w:rPr>
            </w:pPr>
            <w:r w:rsidRPr="0006532B">
              <w:rPr>
                <w:b/>
                <w:sz w:val="26"/>
                <w:rtl/>
                <w:lang w:eastAsia="en-US"/>
              </w:rPr>
              <w:t xml:space="preserve">אחריות נושא </w:t>
            </w:r>
            <w:r w:rsidRPr="0006532B">
              <w:rPr>
                <w:sz w:val="26"/>
                <w:rtl/>
                <w:lang w:eastAsia="en-US"/>
              </w:rPr>
              <w:t>משרה</w:t>
            </w:r>
            <w:r w:rsidRPr="0006532B">
              <w:rPr>
                <w:b/>
                <w:sz w:val="26"/>
                <w:rtl/>
                <w:lang w:eastAsia="en-US"/>
              </w:rPr>
              <w:t xml:space="preserve"> בתאגיד</w:t>
            </w:r>
          </w:p>
        </w:tc>
        <w:tc>
          <w:tcPr>
            <w:tcW w:w="624" w:type="dxa"/>
            <w:tcBorders>
              <w:top w:val="nil"/>
              <w:left w:val="nil"/>
              <w:bottom w:val="nil"/>
              <w:right w:val="nil"/>
            </w:tcBorders>
          </w:tcPr>
          <w:p w14:paraId="4B1DA4CC" w14:textId="77777777" w:rsidR="005B0914" w:rsidRPr="0043667B" w:rsidRDefault="005B0914" w:rsidP="00BB0711">
            <w:pPr>
              <w:pStyle w:val="TableText"/>
              <w:ind w:right="0"/>
              <w:jc w:val="both"/>
            </w:pPr>
            <w:r>
              <w:rPr>
                <w:rtl/>
              </w:rPr>
              <w:t>21.</w:t>
            </w:r>
          </w:p>
        </w:tc>
        <w:tc>
          <w:tcPr>
            <w:tcW w:w="7146" w:type="dxa"/>
            <w:gridSpan w:val="2"/>
            <w:tcBorders>
              <w:top w:val="nil"/>
              <w:left w:val="nil"/>
              <w:bottom w:val="nil"/>
              <w:right w:val="nil"/>
            </w:tcBorders>
          </w:tcPr>
          <w:p w14:paraId="4B48062B" w14:textId="77777777" w:rsidR="005B0914" w:rsidRDefault="005B0914" w:rsidP="00BB0711">
            <w:pPr>
              <w:pStyle w:val="TableBlock"/>
              <w:rPr>
                <w:sz w:val="26"/>
              </w:rPr>
            </w:pPr>
            <w:r>
              <w:rPr>
                <w:sz w:val="26"/>
                <w:rtl/>
              </w:rPr>
              <w:t>(א)</w:t>
            </w:r>
            <w:r>
              <w:rPr>
                <w:sz w:val="26"/>
                <w:rtl/>
              </w:rPr>
              <w:tab/>
              <w:t>נושא משרה בתאגיד חייב לפקח ולעשות כל שניתן למניעת ביצוע עבירה לפי חוק זה בידי התאגיד או בידי עובד מעובדיו; המפר חובה זו, דינו – כפל הקנס כאמור בסעיף 61(א)(4) לחוק העונשין; לעניין סעיף זה, "נושא משרה" – דירקטור, מנהל פעיל בתאגיד, שותף למעט שותף מוגבל או בעל תפקיד אחר בתאגיד האחראי מטעם התאגיד על התחום שבו נעברה העבירה.</w:t>
            </w:r>
          </w:p>
        </w:tc>
      </w:tr>
      <w:tr w:rsidR="005B0914" w14:paraId="124C0E5B" w14:textId="77777777" w:rsidTr="00BB0711">
        <w:trPr>
          <w:cantSplit/>
        </w:trPr>
        <w:tc>
          <w:tcPr>
            <w:tcW w:w="1871" w:type="dxa"/>
            <w:tcBorders>
              <w:top w:val="nil"/>
              <w:left w:val="nil"/>
              <w:bottom w:val="nil"/>
              <w:right w:val="nil"/>
            </w:tcBorders>
          </w:tcPr>
          <w:p w14:paraId="0F743E98" w14:textId="77777777" w:rsidR="005B0914" w:rsidRDefault="005B0914" w:rsidP="00BB0711">
            <w:pPr>
              <w:pStyle w:val="TableSideHeading"/>
              <w:rPr>
                <w:sz w:val="26"/>
                <w:lang w:eastAsia="en-US"/>
              </w:rPr>
            </w:pPr>
          </w:p>
        </w:tc>
        <w:tc>
          <w:tcPr>
            <w:tcW w:w="624" w:type="dxa"/>
            <w:tcBorders>
              <w:top w:val="nil"/>
              <w:left w:val="nil"/>
              <w:bottom w:val="nil"/>
              <w:right w:val="nil"/>
            </w:tcBorders>
          </w:tcPr>
          <w:p w14:paraId="7992142C"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741CDCB5" w14:textId="77777777" w:rsidR="005B0914" w:rsidRDefault="005B0914" w:rsidP="00BB0711">
            <w:pPr>
              <w:pStyle w:val="TableBlock"/>
              <w:rPr>
                <w:sz w:val="26"/>
              </w:rPr>
            </w:pPr>
            <w:r>
              <w:rPr>
                <w:sz w:val="26"/>
                <w:rtl/>
              </w:rPr>
              <w:t>(ב)</w:t>
            </w:r>
            <w:r>
              <w:rPr>
                <w:sz w:val="26"/>
                <w:rtl/>
              </w:rPr>
              <w:tab/>
              <w:t>נעברה עבירה לפי חוק זה בידי תאגיד או בידי עובד מעובדיו, חזקה היא כי נושא משרה בתאגיד הפר את חובתו לפי סעיף קטן (א), אלא אם כן הוכיח כי עשה כל שניתן כדי למלא את חובתו.</w:t>
            </w:r>
          </w:p>
        </w:tc>
      </w:tr>
      <w:tr w:rsidR="005B0914" w14:paraId="71C0E0BA" w14:textId="77777777" w:rsidTr="00BB0711">
        <w:trPr>
          <w:cantSplit/>
        </w:trPr>
        <w:tc>
          <w:tcPr>
            <w:tcW w:w="1871" w:type="dxa"/>
            <w:tcBorders>
              <w:top w:val="nil"/>
              <w:left w:val="nil"/>
              <w:bottom w:val="nil"/>
              <w:right w:val="nil"/>
            </w:tcBorders>
          </w:tcPr>
          <w:p w14:paraId="0ACF839E" w14:textId="77777777" w:rsidR="005B0914" w:rsidRPr="0043667B" w:rsidRDefault="005B0914" w:rsidP="00BB0711">
            <w:pPr>
              <w:pStyle w:val="TableSideHeading"/>
              <w:ind w:right="0"/>
            </w:pPr>
            <w:r w:rsidRPr="0006532B">
              <w:rPr>
                <w:rtl/>
              </w:rPr>
              <w:t>קובלנה</w:t>
            </w:r>
          </w:p>
        </w:tc>
        <w:tc>
          <w:tcPr>
            <w:tcW w:w="624" w:type="dxa"/>
            <w:tcBorders>
              <w:top w:val="nil"/>
              <w:left w:val="nil"/>
              <w:bottom w:val="nil"/>
              <w:right w:val="nil"/>
            </w:tcBorders>
          </w:tcPr>
          <w:p w14:paraId="55F8ED9C" w14:textId="77777777" w:rsidR="005B0914" w:rsidRPr="0043667B" w:rsidRDefault="005B0914" w:rsidP="00BB0711">
            <w:pPr>
              <w:pStyle w:val="TableText"/>
              <w:ind w:right="0"/>
              <w:jc w:val="both"/>
            </w:pPr>
            <w:r>
              <w:rPr>
                <w:rtl/>
              </w:rPr>
              <w:t>22.</w:t>
            </w:r>
          </w:p>
        </w:tc>
        <w:tc>
          <w:tcPr>
            <w:tcW w:w="7146" w:type="dxa"/>
            <w:gridSpan w:val="2"/>
            <w:tcBorders>
              <w:top w:val="nil"/>
              <w:left w:val="nil"/>
              <w:bottom w:val="nil"/>
              <w:right w:val="nil"/>
            </w:tcBorders>
          </w:tcPr>
          <w:p w14:paraId="49C04FC4" w14:textId="77777777" w:rsidR="005B0914" w:rsidRDefault="005B0914" w:rsidP="00BB0711">
            <w:pPr>
              <w:pStyle w:val="TableBlock"/>
              <w:rPr>
                <w:sz w:val="26"/>
              </w:rPr>
            </w:pPr>
            <w:r>
              <w:rPr>
                <w:sz w:val="26"/>
                <w:rtl/>
              </w:rPr>
              <w:t>(א)</w:t>
            </w:r>
            <w:r>
              <w:rPr>
                <w:sz w:val="26"/>
                <w:rtl/>
              </w:rPr>
              <w:tab/>
              <w:t>על עבירה לפי חוק זה רשאים המנויים להלן להגיש קובלנה כאמור בסעיף 68 לחוק סדר הדין הפלילי:</w:t>
            </w:r>
          </w:p>
        </w:tc>
      </w:tr>
      <w:tr w:rsidR="005B0914" w14:paraId="63C36884" w14:textId="77777777" w:rsidTr="00BB0711">
        <w:tblPrEx>
          <w:tblLook w:val="01E0" w:firstRow="1" w:lastRow="1" w:firstColumn="1" w:lastColumn="1" w:noHBand="0" w:noVBand="0"/>
        </w:tblPrEx>
        <w:trPr>
          <w:cantSplit/>
        </w:trPr>
        <w:tc>
          <w:tcPr>
            <w:tcW w:w="1871" w:type="dxa"/>
          </w:tcPr>
          <w:p w14:paraId="0F7A2733" w14:textId="77777777" w:rsidR="005B0914" w:rsidRDefault="005B0914" w:rsidP="00BB0711">
            <w:pPr>
              <w:pStyle w:val="TableSideHeading"/>
            </w:pPr>
          </w:p>
        </w:tc>
        <w:tc>
          <w:tcPr>
            <w:tcW w:w="624" w:type="dxa"/>
          </w:tcPr>
          <w:p w14:paraId="5C3E8B18" w14:textId="77777777" w:rsidR="005B0914" w:rsidRDefault="005B0914" w:rsidP="00BB0711">
            <w:pPr>
              <w:pStyle w:val="TableText"/>
            </w:pPr>
          </w:p>
        </w:tc>
        <w:tc>
          <w:tcPr>
            <w:tcW w:w="624" w:type="dxa"/>
          </w:tcPr>
          <w:p w14:paraId="666B0111" w14:textId="77777777" w:rsidR="005B0914" w:rsidRDefault="005B0914" w:rsidP="00BB0711">
            <w:pPr>
              <w:pStyle w:val="TableText"/>
            </w:pPr>
          </w:p>
        </w:tc>
        <w:tc>
          <w:tcPr>
            <w:tcW w:w="6522" w:type="dxa"/>
          </w:tcPr>
          <w:p w14:paraId="3214D1DA" w14:textId="77777777" w:rsidR="005B0914" w:rsidRDefault="005B0914" w:rsidP="00BB0711">
            <w:pPr>
              <w:pStyle w:val="TableBlock"/>
            </w:pPr>
            <w:r>
              <w:rPr>
                <w:sz w:val="26"/>
                <w:rtl/>
              </w:rPr>
              <w:t>(1)</w:t>
            </w:r>
            <w:r>
              <w:rPr>
                <w:sz w:val="26"/>
                <w:rtl/>
              </w:rPr>
              <w:tab/>
              <w:t>כל אדם – לגבי עבירה שנעברה ברשות היחיד שלו או שגרמה לו לנזק;</w:t>
            </w:r>
          </w:p>
        </w:tc>
      </w:tr>
      <w:tr w:rsidR="005B0914" w14:paraId="216E0939" w14:textId="77777777" w:rsidTr="00BB0711">
        <w:tblPrEx>
          <w:tblLook w:val="01E0" w:firstRow="1" w:lastRow="1" w:firstColumn="1" w:lastColumn="1" w:noHBand="0" w:noVBand="0"/>
        </w:tblPrEx>
        <w:trPr>
          <w:cantSplit/>
        </w:trPr>
        <w:tc>
          <w:tcPr>
            <w:tcW w:w="1871" w:type="dxa"/>
          </w:tcPr>
          <w:p w14:paraId="5A8D855D" w14:textId="77777777" w:rsidR="005B0914" w:rsidRDefault="005B0914" w:rsidP="00BB0711">
            <w:pPr>
              <w:pStyle w:val="TableSideHeading"/>
            </w:pPr>
          </w:p>
        </w:tc>
        <w:tc>
          <w:tcPr>
            <w:tcW w:w="624" w:type="dxa"/>
          </w:tcPr>
          <w:p w14:paraId="024232D5" w14:textId="77777777" w:rsidR="005B0914" w:rsidRDefault="005B0914" w:rsidP="00BB0711">
            <w:pPr>
              <w:pStyle w:val="TableText"/>
            </w:pPr>
          </w:p>
        </w:tc>
        <w:tc>
          <w:tcPr>
            <w:tcW w:w="624" w:type="dxa"/>
          </w:tcPr>
          <w:p w14:paraId="40A4B406" w14:textId="77777777" w:rsidR="005B0914" w:rsidRDefault="005B0914" w:rsidP="00BB0711">
            <w:pPr>
              <w:pStyle w:val="TableText"/>
            </w:pPr>
          </w:p>
        </w:tc>
        <w:tc>
          <w:tcPr>
            <w:tcW w:w="6522" w:type="dxa"/>
          </w:tcPr>
          <w:p w14:paraId="099B2F30" w14:textId="77777777" w:rsidR="005B0914" w:rsidRDefault="005B0914" w:rsidP="00BB0711">
            <w:pPr>
              <w:pStyle w:val="TableBlock"/>
            </w:pPr>
            <w:r>
              <w:rPr>
                <w:sz w:val="26"/>
                <w:rtl/>
              </w:rPr>
              <w:t>(2)</w:t>
            </w:r>
            <w:r>
              <w:rPr>
                <w:sz w:val="26"/>
                <w:rtl/>
              </w:rPr>
              <w:tab/>
              <w:t>רשות מקומית – לגבי עבירה שנעברה בתחומה;</w:t>
            </w:r>
          </w:p>
        </w:tc>
      </w:tr>
      <w:tr w:rsidR="005B0914" w14:paraId="518CB006" w14:textId="77777777" w:rsidTr="00BB0711">
        <w:tblPrEx>
          <w:tblLook w:val="01E0" w:firstRow="1" w:lastRow="1" w:firstColumn="1" w:lastColumn="1" w:noHBand="0" w:noVBand="0"/>
        </w:tblPrEx>
        <w:trPr>
          <w:cantSplit/>
        </w:trPr>
        <w:tc>
          <w:tcPr>
            <w:tcW w:w="1871" w:type="dxa"/>
          </w:tcPr>
          <w:p w14:paraId="15649FCF" w14:textId="77777777" w:rsidR="005B0914" w:rsidRDefault="005B0914" w:rsidP="00BB0711">
            <w:pPr>
              <w:pStyle w:val="TableSideHeading"/>
            </w:pPr>
          </w:p>
        </w:tc>
        <w:tc>
          <w:tcPr>
            <w:tcW w:w="624" w:type="dxa"/>
          </w:tcPr>
          <w:p w14:paraId="50538258" w14:textId="77777777" w:rsidR="005B0914" w:rsidRDefault="005B0914" w:rsidP="00BB0711">
            <w:pPr>
              <w:pStyle w:val="TableText"/>
            </w:pPr>
          </w:p>
        </w:tc>
        <w:tc>
          <w:tcPr>
            <w:tcW w:w="624" w:type="dxa"/>
          </w:tcPr>
          <w:p w14:paraId="2EBC4203" w14:textId="77777777" w:rsidR="005B0914" w:rsidRDefault="005B0914" w:rsidP="00BB0711">
            <w:pPr>
              <w:pStyle w:val="TableText"/>
            </w:pPr>
          </w:p>
        </w:tc>
        <w:tc>
          <w:tcPr>
            <w:tcW w:w="6522" w:type="dxa"/>
          </w:tcPr>
          <w:p w14:paraId="073D30FB" w14:textId="77777777" w:rsidR="005B0914" w:rsidRDefault="005B0914" w:rsidP="00BB0711">
            <w:pPr>
              <w:pStyle w:val="TableBlock"/>
            </w:pPr>
            <w:r>
              <w:rPr>
                <w:sz w:val="26"/>
                <w:rtl/>
              </w:rPr>
              <w:t>(3)</w:t>
            </w:r>
            <w:r>
              <w:rPr>
                <w:sz w:val="26"/>
                <w:rtl/>
              </w:rPr>
              <w:tab/>
              <w:t>כל אחד מהגופים הקבועים בתוספת לחוק למניעת מפגעים סביבתיים (תביעות אזרחיות).</w:t>
            </w:r>
          </w:p>
        </w:tc>
      </w:tr>
      <w:tr w:rsidR="005B0914" w14:paraId="57E6D3C1" w14:textId="77777777" w:rsidTr="00BB0711">
        <w:trPr>
          <w:cantSplit/>
        </w:trPr>
        <w:tc>
          <w:tcPr>
            <w:tcW w:w="1871" w:type="dxa"/>
            <w:tcBorders>
              <w:top w:val="nil"/>
              <w:left w:val="nil"/>
              <w:bottom w:val="nil"/>
              <w:right w:val="nil"/>
            </w:tcBorders>
          </w:tcPr>
          <w:p w14:paraId="1D49C1C7" w14:textId="77777777" w:rsidR="005B0914" w:rsidRPr="0043667B" w:rsidRDefault="005B0914" w:rsidP="00BB0711">
            <w:pPr>
              <w:pStyle w:val="TableSideHeading"/>
              <w:ind w:right="0"/>
            </w:pPr>
          </w:p>
        </w:tc>
        <w:tc>
          <w:tcPr>
            <w:tcW w:w="624" w:type="dxa"/>
            <w:tcBorders>
              <w:top w:val="nil"/>
              <w:left w:val="nil"/>
              <w:bottom w:val="nil"/>
              <w:right w:val="nil"/>
            </w:tcBorders>
          </w:tcPr>
          <w:p w14:paraId="319BC2D7"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3F8E79E3" w14:textId="77777777" w:rsidR="005B0914" w:rsidRDefault="005B0914" w:rsidP="00BB0711">
            <w:pPr>
              <w:pStyle w:val="TableBlock"/>
              <w:rPr>
                <w:sz w:val="26"/>
              </w:rPr>
            </w:pPr>
            <w:r>
              <w:rPr>
                <w:sz w:val="26"/>
                <w:rtl/>
              </w:rPr>
              <w:t>(ב)</w:t>
            </w:r>
            <w:r>
              <w:rPr>
                <w:sz w:val="26"/>
                <w:rtl/>
              </w:rPr>
              <w:tab/>
              <w:t>לא תוגש קובלנה לפי סעיף קטן (א) אלא אם כן מסר הקובל הודעה לשר על כוונתו לעשות כן ולא הוגש, בתוך 60 ימים לאחר מכן, כתב אישום מטעם היועץ המשפטי לממשלה.</w:t>
            </w:r>
          </w:p>
        </w:tc>
      </w:tr>
      <w:tr w:rsidR="005B0914" w14:paraId="4B503F97" w14:textId="77777777" w:rsidTr="00BB0711">
        <w:trPr>
          <w:cantSplit/>
        </w:trPr>
        <w:tc>
          <w:tcPr>
            <w:tcW w:w="1871" w:type="dxa"/>
            <w:tcBorders>
              <w:top w:val="nil"/>
              <w:left w:val="nil"/>
              <w:bottom w:val="nil"/>
              <w:right w:val="nil"/>
            </w:tcBorders>
          </w:tcPr>
          <w:p w14:paraId="4D56683B" w14:textId="77777777" w:rsidR="005B0914" w:rsidRPr="0043667B" w:rsidRDefault="005B0914" w:rsidP="00BB0711">
            <w:pPr>
              <w:pStyle w:val="TableSideHeading"/>
              <w:ind w:right="0"/>
            </w:pPr>
            <w:r w:rsidRPr="0006532B">
              <w:rPr>
                <w:rtl/>
              </w:rPr>
              <w:t>תחולת הוראות חוק למניעת מפגעים</w:t>
            </w:r>
          </w:p>
        </w:tc>
        <w:tc>
          <w:tcPr>
            <w:tcW w:w="624" w:type="dxa"/>
            <w:tcBorders>
              <w:top w:val="nil"/>
              <w:left w:val="nil"/>
              <w:bottom w:val="nil"/>
              <w:right w:val="nil"/>
            </w:tcBorders>
          </w:tcPr>
          <w:p w14:paraId="06E98677" w14:textId="77777777" w:rsidR="005B0914" w:rsidRPr="0043667B" w:rsidRDefault="005B0914" w:rsidP="00BB0711">
            <w:pPr>
              <w:pStyle w:val="TableText"/>
              <w:ind w:right="0"/>
              <w:jc w:val="both"/>
            </w:pPr>
            <w:r>
              <w:rPr>
                <w:rtl/>
              </w:rPr>
              <w:t>23.</w:t>
            </w:r>
          </w:p>
        </w:tc>
        <w:tc>
          <w:tcPr>
            <w:tcW w:w="7146" w:type="dxa"/>
            <w:gridSpan w:val="2"/>
            <w:tcBorders>
              <w:top w:val="nil"/>
              <w:left w:val="nil"/>
              <w:bottom w:val="nil"/>
              <w:right w:val="nil"/>
            </w:tcBorders>
          </w:tcPr>
          <w:p w14:paraId="47D82D57" w14:textId="77777777" w:rsidR="005B0914" w:rsidRDefault="005B0914" w:rsidP="00BB0711">
            <w:pPr>
              <w:pStyle w:val="TableBlock"/>
            </w:pPr>
            <w:r>
              <w:rPr>
                <w:sz w:val="26"/>
                <w:rtl/>
              </w:rPr>
              <w:t>על הפרת הוראות לפי חוק זה, יחולו הוראות סעיפים 10א ו-11ב לחוק למניעת מפגעים, התשכ"א–1961</w:t>
            </w:r>
            <w:r>
              <w:rPr>
                <w:sz w:val="26"/>
                <w:vertAlign w:val="superscript"/>
                <w:rtl/>
              </w:rPr>
              <w:footnoteReference w:id="6"/>
            </w:r>
            <w:r>
              <w:rPr>
                <w:sz w:val="26"/>
                <w:rtl/>
              </w:rPr>
              <w:t>.</w:t>
            </w:r>
          </w:p>
        </w:tc>
      </w:tr>
      <w:tr w:rsidR="005B0914" w14:paraId="72CADB43" w14:textId="77777777" w:rsidTr="00BB0711">
        <w:trPr>
          <w:cantSplit/>
        </w:trPr>
        <w:tc>
          <w:tcPr>
            <w:tcW w:w="1871" w:type="dxa"/>
            <w:tcBorders>
              <w:top w:val="nil"/>
              <w:left w:val="nil"/>
              <w:bottom w:val="nil"/>
              <w:right w:val="nil"/>
            </w:tcBorders>
          </w:tcPr>
          <w:p w14:paraId="60A46DA7" w14:textId="77777777" w:rsidR="005B0914" w:rsidRPr="0043667B" w:rsidRDefault="005B0914" w:rsidP="00BB0711">
            <w:pPr>
              <w:pStyle w:val="TableSideHeading"/>
              <w:ind w:right="0"/>
            </w:pPr>
          </w:p>
        </w:tc>
        <w:tc>
          <w:tcPr>
            <w:tcW w:w="624" w:type="dxa"/>
            <w:tcBorders>
              <w:top w:val="nil"/>
              <w:left w:val="nil"/>
              <w:bottom w:val="nil"/>
              <w:right w:val="nil"/>
            </w:tcBorders>
          </w:tcPr>
          <w:p w14:paraId="1F0F8BCB" w14:textId="77777777" w:rsidR="005B0914" w:rsidRPr="0043667B" w:rsidRDefault="005B0914" w:rsidP="00BB0711">
            <w:pPr>
              <w:pStyle w:val="TableText"/>
              <w:ind w:right="0"/>
              <w:jc w:val="both"/>
            </w:pPr>
          </w:p>
        </w:tc>
        <w:tc>
          <w:tcPr>
            <w:tcW w:w="7146" w:type="dxa"/>
            <w:gridSpan w:val="2"/>
            <w:tcBorders>
              <w:top w:val="nil"/>
              <w:left w:val="nil"/>
              <w:bottom w:val="nil"/>
              <w:right w:val="nil"/>
            </w:tcBorders>
          </w:tcPr>
          <w:p w14:paraId="3272A258" w14:textId="77777777" w:rsidR="005B0914" w:rsidRDefault="005B0914" w:rsidP="00BB0711">
            <w:pPr>
              <w:pStyle w:val="TableHead"/>
              <w:rPr>
                <w:sz w:val="26"/>
              </w:rPr>
            </w:pPr>
            <w:r>
              <w:rPr>
                <w:sz w:val="26"/>
                <w:rtl/>
              </w:rPr>
              <w:t>פרק ח': הוראות שונות</w:t>
            </w:r>
          </w:p>
        </w:tc>
      </w:tr>
      <w:tr w:rsidR="005B0914" w14:paraId="4F638B80" w14:textId="77777777" w:rsidTr="00BB0711">
        <w:trPr>
          <w:cantSplit/>
        </w:trPr>
        <w:tc>
          <w:tcPr>
            <w:tcW w:w="1871" w:type="dxa"/>
            <w:tcBorders>
              <w:top w:val="nil"/>
              <w:left w:val="nil"/>
              <w:bottom w:val="nil"/>
              <w:right w:val="nil"/>
            </w:tcBorders>
          </w:tcPr>
          <w:p w14:paraId="6B4A9C9D" w14:textId="77777777" w:rsidR="005B0914" w:rsidRDefault="005B0914" w:rsidP="00BB0711">
            <w:pPr>
              <w:pStyle w:val="TableSideHeading"/>
            </w:pPr>
            <w:r>
              <w:rPr>
                <w:b/>
                <w:sz w:val="26"/>
                <w:rtl/>
              </w:rPr>
              <w:t>תחולה על המדינה</w:t>
            </w:r>
          </w:p>
        </w:tc>
        <w:tc>
          <w:tcPr>
            <w:tcW w:w="624" w:type="dxa"/>
            <w:tcBorders>
              <w:top w:val="nil"/>
              <w:left w:val="nil"/>
              <w:bottom w:val="nil"/>
              <w:right w:val="nil"/>
            </w:tcBorders>
          </w:tcPr>
          <w:p w14:paraId="286715DE" w14:textId="77777777" w:rsidR="005B0914" w:rsidRDefault="005B0914" w:rsidP="00BB0711">
            <w:pPr>
              <w:pStyle w:val="TableText"/>
            </w:pPr>
            <w:r>
              <w:rPr>
                <w:sz w:val="26"/>
                <w:rtl/>
              </w:rPr>
              <w:t>24.</w:t>
            </w:r>
          </w:p>
        </w:tc>
        <w:tc>
          <w:tcPr>
            <w:tcW w:w="7146" w:type="dxa"/>
            <w:gridSpan w:val="2"/>
            <w:tcBorders>
              <w:top w:val="nil"/>
              <w:left w:val="nil"/>
              <w:bottom w:val="nil"/>
              <w:right w:val="nil"/>
            </w:tcBorders>
          </w:tcPr>
          <w:p w14:paraId="15BEAF9B" w14:textId="77777777" w:rsidR="005B0914" w:rsidRDefault="005B0914" w:rsidP="00BB0711">
            <w:pPr>
              <w:pStyle w:val="TableBlock"/>
            </w:pPr>
            <w:r>
              <w:rPr>
                <w:sz w:val="26"/>
                <w:rtl/>
              </w:rPr>
              <w:t>הוראות חוק זה יחולו גם על המדינה.</w:t>
            </w:r>
          </w:p>
        </w:tc>
      </w:tr>
      <w:tr w:rsidR="005B0914" w14:paraId="02D99F91" w14:textId="77777777" w:rsidTr="00BB0711">
        <w:trPr>
          <w:cantSplit/>
        </w:trPr>
        <w:tc>
          <w:tcPr>
            <w:tcW w:w="1871" w:type="dxa"/>
            <w:tcBorders>
              <w:top w:val="nil"/>
              <w:left w:val="nil"/>
              <w:bottom w:val="nil"/>
              <w:right w:val="nil"/>
            </w:tcBorders>
          </w:tcPr>
          <w:p w14:paraId="38EB7E33" w14:textId="77777777" w:rsidR="005B0914" w:rsidRDefault="005B0914" w:rsidP="00BB0711">
            <w:pPr>
              <w:pStyle w:val="TableSideHeading"/>
              <w:rPr>
                <w:b/>
                <w:sz w:val="26"/>
                <w:rtl/>
              </w:rPr>
            </w:pPr>
            <w:r>
              <w:rPr>
                <w:b/>
                <w:sz w:val="26"/>
                <w:rtl/>
              </w:rPr>
              <w:t>שמירת דינים</w:t>
            </w:r>
          </w:p>
        </w:tc>
        <w:tc>
          <w:tcPr>
            <w:tcW w:w="624" w:type="dxa"/>
            <w:tcBorders>
              <w:top w:val="nil"/>
              <w:left w:val="nil"/>
              <w:bottom w:val="nil"/>
              <w:right w:val="nil"/>
            </w:tcBorders>
          </w:tcPr>
          <w:p w14:paraId="3D55360E" w14:textId="77777777" w:rsidR="005B0914" w:rsidRDefault="005B0914" w:rsidP="00BB0711">
            <w:pPr>
              <w:pStyle w:val="TableText"/>
              <w:rPr>
                <w:rtl/>
              </w:rPr>
            </w:pPr>
            <w:r>
              <w:rPr>
                <w:rtl/>
              </w:rPr>
              <w:t>25.</w:t>
            </w:r>
          </w:p>
        </w:tc>
        <w:tc>
          <w:tcPr>
            <w:tcW w:w="7146" w:type="dxa"/>
            <w:gridSpan w:val="2"/>
            <w:tcBorders>
              <w:top w:val="nil"/>
              <w:left w:val="nil"/>
              <w:bottom w:val="nil"/>
              <w:right w:val="nil"/>
            </w:tcBorders>
          </w:tcPr>
          <w:p w14:paraId="09079486" w14:textId="77777777" w:rsidR="005B0914" w:rsidRDefault="005B0914" w:rsidP="00BB0711">
            <w:pPr>
              <w:pStyle w:val="TableBlock"/>
              <w:rPr>
                <w:sz w:val="26"/>
                <w:rtl/>
              </w:rPr>
            </w:pPr>
            <w:r>
              <w:rPr>
                <w:sz w:val="26"/>
                <w:rtl/>
              </w:rPr>
              <w:t>חוק זה בא להוסיף על הוראות כל דין בעניין מניעת זיהום אוויר ולא לגרוע מהן.</w:t>
            </w:r>
          </w:p>
        </w:tc>
      </w:tr>
      <w:tr w:rsidR="005B0914" w14:paraId="0C831018" w14:textId="77777777" w:rsidTr="00BB0711">
        <w:trPr>
          <w:cantSplit/>
        </w:trPr>
        <w:tc>
          <w:tcPr>
            <w:tcW w:w="1871" w:type="dxa"/>
            <w:tcBorders>
              <w:top w:val="nil"/>
              <w:left w:val="nil"/>
              <w:bottom w:val="nil"/>
              <w:right w:val="nil"/>
            </w:tcBorders>
          </w:tcPr>
          <w:p w14:paraId="71CB2AB4" w14:textId="77777777" w:rsidR="005B0914" w:rsidRDefault="005B0914" w:rsidP="00BB0711">
            <w:pPr>
              <w:pStyle w:val="TableSideHeading"/>
            </w:pPr>
            <w:r>
              <w:rPr>
                <w:b/>
                <w:sz w:val="26"/>
                <w:rtl/>
              </w:rPr>
              <w:t>ביצוע</w:t>
            </w:r>
            <w:r>
              <w:rPr>
                <w:rtl/>
              </w:rPr>
              <w:t xml:space="preserve"> ותקנות</w:t>
            </w:r>
          </w:p>
        </w:tc>
        <w:tc>
          <w:tcPr>
            <w:tcW w:w="624" w:type="dxa"/>
            <w:tcBorders>
              <w:top w:val="nil"/>
              <w:left w:val="nil"/>
              <w:bottom w:val="nil"/>
              <w:right w:val="nil"/>
            </w:tcBorders>
          </w:tcPr>
          <w:p w14:paraId="1A3241F8" w14:textId="77777777" w:rsidR="005B0914" w:rsidRDefault="005B0914" w:rsidP="00BB0711">
            <w:pPr>
              <w:pStyle w:val="TableText"/>
            </w:pPr>
            <w:r>
              <w:rPr>
                <w:sz w:val="26"/>
                <w:rtl/>
              </w:rPr>
              <w:t>26.</w:t>
            </w:r>
          </w:p>
        </w:tc>
        <w:tc>
          <w:tcPr>
            <w:tcW w:w="7146" w:type="dxa"/>
            <w:gridSpan w:val="2"/>
            <w:tcBorders>
              <w:top w:val="nil"/>
              <w:left w:val="nil"/>
              <w:bottom w:val="nil"/>
              <w:right w:val="nil"/>
            </w:tcBorders>
          </w:tcPr>
          <w:p w14:paraId="151973FB" w14:textId="77777777" w:rsidR="005B0914" w:rsidRDefault="005B0914" w:rsidP="00BB0711">
            <w:pPr>
              <w:pStyle w:val="TableBlock"/>
            </w:pPr>
            <w:r>
              <w:rPr>
                <w:sz w:val="26"/>
                <w:rtl/>
              </w:rPr>
              <w:t>השר ממונה על ביצוע חוק זה, והוא רשאי להתקין תקנות בכל עניין הנוגע לביצועו, לרבות צווים לעניין הוספת גזים להגדרה "גזי חממה".</w:t>
            </w:r>
          </w:p>
        </w:tc>
      </w:tr>
      <w:tr w:rsidR="005B0914" w14:paraId="1A0AA668" w14:textId="77777777" w:rsidTr="00BB0711">
        <w:trPr>
          <w:cantSplit/>
        </w:trPr>
        <w:tc>
          <w:tcPr>
            <w:tcW w:w="1871" w:type="dxa"/>
            <w:tcBorders>
              <w:top w:val="nil"/>
              <w:left w:val="nil"/>
              <w:bottom w:val="nil"/>
              <w:right w:val="nil"/>
            </w:tcBorders>
          </w:tcPr>
          <w:p w14:paraId="1B0D2D22" w14:textId="77777777" w:rsidR="005B0914" w:rsidRDefault="005B0914" w:rsidP="00BB0711">
            <w:pPr>
              <w:pStyle w:val="TableSideHeading"/>
              <w:rPr>
                <w:b/>
                <w:sz w:val="26"/>
                <w:rtl/>
              </w:rPr>
            </w:pPr>
            <w:r>
              <w:rPr>
                <w:b/>
                <w:sz w:val="26"/>
                <w:rtl/>
              </w:rPr>
              <w:t>תיקון חוק הגנת הסביבה (סמכויות פיקוח ואכיפה)</w:t>
            </w:r>
          </w:p>
        </w:tc>
        <w:tc>
          <w:tcPr>
            <w:tcW w:w="624" w:type="dxa"/>
            <w:tcBorders>
              <w:top w:val="nil"/>
              <w:left w:val="nil"/>
              <w:bottom w:val="nil"/>
              <w:right w:val="nil"/>
            </w:tcBorders>
          </w:tcPr>
          <w:p w14:paraId="63891E9B" w14:textId="77777777" w:rsidR="005B0914" w:rsidRDefault="005B0914" w:rsidP="00BB0711">
            <w:pPr>
              <w:pStyle w:val="TableText"/>
              <w:rPr>
                <w:rtl/>
              </w:rPr>
            </w:pPr>
            <w:r>
              <w:rPr>
                <w:rtl/>
              </w:rPr>
              <w:t>27.</w:t>
            </w:r>
          </w:p>
        </w:tc>
        <w:tc>
          <w:tcPr>
            <w:tcW w:w="7146" w:type="dxa"/>
            <w:gridSpan w:val="2"/>
            <w:tcBorders>
              <w:top w:val="nil"/>
              <w:left w:val="nil"/>
              <w:bottom w:val="nil"/>
              <w:right w:val="nil"/>
            </w:tcBorders>
          </w:tcPr>
          <w:p w14:paraId="1E68156D" w14:textId="77777777" w:rsidR="005B0914" w:rsidRDefault="005B0914" w:rsidP="00BB0711">
            <w:pPr>
              <w:pStyle w:val="TableBlock"/>
              <w:rPr>
                <w:sz w:val="26"/>
                <w:rtl/>
              </w:rPr>
            </w:pPr>
            <w:r>
              <w:rPr>
                <w:sz w:val="26"/>
                <w:rtl/>
              </w:rPr>
              <w:t>בחוק הגנת הסביבה (סמכויות פיקוח ואכיפה), התשע"א–2011</w:t>
            </w:r>
            <w:r>
              <w:rPr>
                <w:rStyle w:val="a6"/>
                <w:sz w:val="26"/>
                <w:rtl/>
              </w:rPr>
              <w:footnoteReference w:id="7"/>
            </w:r>
            <w:r>
              <w:rPr>
                <w:sz w:val="26"/>
                <w:rtl/>
              </w:rPr>
              <w:t>, בתוספת, אחרי פרט (25) יבוא:</w:t>
            </w:r>
          </w:p>
        </w:tc>
      </w:tr>
      <w:tr w:rsidR="005B0914" w14:paraId="7C8D9420" w14:textId="77777777" w:rsidTr="00BB0711">
        <w:trPr>
          <w:cantSplit/>
        </w:trPr>
        <w:tc>
          <w:tcPr>
            <w:tcW w:w="1871" w:type="dxa"/>
            <w:tcBorders>
              <w:top w:val="nil"/>
              <w:left w:val="nil"/>
              <w:bottom w:val="nil"/>
              <w:right w:val="nil"/>
            </w:tcBorders>
          </w:tcPr>
          <w:p w14:paraId="259E92EA" w14:textId="77777777" w:rsidR="005B0914" w:rsidRDefault="005B0914" w:rsidP="00BB0711">
            <w:pPr>
              <w:pStyle w:val="TableSideHeading"/>
              <w:rPr>
                <w:b/>
                <w:sz w:val="26"/>
                <w:rtl/>
              </w:rPr>
            </w:pPr>
          </w:p>
        </w:tc>
        <w:tc>
          <w:tcPr>
            <w:tcW w:w="624" w:type="dxa"/>
            <w:tcBorders>
              <w:top w:val="nil"/>
              <w:left w:val="nil"/>
              <w:bottom w:val="nil"/>
              <w:right w:val="nil"/>
            </w:tcBorders>
          </w:tcPr>
          <w:p w14:paraId="4F76D826" w14:textId="77777777" w:rsidR="005B0914" w:rsidRDefault="005B0914" w:rsidP="00BB0711">
            <w:pPr>
              <w:pStyle w:val="TableText"/>
              <w:rPr>
                <w:rtl/>
              </w:rPr>
            </w:pPr>
          </w:p>
        </w:tc>
        <w:tc>
          <w:tcPr>
            <w:tcW w:w="7146" w:type="dxa"/>
            <w:gridSpan w:val="2"/>
            <w:tcBorders>
              <w:top w:val="nil"/>
              <w:left w:val="nil"/>
              <w:bottom w:val="nil"/>
              <w:right w:val="nil"/>
            </w:tcBorders>
          </w:tcPr>
          <w:p w14:paraId="1D4F0C0A" w14:textId="77777777" w:rsidR="005B0914" w:rsidRDefault="005B0914" w:rsidP="00BB0711">
            <w:pPr>
              <w:pStyle w:val="TableBlock"/>
              <w:rPr>
                <w:sz w:val="26"/>
                <w:rtl/>
              </w:rPr>
            </w:pPr>
            <w:r>
              <w:rPr>
                <w:sz w:val="26"/>
                <w:rtl/>
              </w:rPr>
              <w:t>"(26)</w:t>
            </w:r>
            <w:r>
              <w:rPr>
                <w:sz w:val="26"/>
                <w:rtl/>
              </w:rPr>
              <w:tab/>
              <w:t>חוק הפחתת הפליטה של גזי חממה, התשע"</w:t>
            </w:r>
            <w:r>
              <w:rPr>
                <w:rFonts w:hint="cs"/>
                <w:sz w:val="26"/>
                <w:rtl/>
              </w:rPr>
              <w:t>ו</w:t>
            </w:r>
            <w:r>
              <w:rPr>
                <w:sz w:val="26"/>
                <w:rtl/>
              </w:rPr>
              <w:t>–201</w:t>
            </w:r>
            <w:r>
              <w:rPr>
                <w:rFonts w:hint="cs"/>
                <w:sz w:val="26"/>
                <w:rtl/>
              </w:rPr>
              <w:t>6</w:t>
            </w:r>
            <w:r>
              <w:rPr>
                <w:sz w:val="26"/>
                <w:rtl/>
              </w:rPr>
              <w:t>."</w:t>
            </w:r>
          </w:p>
        </w:tc>
      </w:tr>
      <w:tr w:rsidR="005B0914" w14:paraId="0059302D" w14:textId="77777777" w:rsidTr="00BB0711">
        <w:trPr>
          <w:cantSplit/>
        </w:trPr>
        <w:tc>
          <w:tcPr>
            <w:tcW w:w="1871" w:type="dxa"/>
            <w:tcBorders>
              <w:top w:val="nil"/>
              <w:left w:val="nil"/>
              <w:bottom w:val="nil"/>
              <w:right w:val="nil"/>
            </w:tcBorders>
          </w:tcPr>
          <w:p w14:paraId="5E788E2D" w14:textId="77777777" w:rsidR="005B0914" w:rsidRDefault="005B0914" w:rsidP="00BB0711">
            <w:pPr>
              <w:pStyle w:val="TableSideHeading"/>
              <w:rPr>
                <w:b/>
                <w:sz w:val="26"/>
              </w:rPr>
            </w:pPr>
            <w:r>
              <w:rPr>
                <w:b/>
                <w:sz w:val="26"/>
                <w:rtl/>
              </w:rPr>
              <w:t xml:space="preserve">תיקון חוק התכנון </w:t>
            </w:r>
            <w:r>
              <w:rPr>
                <w:sz w:val="26"/>
                <w:rtl/>
              </w:rPr>
              <w:t>והבנייה</w:t>
            </w:r>
          </w:p>
        </w:tc>
        <w:tc>
          <w:tcPr>
            <w:tcW w:w="624" w:type="dxa"/>
            <w:tcBorders>
              <w:top w:val="nil"/>
              <w:left w:val="nil"/>
              <w:bottom w:val="nil"/>
              <w:right w:val="nil"/>
            </w:tcBorders>
          </w:tcPr>
          <w:p w14:paraId="51F34C9B" w14:textId="77777777" w:rsidR="005B0914" w:rsidRDefault="005B0914" w:rsidP="00BB0711">
            <w:pPr>
              <w:pStyle w:val="TableText"/>
              <w:rPr>
                <w:sz w:val="26"/>
                <w:lang w:eastAsia="en-US"/>
              </w:rPr>
            </w:pPr>
            <w:r>
              <w:rPr>
                <w:sz w:val="26"/>
                <w:rtl/>
                <w:lang w:eastAsia="en-US"/>
              </w:rPr>
              <w:t>28.</w:t>
            </w:r>
          </w:p>
        </w:tc>
        <w:tc>
          <w:tcPr>
            <w:tcW w:w="7146" w:type="dxa"/>
            <w:gridSpan w:val="2"/>
            <w:tcBorders>
              <w:top w:val="nil"/>
              <w:left w:val="nil"/>
              <w:bottom w:val="nil"/>
              <w:right w:val="nil"/>
            </w:tcBorders>
          </w:tcPr>
          <w:p w14:paraId="7DCEC499" w14:textId="77777777" w:rsidR="005B0914" w:rsidRDefault="005B0914" w:rsidP="00BB0711">
            <w:pPr>
              <w:pStyle w:val="TableBlock"/>
              <w:rPr>
                <w:sz w:val="26"/>
              </w:rPr>
            </w:pPr>
            <w:r>
              <w:rPr>
                <w:sz w:val="26"/>
                <w:rtl/>
              </w:rPr>
              <w:t>בחוק התכנון והבנייה, התשכ"ה–1965</w:t>
            </w:r>
            <w:r>
              <w:rPr>
                <w:rStyle w:val="a6"/>
                <w:sz w:val="26"/>
                <w:rtl/>
              </w:rPr>
              <w:footnoteReference w:id="8"/>
            </w:r>
            <w:r>
              <w:rPr>
                <w:sz w:val="26"/>
                <w:rtl/>
              </w:rPr>
              <w:t>, בסעיף 1, בהגדרה "תסקיר השפעה על הסביבה", אחרי "השפעות שליליות" יבוא "לרבות בכל הנוגע לפליטת גזי חממה ולעמידה ביעדי הפחתת הפליטה של גזי חממה; לעניין זה, "פליטת גזי חממה" ו"יעדים להפחתת הפליטה של גזי חממה" – כמשמעותם בחוק הפחתת הפליטה של גזי חממה, התשע"</w:t>
            </w:r>
            <w:r>
              <w:rPr>
                <w:rFonts w:hint="cs"/>
                <w:sz w:val="26"/>
                <w:rtl/>
              </w:rPr>
              <w:t>ו</w:t>
            </w:r>
            <w:r>
              <w:rPr>
                <w:sz w:val="26"/>
                <w:rtl/>
              </w:rPr>
              <w:t>–201</w:t>
            </w:r>
            <w:r>
              <w:rPr>
                <w:rFonts w:hint="cs"/>
                <w:sz w:val="26"/>
                <w:rtl/>
              </w:rPr>
              <w:t>6</w:t>
            </w:r>
            <w:r>
              <w:rPr>
                <w:sz w:val="26"/>
                <w:rtl/>
              </w:rPr>
              <w:t>".</w:t>
            </w:r>
          </w:p>
        </w:tc>
      </w:tr>
      <w:tr w:rsidR="005B0914" w14:paraId="39668104" w14:textId="77777777" w:rsidTr="00BB0711">
        <w:trPr>
          <w:cantSplit/>
        </w:trPr>
        <w:tc>
          <w:tcPr>
            <w:tcW w:w="1871" w:type="dxa"/>
            <w:tcBorders>
              <w:top w:val="nil"/>
              <w:left w:val="nil"/>
              <w:bottom w:val="nil"/>
              <w:right w:val="nil"/>
            </w:tcBorders>
          </w:tcPr>
          <w:p w14:paraId="7899D4EF" w14:textId="77777777" w:rsidR="005B0914" w:rsidRDefault="005B0914" w:rsidP="00BB0711">
            <w:pPr>
              <w:pStyle w:val="TableSideHeading"/>
              <w:rPr>
                <w:b/>
                <w:sz w:val="26"/>
              </w:rPr>
            </w:pPr>
            <w:r>
              <w:rPr>
                <w:b/>
                <w:sz w:val="26"/>
                <w:rtl/>
              </w:rPr>
              <w:t>תיקון החוק למניעת מפגעים סביבתיים (תביעות אזרחיות)</w:t>
            </w:r>
          </w:p>
        </w:tc>
        <w:tc>
          <w:tcPr>
            <w:tcW w:w="624" w:type="dxa"/>
            <w:tcBorders>
              <w:top w:val="nil"/>
              <w:left w:val="nil"/>
              <w:bottom w:val="nil"/>
              <w:right w:val="nil"/>
            </w:tcBorders>
          </w:tcPr>
          <w:p w14:paraId="408AC392" w14:textId="77777777" w:rsidR="005B0914" w:rsidRDefault="005B0914" w:rsidP="00BB0711">
            <w:pPr>
              <w:pStyle w:val="TableText"/>
              <w:rPr>
                <w:sz w:val="26"/>
                <w:lang w:eastAsia="en-US"/>
              </w:rPr>
            </w:pPr>
            <w:r>
              <w:rPr>
                <w:sz w:val="26"/>
                <w:rtl/>
                <w:lang w:eastAsia="en-US"/>
              </w:rPr>
              <w:t>29.</w:t>
            </w:r>
          </w:p>
        </w:tc>
        <w:tc>
          <w:tcPr>
            <w:tcW w:w="7146" w:type="dxa"/>
            <w:gridSpan w:val="2"/>
            <w:tcBorders>
              <w:top w:val="nil"/>
              <w:left w:val="nil"/>
              <w:bottom w:val="nil"/>
              <w:right w:val="nil"/>
            </w:tcBorders>
          </w:tcPr>
          <w:p w14:paraId="267D8BBC" w14:textId="77777777" w:rsidR="005B0914" w:rsidRDefault="005B0914" w:rsidP="00BB0711">
            <w:pPr>
              <w:pStyle w:val="TableBlock"/>
            </w:pPr>
            <w:r>
              <w:rPr>
                <w:sz w:val="26"/>
                <w:rtl/>
              </w:rPr>
              <w:t>בחוק למניעת מפגעים סביבתיים</w:t>
            </w:r>
            <w:r>
              <w:rPr>
                <w:sz w:val="26"/>
              </w:rPr>
              <w:t xml:space="preserve"> </w:t>
            </w:r>
            <w:r>
              <w:rPr>
                <w:sz w:val="26"/>
                <w:rtl/>
              </w:rPr>
              <w:t>(תביעות אזרחיות), בסעיף 1 –</w:t>
            </w:r>
          </w:p>
        </w:tc>
      </w:tr>
      <w:tr w:rsidR="005B0914" w14:paraId="4DE9CFFA" w14:textId="77777777" w:rsidTr="00BB0711">
        <w:tblPrEx>
          <w:tblLook w:val="01E0" w:firstRow="1" w:lastRow="1" w:firstColumn="1" w:lastColumn="1" w:noHBand="0" w:noVBand="0"/>
        </w:tblPrEx>
        <w:trPr>
          <w:cantSplit/>
        </w:trPr>
        <w:tc>
          <w:tcPr>
            <w:tcW w:w="1871" w:type="dxa"/>
          </w:tcPr>
          <w:p w14:paraId="2C704880" w14:textId="77777777" w:rsidR="005B0914" w:rsidRDefault="005B0914" w:rsidP="00BB0711">
            <w:pPr>
              <w:pStyle w:val="TableSideHeading"/>
              <w:ind w:right="0"/>
            </w:pPr>
          </w:p>
        </w:tc>
        <w:tc>
          <w:tcPr>
            <w:tcW w:w="624" w:type="dxa"/>
          </w:tcPr>
          <w:p w14:paraId="6A9A2C5E" w14:textId="77777777" w:rsidR="005B0914" w:rsidRDefault="005B0914" w:rsidP="00BB0711">
            <w:pPr>
              <w:pStyle w:val="TableText"/>
              <w:ind w:right="0"/>
              <w:jc w:val="both"/>
            </w:pPr>
          </w:p>
        </w:tc>
        <w:tc>
          <w:tcPr>
            <w:tcW w:w="7146" w:type="dxa"/>
            <w:gridSpan w:val="2"/>
          </w:tcPr>
          <w:p w14:paraId="37A4F222" w14:textId="77777777" w:rsidR="005B0914" w:rsidRDefault="005B0914" w:rsidP="00BB0711">
            <w:pPr>
              <w:pStyle w:val="TableBlock"/>
            </w:pPr>
            <w:r w:rsidRPr="0006532B">
              <w:rPr>
                <w:rtl/>
              </w:rPr>
              <w:t>(1)</w:t>
            </w:r>
            <w:r w:rsidRPr="0006532B">
              <w:rPr>
                <w:rtl/>
              </w:rPr>
              <w:tab/>
              <w:t>אחרי ההגדרה "זיהום על ידי חומרים מסוכנים" יבוא:</w:t>
            </w:r>
          </w:p>
        </w:tc>
      </w:tr>
      <w:tr w:rsidR="005B0914" w14:paraId="3DC2309E" w14:textId="77777777" w:rsidTr="00BB0711">
        <w:tblPrEx>
          <w:tblLook w:val="01E0" w:firstRow="1" w:lastRow="1" w:firstColumn="1" w:lastColumn="1" w:noHBand="0" w:noVBand="0"/>
        </w:tblPrEx>
        <w:trPr>
          <w:cantSplit/>
        </w:trPr>
        <w:tc>
          <w:tcPr>
            <w:tcW w:w="1871" w:type="dxa"/>
          </w:tcPr>
          <w:p w14:paraId="1DDC8A8E" w14:textId="77777777" w:rsidR="005B0914" w:rsidRDefault="005B0914" w:rsidP="00BB0711">
            <w:pPr>
              <w:pStyle w:val="TableSideHeading"/>
            </w:pPr>
          </w:p>
        </w:tc>
        <w:tc>
          <w:tcPr>
            <w:tcW w:w="624" w:type="dxa"/>
          </w:tcPr>
          <w:p w14:paraId="30BC302B" w14:textId="77777777" w:rsidR="005B0914" w:rsidRDefault="005B0914" w:rsidP="00BB0711">
            <w:pPr>
              <w:pStyle w:val="TableText"/>
            </w:pPr>
          </w:p>
        </w:tc>
        <w:tc>
          <w:tcPr>
            <w:tcW w:w="624" w:type="dxa"/>
          </w:tcPr>
          <w:p w14:paraId="3E90BF82" w14:textId="77777777" w:rsidR="005B0914" w:rsidRDefault="005B0914" w:rsidP="00BB0711">
            <w:pPr>
              <w:pStyle w:val="TableText"/>
            </w:pPr>
          </w:p>
        </w:tc>
        <w:tc>
          <w:tcPr>
            <w:tcW w:w="6522" w:type="dxa"/>
          </w:tcPr>
          <w:p w14:paraId="520FA88E" w14:textId="77777777" w:rsidR="005B0914" w:rsidRPr="0006532B" w:rsidRDefault="005B0914" w:rsidP="00BB0711">
            <w:pPr>
              <w:pStyle w:val="TableBlockOutdent"/>
              <w:rPr>
                <w:rtl/>
              </w:rPr>
            </w:pPr>
            <w:r>
              <w:rPr>
                <w:rtl/>
              </w:rPr>
              <w:t>"</w:t>
            </w:r>
            <w:r w:rsidRPr="0006532B">
              <w:rPr>
                <w:rtl/>
              </w:rPr>
              <w:t>"זיהום על ידי פליטת גזי חממה" – זיהום על ידי פליטת גזי חממה כמשמעותו בחוק הפחתת הפליטה של גזי חממה, התש</w:t>
            </w:r>
            <w:r>
              <w:rPr>
                <w:rtl/>
              </w:rPr>
              <w:t>ע"</w:t>
            </w:r>
            <w:r>
              <w:rPr>
                <w:rFonts w:hint="cs"/>
                <w:rtl/>
              </w:rPr>
              <w:t>ו</w:t>
            </w:r>
            <w:r w:rsidRPr="0006532B">
              <w:rPr>
                <w:rtl/>
              </w:rPr>
              <w:t>–20</w:t>
            </w:r>
            <w:r>
              <w:rPr>
                <w:rtl/>
              </w:rPr>
              <w:t>1</w:t>
            </w:r>
            <w:r>
              <w:rPr>
                <w:rFonts w:hint="cs"/>
                <w:rtl/>
              </w:rPr>
              <w:t>6</w:t>
            </w:r>
            <w:r w:rsidRPr="0006532B">
              <w:rPr>
                <w:rtl/>
              </w:rPr>
              <w:t>."</w:t>
            </w:r>
            <w:r>
              <w:rPr>
                <w:rtl/>
              </w:rPr>
              <w:t>;</w:t>
            </w:r>
          </w:p>
        </w:tc>
      </w:tr>
      <w:tr w:rsidR="005B0914" w14:paraId="42F3BF1C" w14:textId="77777777" w:rsidTr="00BB0711">
        <w:tblPrEx>
          <w:tblLook w:val="01E0" w:firstRow="1" w:lastRow="1" w:firstColumn="1" w:lastColumn="1" w:noHBand="0" w:noVBand="0"/>
        </w:tblPrEx>
        <w:trPr>
          <w:cantSplit/>
        </w:trPr>
        <w:tc>
          <w:tcPr>
            <w:tcW w:w="1871" w:type="dxa"/>
          </w:tcPr>
          <w:p w14:paraId="5DCFFFDA" w14:textId="77777777" w:rsidR="005B0914" w:rsidRDefault="005B0914" w:rsidP="00BB0711">
            <w:pPr>
              <w:pStyle w:val="TableSideHeading"/>
              <w:ind w:right="0"/>
            </w:pPr>
          </w:p>
        </w:tc>
        <w:tc>
          <w:tcPr>
            <w:tcW w:w="624" w:type="dxa"/>
          </w:tcPr>
          <w:p w14:paraId="0F9741F6" w14:textId="77777777" w:rsidR="005B0914" w:rsidRDefault="005B0914" w:rsidP="00BB0711">
            <w:pPr>
              <w:pStyle w:val="TableText"/>
              <w:ind w:right="0"/>
              <w:jc w:val="both"/>
            </w:pPr>
          </w:p>
        </w:tc>
        <w:tc>
          <w:tcPr>
            <w:tcW w:w="7146" w:type="dxa"/>
            <w:gridSpan w:val="2"/>
          </w:tcPr>
          <w:p w14:paraId="38CA4632" w14:textId="77777777" w:rsidR="005B0914" w:rsidRPr="0006532B" w:rsidRDefault="005B0914" w:rsidP="00BB0711">
            <w:pPr>
              <w:pStyle w:val="TableBlock"/>
              <w:rPr>
                <w:rtl/>
              </w:rPr>
            </w:pPr>
            <w:r w:rsidRPr="0006532B">
              <w:rPr>
                <w:rtl/>
              </w:rPr>
              <w:t>(2)</w:t>
            </w:r>
            <w:r w:rsidRPr="0006532B">
              <w:rPr>
                <w:rtl/>
              </w:rPr>
              <w:tab/>
              <w:t>בהגדרה "מפגע סביבתי", אחרי "זיהום על ידי קרינה" יבו</w:t>
            </w:r>
            <w:r>
              <w:rPr>
                <w:rtl/>
              </w:rPr>
              <w:t>א "זיהום על ידי פליטת גזי חממה".</w:t>
            </w:r>
          </w:p>
        </w:tc>
      </w:tr>
      <w:tr w:rsidR="005B0914" w14:paraId="54D5F691" w14:textId="77777777" w:rsidTr="00BB0711">
        <w:trPr>
          <w:cantSplit/>
        </w:trPr>
        <w:tc>
          <w:tcPr>
            <w:tcW w:w="1871" w:type="dxa"/>
            <w:tcBorders>
              <w:top w:val="nil"/>
              <w:left w:val="nil"/>
              <w:bottom w:val="nil"/>
              <w:right w:val="nil"/>
            </w:tcBorders>
          </w:tcPr>
          <w:p w14:paraId="1BF771F0" w14:textId="77777777" w:rsidR="005B0914" w:rsidRPr="0043667B" w:rsidRDefault="005B0914" w:rsidP="00BB0711">
            <w:pPr>
              <w:pStyle w:val="TableSideHeading"/>
              <w:ind w:right="0"/>
            </w:pPr>
            <w:r w:rsidRPr="0006532B">
              <w:rPr>
                <w:rtl/>
              </w:rPr>
              <w:t>תיקון</w:t>
            </w:r>
            <w:r w:rsidRPr="0006532B">
              <w:rPr>
                <w:b/>
                <w:rtl/>
              </w:rPr>
              <w:t xml:space="preserve"> חוק משק החשמל</w:t>
            </w:r>
          </w:p>
        </w:tc>
        <w:tc>
          <w:tcPr>
            <w:tcW w:w="624" w:type="dxa"/>
            <w:tcBorders>
              <w:top w:val="nil"/>
              <w:left w:val="nil"/>
              <w:bottom w:val="nil"/>
              <w:right w:val="nil"/>
            </w:tcBorders>
          </w:tcPr>
          <w:p w14:paraId="7EDAB2B7" w14:textId="77777777" w:rsidR="005B0914" w:rsidRPr="00E3624E" w:rsidRDefault="005B0914" w:rsidP="00BB0711">
            <w:pPr>
              <w:pStyle w:val="TableText"/>
              <w:ind w:right="0"/>
              <w:jc w:val="both"/>
            </w:pPr>
            <w:r>
              <w:rPr>
                <w:rtl/>
              </w:rPr>
              <w:t>30</w:t>
            </w:r>
            <w:r w:rsidRPr="00E3624E">
              <w:rPr>
                <w:rtl/>
              </w:rPr>
              <w:t>.</w:t>
            </w:r>
          </w:p>
        </w:tc>
        <w:tc>
          <w:tcPr>
            <w:tcW w:w="7146" w:type="dxa"/>
            <w:gridSpan w:val="2"/>
            <w:tcBorders>
              <w:top w:val="nil"/>
              <w:left w:val="nil"/>
              <w:bottom w:val="nil"/>
              <w:right w:val="nil"/>
            </w:tcBorders>
          </w:tcPr>
          <w:p w14:paraId="27070EF8" w14:textId="77777777" w:rsidR="005B0914" w:rsidRDefault="005B0914" w:rsidP="00BB0711">
            <w:pPr>
              <w:pStyle w:val="TableBlock"/>
              <w:rPr>
                <w:sz w:val="26"/>
                <w:rtl/>
              </w:rPr>
            </w:pPr>
            <w:r>
              <w:rPr>
                <w:sz w:val="26"/>
                <w:rtl/>
              </w:rPr>
              <w:t>בחוק משק החשמל, התשנ"ו–1996</w:t>
            </w:r>
            <w:r>
              <w:rPr>
                <w:rStyle w:val="a6"/>
                <w:sz w:val="26"/>
                <w:rtl/>
              </w:rPr>
              <w:footnoteReference w:id="9"/>
            </w:r>
            <w:r>
              <w:rPr>
                <w:sz w:val="26"/>
                <w:rtl/>
              </w:rPr>
              <w:t>, בסעיף 19 –</w:t>
            </w:r>
          </w:p>
        </w:tc>
      </w:tr>
      <w:tr w:rsidR="005B0914" w14:paraId="6C618DA7" w14:textId="77777777" w:rsidTr="00BB0711">
        <w:tblPrEx>
          <w:tblLook w:val="01E0" w:firstRow="1" w:lastRow="1" w:firstColumn="1" w:lastColumn="1" w:noHBand="0" w:noVBand="0"/>
        </w:tblPrEx>
        <w:trPr>
          <w:cantSplit/>
        </w:trPr>
        <w:tc>
          <w:tcPr>
            <w:tcW w:w="1871" w:type="dxa"/>
          </w:tcPr>
          <w:p w14:paraId="2F60F48A" w14:textId="77777777" w:rsidR="005B0914" w:rsidRDefault="005B0914" w:rsidP="00BB0711">
            <w:pPr>
              <w:pStyle w:val="TableSideHeading"/>
              <w:ind w:right="0"/>
            </w:pPr>
          </w:p>
        </w:tc>
        <w:tc>
          <w:tcPr>
            <w:tcW w:w="624" w:type="dxa"/>
          </w:tcPr>
          <w:p w14:paraId="35922022" w14:textId="77777777" w:rsidR="005B0914" w:rsidRDefault="005B0914" w:rsidP="00BB0711">
            <w:pPr>
              <w:pStyle w:val="TableText"/>
              <w:ind w:right="0"/>
              <w:jc w:val="both"/>
            </w:pPr>
          </w:p>
        </w:tc>
        <w:tc>
          <w:tcPr>
            <w:tcW w:w="7146" w:type="dxa"/>
            <w:gridSpan w:val="2"/>
          </w:tcPr>
          <w:p w14:paraId="41E79590" w14:textId="77777777" w:rsidR="005B0914" w:rsidRDefault="005B0914" w:rsidP="00BB0711">
            <w:pPr>
              <w:pStyle w:val="TableBlock"/>
              <w:rPr>
                <w:sz w:val="26"/>
              </w:rPr>
            </w:pPr>
            <w:r>
              <w:rPr>
                <w:sz w:val="26"/>
                <w:rtl/>
              </w:rPr>
              <w:t>(1)</w:t>
            </w:r>
            <w:r>
              <w:rPr>
                <w:sz w:val="26"/>
                <w:rtl/>
              </w:rPr>
              <w:tab/>
              <w:t>בסעיף קטן (א), בכל מקום, במקום "בהתייעצות עם הרשות" יבוא "בהתייעצות עם השר להגנת הסביבה ועם הרשות";</w:t>
            </w:r>
          </w:p>
        </w:tc>
      </w:tr>
      <w:tr w:rsidR="005B0914" w14:paraId="54F1BECF" w14:textId="77777777" w:rsidTr="00BB0711">
        <w:tblPrEx>
          <w:tblLook w:val="01E0" w:firstRow="1" w:lastRow="1" w:firstColumn="1" w:lastColumn="1" w:noHBand="0" w:noVBand="0"/>
        </w:tblPrEx>
        <w:trPr>
          <w:cantSplit/>
        </w:trPr>
        <w:tc>
          <w:tcPr>
            <w:tcW w:w="1871" w:type="dxa"/>
          </w:tcPr>
          <w:p w14:paraId="75841F6C" w14:textId="77777777" w:rsidR="005B0914" w:rsidRDefault="005B0914" w:rsidP="00BB0711">
            <w:pPr>
              <w:pStyle w:val="TableSideHeading"/>
              <w:ind w:right="0"/>
            </w:pPr>
          </w:p>
        </w:tc>
        <w:tc>
          <w:tcPr>
            <w:tcW w:w="624" w:type="dxa"/>
          </w:tcPr>
          <w:p w14:paraId="68B677D4" w14:textId="77777777" w:rsidR="005B0914" w:rsidRDefault="005B0914" w:rsidP="00BB0711">
            <w:pPr>
              <w:pStyle w:val="TableText"/>
              <w:ind w:right="0"/>
              <w:jc w:val="both"/>
            </w:pPr>
          </w:p>
        </w:tc>
        <w:tc>
          <w:tcPr>
            <w:tcW w:w="7146" w:type="dxa"/>
            <w:gridSpan w:val="2"/>
          </w:tcPr>
          <w:p w14:paraId="3B1FFB20" w14:textId="77777777" w:rsidR="005B0914" w:rsidRPr="00AA4ECD" w:rsidRDefault="005B0914" w:rsidP="00BB0711">
            <w:pPr>
              <w:pStyle w:val="TableBlock"/>
              <w:rPr>
                <w:sz w:val="26"/>
              </w:rPr>
            </w:pPr>
            <w:r>
              <w:rPr>
                <w:sz w:val="26"/>
                <w:rtl/>
              </w:rPr>
              <w:t>(2)</w:t>
            </w:r>
            <w:r>
              <w:rPr>
                <w:sz w:val="26"/>
                <w:rtl/>
              </w:rPr>
              <w:tab/>
              <w:t>אחרי סעיף קטן (א) יבוא:</w:t>
            </w:r>
          </w:p>
        </w:tc>
      </w:tr>
      <w:tr w:rsidR="005B0914" w14:paraId="7DB86314" w14:textId="77777777" w:rsidTr="00BB0711">
        <w:tblPrEx>
          <w:tblLook w:val="01E0" w:firstRow="1" w:lastRow="1" w:firstColumn="1" w:lastColumn="1" w:noHBand="0" w:noVBand="0"/>
        </w:tblPrEx>
        <w:trPr>
          <w:cantSplit/>
        </w:trPr>
        <w:tc>
          <w:tcPr>
            <w:tcW w:w="1871" w:type="dxa"/>
          </w:tcPr>
          <w:p w14:paraId="5931F047" w14:textId="77777777" w:rsidR="005B0914" w:rsidRDefault="005B0914" w:rsidP="00BB0711">
            <w:pPr>
              <w:pStyle w:val="TableSideHeading"/>
            </w:pPr>
          </w:p>
        </w:tc>
        <w:tc>
          <w:tcPr>
            <w:tcW w:w="624" w:type="dxa"/>
          </w:tcPr>
          <w:p w14:paraId="6BDBAEE7" w14:textId="77777777" w:rsidR="005B0914" w:rsidRDefault="005B0914" w:rsidP="00BB0711">
            <w:pPr>
              <w:pStyle w:val="TableText"/>
            </w:pPr>
          </w:p>
        </w:tc>
        <w:tc>
          <w:tcPr>
            <w:tcW w:w="624" w:type="dxa"/>
          </w:tcPr>
          <w:p w14:paraId="65D1CF53" w14:textId="77777777" w:rsidR="005B0914" w:rsidRDefault="005B0914" w:rsidP="00BB0711">
            <w:pPr>
              <w:pStyle w:val="TableText"/>
            </w:pPr>
          </w:p>
        </w:tc>
        <w:tc>
          <w:tcPr>
            <w:tcW w:w="6522" w:type="dxa"/>
          </w:tcPr>
          <w:p w14:paraId="3D0B8349" w14:textId="0A40779E" w:rsidR="005B0914" w:rsidRDefault="005B0914" w:rsidP="00E810E1">
            <w:pPr>
              <w:pStyle w:val="TableBlock"/>
            </w:pPr>
            <w:r>
              <w:rPr>
                <w:sz w:val="26"/>
                <w:rtl/>
              </w:rPr>
              <w:t>"(א1)</w:t>
            </w:r>
            <w:r>
              <w:rPr>
                <w:sz w:val="26"/>
                <w:rtl/>
              </w:rPr>
              <w:tab/>
              <w:t>לא יאשר השר תכנית פיתוח בלי ששקל את השפעתה לעניין פליטת גזי חממה ואת התאמתה ליעדים להפחתת הפליטה של גזי חממה; לעניין זה, "פליטת גזי חממה" ו"יעדים להפחתת הפליטה של גזי חממה" – כמשמעותם בחוק הפחתת הפליטה של גזי חממה, התשע"</w:t>
            </w:r>
            <w:r>
              <w:rPr>
                <w:rFonts w:hint="cs"/>
                <w:sz w:val="26"/>
                <w:rtl/>
              </w:rPr>
              <w:t>ו</w:t>
            </w:r>
            <w:r w:rsidR="00E810E1">
              <w:rPr>
                <w:rFonts w:hint="eastAsia"/>
                <w:sz w:val="26"/>
                <w:rtl/>
              </w:rPr>
              <w:t>–</w:t>
            </w:r>
            <w:r>
              <w:rPr>
                <w:rFonts w:hint="cs"/>
                <w:sz w:val="26"/>
                <w:rtl/>
              </w:rPr>
              <w:t>2016</w:t>
            </w:r>
            <w:r>
              <w:rPr>
                <w:sz w:val="26"/>
                <w:rtl/>
              </w:rPr>
              <w:t>."</w:t>
            </w:r>
          </w:p>
        </w:tc>
      </w:tr>
    </w:tbl>
    <w:p w14:paraId="544EDB41" w14:textId="77777777" w:rsidR="005B0914" w:rsidRDefault="005B0914" w:rsidP="005B0914">
      <w:pPr>
        <w:pStyle w:val="Hesber"/>
        <w:ind w:firstLine="0"/>
        <w:rPr>
          <w:rtl/>
        </w:rPr>
      </w:pPr>
    </w:p>
    <w:p w14:paraId="2C82A68B" w14:textId="77777777" w:rsidR="005B0914" w:rsidRDefault="005B0914" w:rsidP="005B0914">
      <w:pPr>
        <w:pStyle w:val="HeadDivreiHesber"/>
        <w:rPr>
          <w:rtl/>
        </w:rPr>
      </w:pPr>
      <w:r w:rsidRPr="0027450A">
        <w:rPr>
          <w:rFonts w:hint="cs"/>
          <w:rtl/>
        </w:rPr>
        <w:t>דברי הסבר</w:t>
      </w:r>
    </w:p>
    <w:p w14:paraId="2B3BF3A5" w14:textId="77777777" w:rsidR="005B0914" w:rsidRDefault="005B0914" w:rsidP="005B0914">
      <w:pPr>
        <w:pStyle w:val="Hesber"/>
        <w:rPr>
          <w:rtl/>
        </w:rPr>
      </w:pPr>
      <w:r w:rsidRPr="00DF0918">
        <w:rPr>
          <w:rFonts w:hint="cs"/>
          <w:rtl/>
        </w:rPr>
        <w:t>שינוי האקלים ותופעות ההתחממות הגלובלית מהווים את אחד האיו</w:t>
      </w:r>
      <w:r>
        <w:rPr>
          <w:rFonts w:hint="cs"/>
          <w:rtl/>
        </w:rPr>
        <w:t>מים הגדולים ביותר הניצבים לפתחה של מדינת ישראל ושל האנושות בכללה.</w:t>
      </w:r>
      <w:r w:rsidRPr="00DF0918">
        <w:rPr>
          <w:rFonts w:hint="cs"/>
          <w:rtl/>
        </w:rPr>
        <w:t xml:space="preserve"> משבר האקלים </w:t>
      </w:r>
      <w:r>
        <w:rPr>
          <w:rFonts w:hint="cs"/>
          <w:rtl/>
        </w:rPr>
        <w:t xml:space="preserve">כבר מכה ומורגש בתחומי חיים שונים </w:t>
      </w:r>
      <w:r w:rsidRPr="00DF0918">
        <w:rPr>
          <w:rFonts w:hint="cs"/>
          <w:rtl/>
        </w:rPr>
        <w:t xml:space="preserve">ויש לפעול לאלתר להפחתת פליטת גזי </w:t>
      </w:r>
      <w:r>
        <w:rPr>
          <w:rFonts w:hint="cs"/>
          <w:rtl/>
        </w:rPr>
        <w:t>ה</w:t>
      </w:r>
      <w:r w:rsidRPr="00DF0918">
        <w:rPr>
          <w:rFonts w:hint="cs"/>
          <w:rtl/>
        </w:rPr>
        <w:t>חממה לאוויר.</w:t>
      </w:r>
    </w:p>
    <w:p w14:paraId="35FECFEB" w14:textId="77777777" w:rsidR="005B0914" w:rsidRPr="00DF0918" w:rsidRDefault="005B0914" w:rsidP="005B0914">
      <w:pPr>
        <w:pStyle w:val="Hesber"/>
        <w:rPr>
          <w:rtl/>
        </w:rPr>
      </w:pPr>
      <w:r w:rsidRPr="00DF0918">
        <w:rPr>
          <w:rFonts w:hint="cs"/>
          <w:rtl/>
        </w:rPr>
        <w:t>העולם כולו נרתם למאבק בתופעה זו ולניסיון להפחיתה באמצעות הסכמים בינלאומיים ובפרט באמצעות אמנת האקלים (</w:t>
      </w:r>
      <w:r w:rsidRPr="00DF0918">
        <w:rPr>
          <w:b/>
          <w:bCs/>
        </w:rPr>
        <w:t>United Nation Framework Convention on Climate Change</w:t>
      </w:r>
      <w:r w:rsidRPr="00DF0918">
        <w:rPr>
          <w:rFonts w:hint="cs"/>
          <w:rtl/>
        </w:rPr>
        <w:t xml:space="preserve">) ובאמצעות המנגנונים ליישומה </w:t>
      </w:r>
      <w:r>
        <w:rPr>
          <w:rFonts w:hint="cs"/>
          <w:rtl/>
        </w:rPr>
        <w:t>כפי שנקבעו לאחרונה בוועידת האקלים שהתקיימה בפריז</w:t>
      </w:r>
      <w:r w:rsidRPr="00DF0918">
        <w:rPr>
          <w:rFonts w:hint="cs"/>
          <w:rtl/>
        </w:rPr>
        <w:t>. במסגרות אלו מחויבות המדינות המפותחות להפחית את פליטת גזי החממה משטחן באופן משמעותי.</w:t>
      </w:r>
    </w:p>
    <w:p w14:paraId="0B7B2F15" w14:textId="77777777" w:rsidR="005B0914" w:rsidRPr="005208DA" w:rsidRDefault="005B0914" w:rsidP="005B0914">
      <w:pPr>
        <w:pStyle w:val="Hesber"/>
        <w:rPr>
          <w:rtl/>
        </w:rPr>
      </w:pPr>
      <w:r w:rsidRPr="005208DA">
        <w:rPr>
          <w:rFonts w:hint="cs"/>
          <w:rtl/>
        </w:rPr>
        <w:t xml:space="preserve">מדינת ישראל </w:t>
      </w:r>
      <w:r>
        <w:rPr>
          <w:rFonts w:hint="cs"/>
          <w:rtl/>
        </w:rPr>
        <w:t>הגדירה בעבר יעדי הפחתה, אך לא עמדה בהם ולא פעלה לקידום תכנית להשגתם.</w:t>
      </w:r>
      <w:r w:rsidRPr="005208DA">
        <w:rPr>
          <w:rFonts w:hint="cs"/>
          <w:rtl/>
        </w:rPr>
        <w:t xml:space="preserve"> </w:t>
      </w:r>
      <w:r>
        <w:rPr>
          <w:rFonts w:hint="cs"/>
          <w:rtl/>
        </w:rPr>
        <w:t>לוועידת האקלים בפריז הציגה ישראל יעדים נמוכים משמעותית ביחס לשאר מדינות ה-</w:t>
      </w:r>
      <w:r>
        <w:t>OECD</w:t>
      </w:r>
      <w:r>
        <w:rPr>
          <w:rFonts w:hint="cs"/>
          <w:rtl/>
        </w:rPr>
        <w:t xml:space="preserve"> </w:t>
      </w:r>
      <w:r w:rsidRPr="005208DA">
        <w:rPr>
          <w:rFonts w:hint="cs"/>
          <w:rtl/>
        </w:rPr>
        <w:t>להפחתת פליטות גזי החממה בשטחה, ו</w:t>
      </w:r>
      <w:r>
        <w:rPr>
          <w:rFonts w:hint="cs"/>
          <w:rtl/>
        </w:rPr>
        <w:t>טרם הציגה ת</w:t>
      </w:r>
      <w:r w:rsidRPr="005208DA">
        <w:rPr>
          <w:rFonts w:hint="cs"/>
          <w:rtl/>
        </w:rPr>
        <w:t>כנית לאומית</w:t>
      </w:r>
      <w:r>
        <w:rPr>
          <w:rFonts w:hint="cs"/>
          <w:rtl/>
        </w:rPr>
        <w:t>,</w:t>
      </w:r>
      <w:r w:rsidRPr="005208DA">
        <w:rPr>
          <w:rFonts w:hint="cs"/>
          <w:rtl/>
        </w:rPr>
        <w:t xml:space="preserve"> אשר תביא </w:t>
      </w:r>
      <w:r>
        <w:rPr>
          <w:rFonts w:hint="cs"/>
          <w:rtl/>
        </w:rPr>
        <w:t>לעמידה אפילו ביעדים הנמוכים שהציגה</w:t>
      </w:r>
      <w:r w:rsidRPr="005208DA">
        <w:rPr>
          <w:rFonts w:hint="cs"/>
          <w:rtl/>
        </w:rPr>
        <w:t xml:space="preserve">. בכך מפגרת ישראל אחרי רוב המדינות המפותחות </w:t>
      </w:r>
      <w:r>
        <w:rPr>
          <w:rFonts w:hint="cs"/>
          <w:rtl/>
        </w:rPr>
        <w:t xml:space="preserve">ואחרי סדר היום העולמי </w:t>
      </w:r>
      <w:r w:rsidRPr="005208DA">
        <w:rPr>
          <w:rFonts w:hint="cs"/>
          <w:rtl/>
        </w:rPr>
        <w:t xml:space="preserve">ואינה תורמת את חלקה למאבק בהתחממות הגלובלית ובמשבר שינוי האקלים. </w:t>
      </w:r>
      <w:r>
        <w:rPr>
          <w:rFonts w:hint="cs"/>
          <w:rtl/>
        </w:rPr>
        <w:t>עובדה אשר מסיבה לה נזק תדמיתי, דיפלומטי ופוגעת במשק הישראלי. כל זאת, על אף ש</w:t>
      </w:r>
      <w:r w:rsidRPr="005208DA">
        <w:rPr>
          <w:rFonts w:hint="cs"/>
          <w:rtl/>
        </w:rPr>
        <w:t>מיקומה של ישראל, על גבול המדבר ועל חוף הים, מבטיח שהיא תהיה ב</w:t>
      </w:r>
      <w:r>
        <w:rPr>
          <w:rFonts w:hint="cs"/>
          <w:rtl/>
        </w:rPr>
        <w:t>ין הנפגעות הראשונות והעיקריות מ</w:t>
      </w:r>
      <w:r w:rsidRPr="005208DA">
        <w:rPr>
          <w:rFonts w:hint="cs"/>
          <w:rtl/>
        </w:rPr>
        <w:t>ה</w:t>
      </w:r>
      <w:r>
        <w:rPr>
          <w:rFonts w:hint="cs"/>
          <w:rtl/>
        </w:rPr>
        <w:t>ש</w:t>
      </w:r>
      <w:r w:rsidRPr="005208DA">
        <w:rPr>
          <w:rFonts w:hint="cs"/>
          <w:rtl/>
        </w:rPr>
        <w:t xml:space="preserve">לכותיו של משבר האקלים העולמי. </w:t>
      </w:r>
      <w:r>
        <w:rPr>
          <w:rFonts w:hint="cs"/>
          <w:rtl/>
        </w:rPr>
        <w:t>וחרף העובדה כי יש ביכולתה להציב טכנולוגיות מתקדמות להתמודדות עם יעדי הפחתה משמעותיים.</w:t>
      </w:r>
    </w:p>
    <w:p w14:paraId="0FCA01C3" w14:textId="7D6DFD0F" w:rsidR="005B0914" w:rsidRPr="00DF0918" w:rsidRDefault="002C3E6F" w:rsidP="005B0914">
      <w:pPr>
        <w:pStyle w:val="Hesber"/>
        <w:rPr>
          <w:rtl/>
        </w:rPr>
      </w:pPr>
      <w:r>
        <w:rPr>
          <w:rFonts w:hint="cs"/>
          <w:rtl/>
        </w:rPr>
        <w:lastRenderedPageBreak/>
        <w:t>נוכח</w:t>
      </w:r>
      <w:r w:rsidR="005B0914" w:rsidRPr="005208DA">
        <w:rPr>
          <w:rFonts w:hint="cs"/>
          <w:rtl/>
        </w:rPr>
        <w:t xml:space="preserve"> זאת, </w:t>
      </w:r>
      <w:r w:rsidR="005B0914">
        <w:rPr>
          <w:rFonts w:hint="cs"/>
          <w:rtl/>
        </w:rPr>
        <w:t>חייבת</w:t>
      </w:r>
      <w:r w:rsidR="005B0914" w:rsidRPr="005208DA">
        <w:rPr>
          <w:rFonts w:hint="cs"/>
          <w:rtl/>
        </w:rPr>
        <w:t xml:space="preserve"> ישראל להגדיר יעדי הפחתת פליטות גזי חממה בשטחה אשר יהיו </w:t>
      </w:r>
      <w:r w:rsidR="005B0914">
        <w:rPr>
          <w:rFonts w:hint="cs"/>
          <w:rtl/>
        </w:rPr>
        <w:t>משמעותיים לפחות כשל מדינות אירופה</w:t>
      </w:r>
      <w:r w:rsidR="005B0914" w:rsidRPr="00DF0918">
        <w:rPr>
          <w:rFonts w:hint="cs"/>
          <w:rtl/>
        </w:rPr>
        <w:t>. מוצע בזאת להפחית ב-</w:t>
      </w:r>
      <w:r w:rsidR="005B0914">
        <w:rPr>
          <w:rFonts w:hint="cs"/>
          <w:rtl/>
        </w:rPr>
        <w:t>30</w:t>
      </w:r>
      <w:r w:rsidR="005B0914" w:rsidRPr="00DF0918">
        <w:rPr>
          <w:rFonts w:hint="cs"/>
          <w:rtl/>
        </w:rPr>
        <w:t>% את כמות פליטות גזי החממה עד שנת 2020, וב-</w:t>
      </w:r>
      <w:r w:rsidR="005B0914">
        <w:rPr>
          <w:rFonts w:hint="cs"/>
          <w:rtl/>
        </w:rPr>
        <w:t>8</w:t>
      </w:r>
      <w:r w:rsidR="005B0914" w:rsidRPr="00DF0918">
        <w:rPr>
          <w:rFonts w:hint="cs"/>
          <w:rtl/>
        </w:rPr>
        <w:t xml:space="preserve">0% עד שנת 2050. </w:t>
      </w:r>
    </w:p>
    <w:p w14:paraId="53B2541B" w14:textId="257D7A7C" w:rsidR="005B0914" w:rsidRDefault="005B0914" w:rsidP="005B0914">
      <w:pPr>
        <w:pStyle w:val="Hesber"/>
        <w:rPr>
          <w:rtl/>
        </w:rPr>
      </w:pPr>
      <w:r w:rsidRPr="00DF0918">
        <w:rPr>
          <w:rFonts w:hint="cs"/>
          <w:rtl/>
        </w:rPr>
        <w:t xml:space="preserve">החוק המוצע מעניק לשר להגנת </w:t>
      </w:r>
      <w:r>
        <w:rPr>
          <w:rFonts w:hint="cs"/>
          <w:rtl/>
        </w:rPr>
        <w:t>הסביבה סמכויות חיוניות לקביעת ת</w:t>
      </w:r>
      <w:r w:rsidRPr="00DF0918">
        <w:rPr>
          <w:rFonts w:hint="cs"/>
          <w:rtl/>
        </w:rPr>
        <w:t xml:space="preserve">כנית פעולה להפחתת פליטת גזי חממה במטרה לעמוד ביעדים שנקבעו בו, לרבות סמכויות לשימוש בכלים כלכליים (כגון יצירת מנגנון לסחר בפליטות), להטלת מגבלות על פליטת גזי חממה ממקורות שונים, להטלת קנסות, לקביעת חובות רישום ודיווח וכן הלאה. החוק </w:t>
      </w:r>
      <w:r w:rsidR="00E810E1">
        <w:rPr>
          <w:rFonts w:hint="cs"/>
          <w:rtl/>
        </w:rPr>
        <w:t xml:space="preserve">המוצע </w:t>
      </w:r>
      <w:r w:rsidRPr="00DF0918">
        <w:rPr>
          <w:rFonts w:hint="cs"/>
          <w:rtl/>
        </w:rPr>
        <w:t xml:space="preserve">גם קובע את הקמתה של יחידת שינוי אקלים </w:t>
      </w:r>
      <w:r w:rsidR="00E810E1">
        <w:rPr>
          <w:rFonts w:hint="cs"/>
          <w:rtl/>
        </w:rPr>
        <w:t>בתוך המשרד להגנת הסביבה, אשר תהיה</w:t>
      </w:r>
      <w:r w:rsidRPr="00DF0918">
        <w:rPr>
          <w:rFonts w:hint="cs"/>
          <w:rtl/>
        </w:rPr>
        <w:t xml:space="preserve"> מופקדת על נושא זה. </w:t>
      </w:r>
    </w:p>
    <w:p w14:paraId="03852232" w14:textId="77777777" w:rsidR="00E810E1" w:rsidRDefault="00E810E1" w:rsidP="005B0914">
      <w:pPr>
        <w:pStyle w:val="Hesber"/>
        <w:rPr>
          <w:rtl/>
        </w:rPr>
      </w:pPr>
    </w:p>
    <w:p w14:paraId="77A1A416" w14:textId="77777777" w:rsidR="00E810E1" w:rsidRDefault="00E810E1" w:rsidP="005B0914">
      <w:pPr>
        <w:pStyle w:val="Hesber"/>
        <w:rPr>
          <w:rtl/>
        </w:rPr>
      </w:pPr>
    </w:p>
    <w:p w14:paraId="660CD160" w14:textId="77777777" w:rsidR="00E810E1" w:rsidRPr="00D73212" w:rsidRDefault="00E810E1" w:rsidP="00E810E1">
      <w:pPr>
        <w:pStyle w:val="Hesber"/>
        <w:rPr>
          <w:color w:val="auto"/>
          <w:rtl/>
          <w:lang w:eastAsia="en-US"/>
        </w:rPr>
      </w:pPr>
      <w:r w:rsidRPr="00D73212">
        <w:rPr>
          <w:color w:val="auto"/>
          <w:rtl/>
          <w:lang w:eastAsia="en-US"/>
        </w:rPr>
        <w:t>---------------------------------</w:t>
      </w:r>
    </w:p>
    <w:p w14:paraId="14C94464" w14:textId="77777777" w:rsidR="00E810E1" w:rsidRPr="00D73212" w:rsidRDefault="00E810E1" w:rsidP="00E810E1">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0851751E" w14:textId="77777777" w:rsidR="00E810E1" w:rsidRPr="00D73212" w:rsidRDefault="00E810E1" w:rsidP="00E810E1">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3806A9A2" w14:textId="77777777" w:rsidR="00E810E1" w:rsidRPr="00317312" w:rsidRDefault="00E810E1" w:rsidP="00E810E1">
      <w:pPr>
        <w:pStyle w:val="Hesber"/>
      </w:pPr>
      <w:r>
        <w:rPr>
          <w:rFonts w:hint="cs"/>
          <w:color w:val="auto"/>
          <w:rtl/>
          <w:lang w:eastAsia="en-US"/>
        </w:rPr>
        <w:t>ו' באדר א'</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15</w:t>
      </w:r>
      <w:r w:rsidRPr="00D73212">
        <w:rPr>
          <w:color w:val="auto"/>
          <w:rtl/>
          <w:lang w:eastAsia="en-US"/>
        </w:rPr>
        <w:t>.</w:t>
      </w:r>
      <w:r>
        <w:rPr>
          <w:rFonts w:hint="cs"/>
          <w:color w:val="auto"/>
          <w:rtl/>
          <w:lang w:eastAsia="en-US"/>
        </w:rPr>
        <w:t>2</w:t>
      </w:r>
      <w:r w:rsidRPr="00D73212">
        <w:rPr>
          <w:color w:val="auto"/>
          <w:rtl/>
          <w:lang w:eastAsia="en-US"/>
        </w:rPr>
        <w:t>.1</w:t>
      </w:r>
      <w:r>
        <w:rPr>
          <w:rFonts w:hint="cs"/>
          <w:color w:val="auto"/>
          <w:rtl/>
          <w:lang w:eastAsia="en-US"/>
        </w:rPr>
        <w:t>6</w:t>
      </w:r>
    </w:p>
    <w:p w14:paraId="4356B9A4" w14:textId="77777777" w:rsidR="00E810E1" w:rsidRPr="00DF0918" w:rsidRDefault="00E810E1" w:rsidP="005B0914">
      <w:pPr>
        <w:pStyle w:val="Hesber"/>
        <w:rPr>
          <w:rtl/>
        </w:rPr>
      </w:pPr>
      <w:bookmarkStart w:id="8" w:name="_GoBack"/>
      <w:bookmarkEnd w:id="8"/>
    </w:p>
    <w:p w14:paraId="086ECDBF" w14:textId="77777777" w:rsidR="005B0914" w:rsidRPr="00161726" w:rsidRDefault="005B0914" w:rsidP="00B8412E">
      <w:pPr>
        <w:pStyle w:val="Hesber"/>
        <w:rPr>
          <w:rtl/>
        </w:rPr>
      </w:pPr>
    </w:p>
    <w:sectPr w:rsidR="005B0914" w:rsidRPr="00161726"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E810E1">
      <w:rPr>
        <w:rStyle w:val="ab"/>
        <w:noProof/>
        <w:rtl/>
      </w:rPr>
      <w:t>12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5BDF51F" w14:textId="77777777" w:rsidR="005B0914" w:rsidRDefault="005B0914" w:rsidP="005B0914">
      <w:pPr>
        <w:pStyle w:val="a4"/>
      </w:pPr>
      <w:r>
        <w:rPr>
          <w:rStyle w:val="a6"/>
        </w:rPr>
        <w:footnoteRef/>
      </w:r>
      <w:r>
        <w:rPr>
          <w:sz w:val="20"/>
          <w:rtl/>
        </w:rPr>
        <w:t xml:space="preserve"> ס"ח התשל"ז, עמ' 226.</w:t>
      </w:r>
    </w:p>
  </w:footnote>
  <w:footnote w:id="3">
    <w:p w14:paraId="03716DAC" w14:textId="77777777" w:rsidR="005B0914" w:rsidRDefault="005B0914" w:rsidP="005B0914">
      <w:pPr>
        <w:pStyle w:val="a4"/>
      </w:pPr>
      <w:r>
        <w:rPr>
          <w:rStyle w:val="a6"/>
        </w:rPr>
        <w:footnoteRef/>
      </w:r>
      <w:r>
        <w:rPr>
          <w:sz w:val="20"/>
          <w:rtl/>
        </w:rPr>
        <w:t xml:space="preserve"> ס"ח התשנ"ב, עמ' 184.</w:t>
      </w:r>
    </w:p>
  </w:footnote>
  <w:footnote w:id="4">
    <w:p w14:paraId="318916EF" w14:textId="77777777" w:rsidR="005B0914" w:rsidRDefault="005B0914" w:rsidP="005B0914">
      <w:pPr>
        <w:pStyle w:val="a4"/>
      </w:pPr>
      <w:r>
        <w:rPr>
          <w:rStyle w:val="a6"/>
        </w:rPr>
        <w:footnoteRef/>
      </w:r>
      <w:r>
        <w:rPr>
          <w:sz w:val="20"/>
          <w:rtl/>
        </w:rPr>
        <w:t xml:space="preserve"> ס"ח התשמ"ב, עמ' 43.</w:t>
      </w:r>
    </w:p>
  </w:footnote>
  <w:footnote w:id="5">
    <w:p w14:paraId="7341922F" w14:textId="77777777" w:rsidR="005B0914" w:rsidRDefault="005B0914" w:rsidP="005B0914">
      <w:pPr>
        <w:pStyle w:val="a4"/>
        <w:ind w:left="0" w:firstLine="0"/>
      </w:pPr>
      <w:r w:rsidRPr="000170A5">
        <w:rPr>
          <w:rStyle w:val="a6"/>
          <w:color w:val="auto"/>
        </w:rPr>
        <w:footnoteRef/>
      </w:r>
      <w:r w:rsidRPr="000170A5">
        <w:rPr>
          <w:color w:val="auto"/>
          <w:rtl/>
        </w:rPr>
        <w:t xml:space="preserve"> ס"ח התשכ"א, עמ' 192.</w:t>
      </w:r>
    </w:p>
  </w:footnote>
  <w:footnote w:id="6">
    <w:p w14:paraId="3591FA3A" w14:textId="77777777" w:rsidR="005B0914" w:rsidRDefault="005B0914" w:rsidP="005B0914">
      <w:pPr>
        <w:pStyle w:val="a4"/>
      </w:pPr>
      <w:r>
        <w:rPr>
          <w:rStyle w:val="a6"/>
        </w:rPr>
        <w:footnoteRef/>
      </w:r>
      <w:r>
        <w:rPr>
          <w:sz w:val="20"/>
          <w:rtl/>
        </w:rPr>
        <w:t xml:space="preserve"> ס"ח התשכ"א, עמ' 58.</w:t>
      </w:r>
    </w:p>
  </w:footnote>
  <w:footnote w:id="7">
    <w:p w14:paraId="3C39654D" w14:textId="77777777" w:rsidR="005B0914" w:rsidRDefault="005B0914" w:rsidP="005B0914">
      <w:pPr>
        <w:pStyle w:val="a4"/>
      </w:pPr>
      <w:r>
        <w:rPr>
          <w:rStyle w:val="a6"/>
        </w:rPr>
        <w:footnoteRef/>
      </w:r>
      <w:r>
        <w:rPr>
          <w:rtl/>
        </w:rPr>
        <w:t xml:space="preserve"> ס"ח התשע"א, עמ' 738.</w:t>
      </w:r>
    </w:p>
  </w:footnote>
  <w:footnote w:id="8">
    <w:p w14:paraId="00F019D6" w14:textId="77777777" w:rsidR="005B0914" w:rsidRDefault="005B0914" w:rsidP="005B0914">
      <w:pPr>
        <w:pStyle w:val="a4"/>
      </w:pPr>
      <w:r>
        <w:rPr>
          <w:rStyle w:val="a6"/>
        </w:rPr>
        <w:footnoteRef/>
      </w:r>
      <w:r>
        <w:rPr>
          <w:sz w:val="20"/>
          <w:rtl/>
        </w:rPr>
        <w:t xml:space="preserve"> ס"ח התשכ"ה, עמ' 307.</w:t>
      </w:r>
    </w:p>
  </w:footnote>
  <w:footnote w:id="9">
    <w:p w14:paraId="161BD893" w14:textId="77777777" w:rsidR="005B0914" w:rsidRDefault="005B0914" w:rsidP="005B0914">
      <w:pPr>
        <w:pStyle w:val="a4"/>
      </w:pPr>
      <w:r>
        <w:rPr>
          <w:rStyle w:val="a6"/>
        </w:rPr>
        <w:footnoteRef/>
      </w:r>
      <w:r>
        <w:rPr>
          <w:sz w:val="20"/>
          <w:rtl/>
        </w:rPr>
        <w:t xml:space="preserve"> ס"ח התשנ"ו, עמ'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D7EB8"/>
    <w:rsid w:val="00102B6B"/>
    <w:rsid w:val="001052D4"/>
    <w:rsid w:val="0010644B"/>
    <w:rsid w:val="00106DD1"/>
    <w:rsid w:val="001207F8"/>
    <w:rsid w:val="00121924"/>
    <w:rsid w:val="001279A8"/>
    <w:rsid w:val="0014195F"/>
    <w:rsid w:val="00152609"/>
    <w:rsid w:val="00153E1B"/>
    <w:rsid w:val="00161726"/>
    <w:rsid w:val="001A0623"/>
    <w:rsid w:val="001C23B0"/>
    <w:rsid w:val="001D7AAF"/>
    <w:rsid w:val="00203A7F"/>
    <w:rsid w:val="0021206E"/>
    <w:rsid w:val="0021633A"/>
    <w:rsid w:val="002200A1"/>
    <w:rsid w:val="002362BF"/>
    <w:rsid w:val="00241B97"/>
    <w:rsid w:val="002425D1"/>
    <w:rsid w:val="00246756"/>
    <w:rsid w:val="00251E58"/>
    <w:rsid w:val="00254605"/>
    <w:rsid w:val="00266D86"/>
    <w:rsid w:val="002675D6"/>
    <w:rsid w:val="002728B4"/>
    <w:rsid w:val="0027600C"/>
    <w:rsid w:val="00292712"/>
    <w:rsid w:val="002A487D"/>
    <w:rsid w:val="002C2E29"/>
    <w:rsid w:val="002C3041"/>
    <w:rsid w:val="002C3E6F"/>
    <w:rsid w:val="002D1EE3"/>
    <w:rsid w:val="002F1D80"/>
    <w:rsid w:val="003232A2"/>
    <w:rsid w:val="00325C14"/>
    <w:rsid w:val="0035310C"/>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15D5B"/>
    <w:rsid w:val="00546873"/>
    <w:rsid w:val="00553C9D"/>
    <w:rsid w:val="00562A66"/>
    <w:rsid w:val="005B064E"/>
    <w:rsid w:val="005B0914"/>
    <w:rsid w:val="005D51AE"/>
    <w:rsid w:val="005E5E8A"/>
    <w:rsid w:val="0062674B"/>
    <w:rsid w:val="006363B2"/>
    <w:rsid w:val="00644940"/>
    <w:rsid w:val="006818A9"/>
    <w:rsid w:val="006A2D81"/>
    <w:rsid w:val="006C1D0D"/>
    <w:rsid w:val="006E0166"/>
    <w:rsid w:val="007050F5"/>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8389E"/>
    <w:rsid w:val="00892135"/>
    <w:rsid w:val="00895449"/>
    <w:rsid w:val="00897879"/>
    <w:rsid w:val="008A6870"/>
    <w:rsid w:val="008B58B2"/>
    <w:rsid w:val="008C2DDC"/>
    <w:rsid w:val="008C7516"/>
    <w:rsid w:val="008E6EC7"/>
    <w:rsid w:val="008F0D63"/>
    <w:rsid w:val="008F1308"/>
    <w:rsid w:val="008F2C35"/>
    <w:rsid w:val="008F6665"/>
    <w:rsid w:val="00904591"/>
    <w:rsid w:val="00905E5F"/>
    <w:rsid w:val="0091204F"/>
    <w:rsid w:val="009203DB"/>
    <w:rsid w:val="00923CD4"/>
    <w:rsid w:val="00930EFE"/>
    <w:rsid w:val="00933F74"/>
    <w:rsid w:val="00943386"/>
    <w:rsid w:val="009456B6"/>
    <w:rsid w:val="00951E78"/>
    <w:rsid w:val="00957589"/>
    <w:rsid w:val="00965BDA"/>
    <w:rsid w:val="00966D06"/>
    <w:rsid w:val="00982412"/>
    <w:rsid w:val="00983A8D"/>
    <w:rsid w:val="009A0DB8"/>
    <w:rsid w:val="009A7257"/>
    <w:rsid w:val="009D6E0A"/>
    <w:rsid w:val="009E1E33"/>
    <w:rsid w:val="009F229C"/>
    <w:rsid w:val="00A14672"/>
    <w:rsid w:val="00A26BD6"/>
    <w:rsid w:val="00A365FC"/>
    <w:rsid w:val="00A443CF"/>
    <w:rsid w:val="00A472DE"/>
    <w:rsid w:val="00A573E2"/>
    <w:rsid w:val="00A6611D"/>
    <w:rsid w:val="00A82CB7"/>
    <w:rsid w:val="00A942C1"/>
    <w:rsid w:val="00AA2F03"/>
    <w:rsid w:val="00AC36F7"/>
    <w:rsid w:val="00AC63A4"/>
    <w:rsid w:val="00AD239E"/>
    <w:rsid w:val="00B10265"/>
    <w:rsid w:val="00B16A99"/>
    <w:rsid w:val="00B21211"/>
    <w:rsid w:val="00B35784"/>
    <w:rsid w:val="00B61B4A"/>
    <w:rsid w:val="00B733A7"/>
    <w:rsid w:val="00B75C91"/>
    <w:rsid w:val="00B8412E"/>
    <w:rsid w:val="00B975AD"/>
    <w:rsid w:val="00BC45FB"/>
    <w:rsid w:val="00BF148D"/>
    <w:rsid w:val="00C23B1A"/>
    <w:rsid w:val="00C310EB"/>
    <w:rsid w:val="00C9176A"/>
    <w:rsid w:val="00CF1AA2"/>
    <w:rsid w:val="00D17774"/>
    <w:rsid w:val="00D42179"/>
    <w:rsid w:val="00D63620"/>
    <w:rsid w:val="00D8410D"/>
    <w:rsid w:val="00D867D7"/>
    <w:rsid w:val="00D95B94"/>
    <w:rsid w:val="00DB7060"/>
    <w:rsid w:val="00DE3153"/>
    <w:rsid w:val="00E06736"/>
    <w:rsid w:val="00E13C27"/>
    <w:rsid w:val="00E33BBD"/>
    <w:rsid w:val="00E374F2"/>
    <w:rsid w:val="00E45103"/>
    <w:rsid w:val="00E55A60"/>
    <w:rsid w:val="00E62778"/>
    <w:rsid w:val="00E63D38"/>
    <w:rsid w:val="00E665B9"/>
    <w:rsid w:val="00E810E1"/>
    <w:rsid w:val="00EA01E6"/>
    <w:rsid w:val="00EA3DE8"/>
    <w:rsid w:val="00EA758F"/>
    <w:rsid w:val="00ED4A6F"/>
    <w:rsid w:val="00ED62A1"/>
    <w:rsid w:val="00ED6C33"/>
    <w:rsid w:val="00EF3A3A"/>
    <w:rsid w:val="00F03F16"/>
    <w:rsid w:val="00F628D6"/>
    <w:rsid w:val="00F67051"/>
    <w:rsid w:val="00F86A1E"/>
    <w:rsid w:val="00F905D2"/>
    <w:rsid w:val="00F9332A"/>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D601662-CA4B-4188-8A4B-AA654DF3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link w:val="TableBlock0"/>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locked/>
    <w:rsid w:val="005B0914"/>
    <w:rPr>
      <w:rFonts w:ascii="Arial" w:eastAsia="Arial Unicode MS" w:hAnsi="Arial" w:cs="David"/>
      <w:snapToGrid w:val="0"/>
      <w:color w:val="000000"/>
      <w:sz w:val="14"/>
      <w:lang w:eastAsia="ja-JP"/>
    </w:rPr>
  </w:style>
  <w:style w:type="character" w:customStyle="1" w:styleId="TableBlock0">
    <w:name w:val="Table Block תו"/>
    <w:link w:val="TableBlock"/>
    <w:locked/>
    <w:rsid w:val="005B0914"/>
    <w:rPr>
      <w:rFonts w:ascii="Arial" w:eastAsia="Arial Unicode MS" w:hAnsi="Arial" w:cs="David"/>
      <w:snapToGrid w:val="0"/>
      <w:color w:val="00000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24C24E9-0621-4721-AB63-3D722E032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617EE1-B30C-4374-B372-3FE03E0C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3046</Words>
  <Characters>15230</Characters>
  <Application>Microsoft Office Word</Application>
  <DocSecurity>0</DocSecurity>
  <Lines>126</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תהל טהר לב</cp:lastModifiedBy>
  <cp:revision>16</cp:revision>
  <cp:lastPrinted>2016-02-10T12:55:00Z</cp:lastPrinted>
  <dcterms:created xsi:type="dcterms:W3CDTF">2015-04-20T09:58:00Z</dcterms:created>
  <dcterms:modified xsi:type="dcterms:W3CDTF">2016-02-10T14:08:00Z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573995</vt:r8>
  </property>
</Properties>
</file>