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2023955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בצלאל סמוטריץ'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יחיאל חיליק בר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פ/5098/20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29DBEFC8" w:rsidR="00E13C27" w:rsidRPr="00F67051" w:rsidRDefault="00A443CF" w:rsidP="00F22D19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התקשורת (בזק ושידורים) (תיקון </w:t>
      </w:r>
      <w:r w:rsidR="00F22D19">
        <w:rPr>
          <w:rFonts w:hint="eastAsia"/>
          <w:rtl/>
        </w:rPr>
        <w:t>–</w:t>
      </w:r>
      <w:r>
        <w:rPr>
          <w:rFonts w:hint="cs"/>
          <w:rtl/>
        </w:rPr>
        <w:t xml:space="preserve"> שיחה למוקדי חירום), </w:t>
      </w:r>
      <w:proofErr w:type="spellStart"/>
      <w:r>
        <w:rPr>
          <w:rFonts w:hint="cs"/>
          <w:rtl/>
        </w:rPr>
        <w:t>התשע"ח</w:t>
      </w:r>
      <w:proofErr w:type="spellEnd"/>
      <w:r w:rsidR="00F22D19">
        <w:rPr>
          <w:rFonts w:hint="eastAsia"/>
          <w:rtl/>
        </w:rPr>
        <w:t>–</w:t>
      </w:r>
      <w:r>
        <w:rPr>
          <w:rFonts w:hint="cs"/>
          <w:rtl/>
        </w:rPr>
        <w:t>2018</w:t>
      </w:r>
      <w:bookmarkEnd w:id="7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F1D80" w14:paraId="035EEF3D" w14:textId="77777777" w:rsidTr="002C3041">
        <w:trPr>
          <w:cantSplit/>
          <w:trHeight w:val="60"/>
        </w:trPr>
        <w:tc>
          <w:tcPr>
            <w:tcW w:w="1871" w:type="dxa"/>
          </w:tcPr>
          <w:p w14:paraId="3863FF98" w14:textId="6A38753B" w:rsidR="002F1D80" w:rsidRDefault="000332C2" w:rsidP="00A7028C">
            <w:pPr>
              <w:pStyle w:val="TableSideHeading"/>
              <w:keepLines w:val="0"/>
            </w:pPr>
            <w:bookmarkStart w:id="8" w:name="_GoBack"/>
            <w:bookmarkEnd w:id="8"/>
            <w:r>
              <w:rPr>
                <w:rFonts w:hint="cs"/>
                <w:rtl/>
              </w:rPr>
              <w:t>תיקון</w:t>
            </w:r>
            <w:r w:rsidR="009954C1">
              <w:rPr>
                <w:rFonts w:hint="cs"/>
                <w:rtl/>
              </w:rPr>
              <w:t xml:space="preserve"> סעיף 12</w:t>
            </w:r>
            <w:r w:rsidR="000C7E82">
              <w:rPr>
                <w:rFonts w:hint="cs"/>
                <w:rtl/>
              </w:rPr>
              <w:t>א</w:t>
            </w:r>
          </w:p>
        </w:tc>
        <w:tc>
          <w:tcPr>
            <w:tcW w:w="624" w:type="dxa"/>
          </w:tcPr>
          <w:p w14:paraId="6F513EF6" w14:textId="0C2E019D" w:rsidR="002F1D80" w:rsidRDefault="009954C1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1AE94DEB" w14:textId="5E18F8D6" w:rsidR="002F1D80" w:rsidRPr="003A28E9" w:rsidRDefault="000332C2" w:rsidP="002A194A">
            <w:pPr>
              <w:pStyle w:val="TableBlock"/>
            </w:pPr>
            <w:r w:rsidRPr="003A28E9">
              <w:rPr>
                <w:rFonts w:hint="cs"/>
                <w:rtl/>
              </w:rPr>
              <w:t>בחוק התקשורת (בזק ושידו</w:t>
            </w:r>
            <w:r w:rsidR="00A7028C" w:rsidRPr="003A28E9">
              <w:rPr>
                <w:rFonts w:hint="cs"/>
                <w:rtl/>
              </w:rPr>
              <w:t xml:space="preserve">רים), </w:t>
            </w:r>
            <w:proofErr w:type="spellStart"/>
            <w:r w:rsidR="00A7028C" w:rsidRPr="003A28E9">
              <w:rPr>
                <w:rFonts w:hint="cs"/>
                <w:rtl/>
              </w:rPr>
              <w:t>התשמ"ב</w:t>
            </w:r>
            <w:proofErr w:type="spellEnd"/>
            <w:r w:rsidR="000B7701">
              <w:rPr>
                <w:rFonts w:hint="eastAsia"/>
                <w:rtl/>
              </w:rPr>
              <w:t>–</w:t>
            </w:r>
            <w:r w:rsidR="00A7028C" w:rsidRPr="003A28E9">
              <w:rPr>
                <w:rFonts w:hint="cs"/>
                <w:rtl/>
              </w:rPr>
              <w:t>1982</w:t>
            </w:r>
            <w:r w:rsidR="000B7701">
              <w:rPr>
                <w:rStyle w:val="a5"/>
                <w:rtl/>
              </w:rPr>
              <w:footnoteReference w:id="2"/>
            </w:r>
            <w:r w:rsidR="00A7028C" w:rsidRPr="003A28E9">
              <w:rPr>
                <w:rFonts w:hint="cs"/>
                <w:rtl/>
              </w:rPr>
              <w:t xml:space="preserve">, </w:t>
            </w:r>
            <w:r w:rsidR="00CD5B3A">
              <w:rPr>
                <w:rFonts w:hint="cs"/>
                <w:rtl/>
              </w:rPr>
              <w:t xml:space="preserve">בסעיף 12א, </w:t>
            </w:r>
            <w:r w:rsidR="00A7028C" w:rsidRPr="003A28E9">
              <w:rPr>
                <w:rFonts w:hint="cs"/>
                <w:rtl/>
              </w:rPr>
              <w:t xml:space="preserve">אחרי </w:t>
            </w:r>
            <w:r w:rsidR="000B7701">
              <w:rPr>
                <w:rFonts w:hint="cs"/>
                <w:rtl/>
              </w:rPr>
              <w:t>סעיף קטן</w:t>
            </w:r>
            <w:r w:rsidR="00A7028C" w:rsidRPr="003A28E9">
              <w:rPr>
                <w:rFonts w:hint="cs"/>
                <w:rtl/>
              </w:rPr>
              <w:t xml:space="preserve"> (</w:t>
            </w:r>
            <w:r w:rsidR="00CD5B3A">
              <w:rPr>
                <w:rFonts w:hint="cs"/>
                <w:rtl/>
              </w:rPr>
              <w:t>ד</w:t>
            </w:r>
            <w:r w:rsidR="00A7028C" w:rsidRPr="003A28E9">
              <w:rPr>
                <w:rFonts w:hint="cs"/>
                <w:rtl/>
              </w:rPr>
              <w:t>)</w:t>
            </w:r>
            <w:r w:rsidRPr="003A28E9">
              <w:rPr>
                <w:rFonts w:hint="cs"/>
                <w:rtl/>
              </w:rPr>
              <w:t xml:space="preserve"> יבוא:</w:t>
            </w:r>
          </w:p>
        </w:tc>
      </w:tr>
      <w:tr w:rsidR="003A28E9" w14:paraId="69B0A366" w14:textId="77777777" w:rsidTr="002C3041">
        <w:trPr>
          <w:cantSplit/>
          <w:trHeight w:val="60"/>
        </w:trPr>
        <w:tc>
          <w:tcPr>
            <w:tcW w:w="1871" w:type="dxa"/>
          </w:tcPr>
          <w:p w14:paraId="5FBA46C7" w14:textId="77777777" w:rsidR="003A28E9" w:rsidRDefault="003A28E9" w:rsidP="00A7028C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83A211B" w14:textId="77777777" w:rsidR="003A28E9" w:rsidRDefault="003A28E9" w:rsidP="002A194A">
            <w:pPr>
              <w:pStyle w:val="TableText"/>
              <w:rPr>
                <w:rtl/>
              </w:rPr>
            </w:pPr>
          </w:p>
        </w:tc>
        <w:tc>
          <w:tcPr>
            <w:tcW w:w="7146" w:type="dxa"/>
          </w:tcPr>
          <w:p w14:paraId="3914AFFF" w14:textId="197B8EBD" w:rsidR="003A28E9" w:rsidRPr="003A28E9" w:rsidRDefault="003A28E9" w:rsidP="002A194A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"(</w:t>
            </w:r>
            <w:r w:rsidR="00CD5B3A">
              <w:rPr>
                <w:rFonts w:hint="cs"/>
                <w:rtl/>
              </w:rPr>
              <w:t>ד1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 w:rsidR="000B7701">
              <w:rPr>
                <w:rFonts w:hint="cs"/>
                <w:rtl/>
              </w:rPr>
              <w:t xml:space="preserve">ביצע מנוי של בעל רישיון </w:t>
            </w:r>
            <w:r>
              <w:rPr>
                <w:rFonts w:hint="cs"/>
                <w:rtl/>
              </w:rPr>
              <w:t xml:space="preserve">שיחה לא מזוהה </w:t>
            </w:r>
            <w:r w:rsidR="000B7701">
              <w:rPr>
                <w:rFonts w:hint="cs"/>
                <w:rtl/>
              </w:rPr>
              <w:t xml:space="preserve">למוקד חירום </w:t>
            </w:r>
            <w:r>
              <w:rPr>
                <w:rFonts w:hint="cs"/>
                <w:rtl/>
              </w:rPr>
              <w:t xml:space="preserve">שנותקה, וזיהה </w:t>
            </w:r>
            <w:r w:rsidR="00CD5B3A">
              <w:rPr>
                <w:rFonts w:hint="cs"/>
                <w:rtl/>
              </w:rPr>
              <w:t xml:space="preserve">נציג </w:t>
            </w:r>
            <w:r>
              <w:rPr>
                <w:rFonts w:hint="cs"/>
                <w:rtl/>
              </w:rPr>
              <w:t xml:space="preserve">המוקד כי קיים חשש סביר לחייו של המנוי, רשאי </w:t>
            </w:r>
            <w:r w:rsidR="00CD5B3A">
              <w:rPr>
                <w:rFonts w:hint="cs"/>
                <w:rtl/>
              </w:rPr>
              <w:t>נציג המוקד</w:t>
            </w:r>
            <w:r>
              <w:rPr>
                <w:rFonts w:hint="cs"/>
                <w:rtl/>
              </w:rPr>
              <w:t xml:space="preserve"> שהוסמך לכך לפנות לבעל הרישיון </w:t>
            </w:r>
            <w:r w:rsidR="00CD5B3A">
              <w:rPr>
                <w:rFonts w:hint="cs"/>
                <w:rtl/>
              </w:rPr>
              <w:t>כדי ש</w:t>
            </w:r>
            <w:r>
              <w:rPr>
                <w:rFonts w:hint="cs"/>
                <w:rtl/>
              </w:rPr>
              <w:t xml:space="preserve">ימסור לו את מספר </w:t>
            </w:r>
            <w:r w:rsidRPr="00386A29">
              <w:rPr>
                <w:rFonts w:hint="cs"/>
                <w:rtl/>
              </w:rPr>
              <w:t xml:space="preserve">הטלפון </w:t>
            </w:r>
            <w:r w:rsidR="002A194A">
              <w:rPr>
                <w:rFonts w:hint="cs"/>
                <w:rtl/>
              </w:rPr>
              <w:t>ש</w:t>
            </w:r>
            <w:r w:rsidRPr="00386A29">
              <w:rPr>
                <w:rFonts w:hint="cs"/>
                <w:rtl/>
              </w:rPr>
              <w:t>ממנו בוצעה השיחה</w:t>
            </w:r>
            <w:r w:rsidR="00CD5B3A">
              <w:rPr>
                <w:rFonts w:hint="cs"/>
                <w:rtl/>
              </w:rPr>
              <w:t xml:space="preserve">; בעל רישיון </w:t>
            </w:r>
            <w:r w:rsidR="002A194A">
              <w:rPr>
                <w:rFonts w:hint="cs"/>
                <w:rtl/>
              </w:rPr>
              <w:t xml:space="preserve">שקיבל פנייה </w:t>
            </w:r>
            <w:r w:rsidR="00CD5B3A">
              <w:rPr>
                <w:rFonts w:hint="cs"/>
                <w:rtl/>
              </w:rPr>
              <w:t>כאמור ימסור</w:t>
            </w:r>
            <w:r w:rsidR="002A194A">
              <w:rPr>
                <w:rFonts w:hint="cs"/>
                <w:rtl/>
              </w:rPr>
              <w:t xml:space="preserve"> לנציג המוקד</w:t>
            </w:r>
            <w:r w:rsidR="00CD5B3A">
              <w:rPr>
                <w:rFonts w:hint="cs"/>
                <w:rtl/>
              </w:rPr>
              <w:t xml:space="preserve"> את מספר </w:t>
            </w:r>
            <w:r w:rsidR="00CD5B3A" w:rsidRPr="00386A29">
              <w:rPr>
                <w:rFonts w:hint="cs"/>
                <w:rtl/>
              </w:rPr>
              <w:t xml:space="preserve">הטלפון </w:t>
            </w:r>
            <w:r w:rsidR="002A194A">
              <w:rPr>
                <w:rFonts w:hint="cs"/>
                <w:rtl/>
              </w:rPr>
              <w:t>ש</w:t>
            </w:r>
            <w:r w:rsidR="00CD5B3A" w:rsidRPr="00386A29">
              <w:rPr>
                <w:rFonts w:hint="cs"/>
                <w:rtl/>
              </w:rPr>
              <w:t>ממנו בוצעה השיחה</w:t>
            </w:r>
            <w:r w:rsidRPr="003A28E9">
              <w:rPr>
                <w:rtl/>
              </w:rPr>
              <w:t xml:space="preserve">; בסעיף </w:t>
            </w:r>
            <w:r w:rsidR="0017419B">
              <w:rPr>
                <w:rFonts w:hint="cs"/>
                <w:rtl/>
              </w:rPr>
              <w:t xml:space="preserve">קטן </w:t>
            </w:r>
            <w:r w:rsidRPr="00386A29">
              <w:rPr>
                <w:rFonts w:hint="cs"/>
                <w:rtl/>
              </w:rPr>
              <w:t xml:space="preserve">זה, "מוקד חירום" </w:t>
            </w:r>
            <w:r w:rsidRPr="003A28E9">
              <w:rPr>
                <w:rtl/>
              </w:rPr>
              <w:t>–</w:t>
            </w:r>
            <w:r w:rsidR="002A194A">
              <w:rPr>
                <w:rFonts w:hint="cs"/>
                <w:rtl/>
              </w:rPr>
              <w:t xml:space="preserve"> </w:t>
            </w:r>
            <w:r w:rsidRPr="003A28E9">
              <w:rPr>
                <w:rtl/>
              </w:rPr>
              <w:t xml:space="preserve">מוקד </w:t>
            </w:r>
            <w:r w:rsidRPr="002A194A">
              <w:rPr>
                <w:rFonts w:hint="eastAsia"/>
                <w:rtl/>
              </w:rPr>
              <w:t>חירום</w:t>
            </w:r>
            <w:r w:rsidRPr="002A194A">
              <w:rPr>
                <w:rtl/>
              </w:rPr>
              <w:t xml:space="preserve"> </w:t>
            </w:r>
            <w:r w:rsidRPr="002A194A">
              <w:rPr>
                <w:rFonts w:hint="eastAsia"/>
                <w:rtl/>
              </w:rPr>
              <w:t>לסיוע</w:t>
            </w:r>
            <w:r w:rsidRPr="002A194A">
              <w:rPr>
                <w:rtl/>
              </w:rPr>
              <w:t xml:space="preserve"> </w:t>
            </w:r>
            <w:r w:rsidRPr="002A194A">
              <w:rPr>
                <w:rFonts w:hint="eastAsia"/>
                <w:rtl/>
              </w:rPr>
              <w:t>לנפגעות</w:t>
            </w:r>
            <w:r w:rsidRPr="002A194A">
              <w:rPr>
                <w:rtl/>
              </w:rPr>
              <w:t xml:space="preserve"> </w:t>
            </w:r>
            <w:r w:rsidRPr="002A194A">
              <w:rPr>
                <w:rFonts w:hint="eastAsia"/>
                <w:rtl/>
              </w:rPr>
              <w:t>ולנפגעי</w:t>
            </w:r>
            <w:r w:rsidRPr="002A194A">
              <w:rPr>
                <w:rtl/>
              </w:rPr>
              <w:t xml:space="preserve"> </w:t>
            </w:r>
            <w:r w:rsidRPr="002A194A">
              <w:rPr>
                <w:rFonts w:hint="eastAsia"/>
                <w:rtl/>
              </w:rPr>
              <w:t>תקיפה</w:t>
            </w:r>
            <w:r w:rsidRPr="002A194A">
              <w:rPr>
                <w:rtl/>
              </w:rPr>
              <w:t xml:space="preserve"> </w:t>
            </w:r>
            <w:r w:rsidRPr="002A194A">
              <w:rPr>
                <w:rFonts w:hint="eastAsia"/>
                <w:rtl/>
              </w:rPr>
              <w:t>מינית</w:t>
            </w:r>
            <w:r w:rsidRPr="002A194A">
              <w:rPr>
                <w:rtl/>
              </w:rPr>
              <w:t xml:space="preserve"> </w:t>
            </w:r>
            <w:r w:rsidRPr="002A194A">
              <w:rPr>
                <w:rFonts w:hint="eastAsia"/>
                <w:rtl/>
              </w:rPr>
              <w:t>ו</w:t>
            </w:r>
            <w:r w:rsidRPr="002A194A">
              <w:rPr>
                <w:rtl/>
              </w:rPr>
              <w:t xml:space="preserve">מוקד </w:t>
            </w:r>
            <w:r w:rsidRPr="002A194A">
              <w:rPr>
                <w:rFonts w:hint="eastAsia"/>
                <w:rtl/>
              </w:rPr>
              <w:t>חירום</w:t>
            </w:r>
            <w:r w:rsidR="00CD5B3A">
              <w:rPr>
                <w:rFonts w:hint="cs"/>
                <w:rtl/>
              </w:rPr>
              <w:t xml:space="preserve"> לעזרה ראשונה נפשית</w:t>
            </w:r>
            <w:r w:rsidR="0017419B">
              <w:rPr>
                <w:rFonts w:hint="cs"/>
                <w:rtl/>
              </w:rPr>
              <w:t>."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7F6961CB" w14:textId="4548478B" w:rsidR="00E13C27" w:rsidRDefault="008F1045" w:rsidP="002A194A">
      <w:pPr>
        <w:pStyle w:val="Hesber"/>
        <w:ind w:firstLine="0"/>
        <w:rPr>
          <w:rtl/>
        </w:rPr>
      </w:pPr>
      <w:r>
        <w:rPr>
          <w:rtl/>
        </w:rPr>
        <w:t>מוקדי חירום</w:t>
      </w:r>
      <w:r w:rsidR="003A28E9">
        <w:rPr>
          <w:rFonts w:hint="cs"/>
          <w:rtl/>
        </w:rPr>
        <w:t xml:space="preserve"> </w:t>
      </w:r>
      <w:r w:rsidR="003A28E9" w:rsidRPr="00817356">
        <w:rPr>
          <w:rFonts w:hint="cs"/>
          <w:rtl/>
        </w:rPr>
        <w:t>לסיוע לנפגעות ולנפגעי תקיפה מינית</w:t>
      </w:r>
      <w:r w:rsidR="003A28E9" w:rsidRPr="003A28E9">
        <w:rPr>
          <w:rFonts w:hint="cs"/>
          <w:rtl/>
        </w:rPr>
        <w:t xml:space="preserve"> </w:t>
      </w:r>
      <w:r w:rsidR="003A28E9">
        <w:rPr>
          <w:rFonts w:hint="cs"/>
          <w:rtl/>
        </w:rPr>
        <w:t>ו</w:t>
      </w:r>
      <w:r w:rsidR="003A28E9" w:rsidRPr="00CB760D">
        <w:rPr>
          <w:rFonts w:hint="cs"/>
          <w:rtl/>
        </w:rPr>
        <w:t>לעזרה ראשונה נפשית</w:t>
      </w:r>
      <w:r w:rsidR="000271EA">
        <w:rPr>
          <w:rFonts w:hint="cs"/>
          <w:rtl/>
        </w:rPr>
        <w:t>,</w:t>
      </w:r>
      <w:r>
        <w:rPr>
          <w:rFonts w:hint="cs"/>
          <w:rtl/>
        </w:rPr>
        <w:t xml:space="preserve"> המקבלים פני</w:t>
      </w:r>
      <w:r w:rsidR="00966ADF">
        <w:rPr>
          <w:rFonts w:hint="cs"/>
          <w:rtl/>
        </w:rPr>
        <w:t>י</w:t>
      </w:r>
      <w:r>
        <w:rPr>
          <w:rFonts w:hint="cs"/>
          <w:rtl/>
        </w:rPr>
        <w:t xml:space="preserve">ה אנונימית ממספר חסוי, אינם יכולים לאתר את מבצע השיחה </w:t>
      </w:r>
      <w:r w:rsidR="00CD5B3A">
        <w:rPr>
          <w:rFonts w:hint="cs"/>
          <w:rtl/>
        </w:rPr>
        <w:t>כדי</w:t>
      </w:r>
      <w:r w:rsidR="00864594">
        <w:rPr>
          <w:rFonts w:hint="cs"/>
          <w:rtl/>
        </w:rPr>
        <w:t xml:space="preserve"> לחזור אליו</w:t>
      </w:r>
      <w:r>
        <w:rPr>
          <w:rFonts w:hint="cs"/>
          <w:rtl/>
        </w:rPr>
        <w:t xml:space="preserve"> במקרה </w:t>
      </w:r>
      <w:r w:rsidR="00CD5B3A">
        <w:rPr>
          <w:rFonts w:hint="cs"/>
          <w:rtl/>
        </w:rPr>
        <w:t>ש</w:t>
      </w:r>
      <w:r>
        <w:rPr>
          <w:rFonts w:hint="cs"/>
          <w:rtl/>
        </w:rPr>
        <w:t>בו</w:t>
      </w:r>
      <w:r w:rsidR="00864594">
        <w:rPr>
          <w:rFonts w:hint="cs"/>
          <w:rtl/>
        </w:rPr>
        <w:t xml:space="preserve"> המוקד מזהה כי יש חשש סביר לסכנת חיים.</w:t>
      </w:r>
      <w:r>
        <w:rPr>
          <w:rFonts w:hint="cs"/>
          <w:rtl/>
        </w:rPr>
        <w:t xml:space="preserve"> </w:t>
      </w:r>
    </w:p>
    <w:p w14:paraId="4BCDB5A8" w14:textId="5CB3254A" w:rsidR="00CD5B3A" w:rsidRDefault="00CD5B3A" w:rsidP="006E4253">
      <w:pPr>
        <w:pStyle w:val="Hesber"/>
        <w:ind w:firstLine="720"/>
        <w:rPr>
          <w:rtl/>
        </w:rPr>
      </w:pPr>
      <w:r>
        <w:rPr>
          <w:rFonts w:hint="cs"/>
          <w:rtl/>
        </w:rPr>
        <w:t>כדי</w:t>
      </w:r>
      <w:r w:rsidR="009401BE">
        <w:rPr>
          <w:rFonts w:hint="cs"/>
          <w:rtl/>
        </w:rPr>
        <w:t xml:space="preserve"> שמוקדי הסיוע יוכלו לייעל את עבודתם</w:t>
      </w:r>
      <w:r w:rsidR="00A16BFB">
        <w:rPr>
          <w:rFonts w:hint="cs"/>
          <w:rtl/>
        </w:rPr>
        <w:t xml:space="preserve"> </w:t>
      </w:r>
      <w:r w:rsidR="00864594">
        <w:rPr>
          <w:rFonts w:hint="cs"/>
          <w:rtl/>
        </w:rPr>
        <w:t>לסייע בהצלת חיי אדם</w:t>
      </w:r>
      <w:r w:rsidR="009401BE">
        <w:rPr>
          <w:rFonts w:hint="cs"/>
          <w:rtl/>
        </w:rPr>
        <w:t xml:space="preserve">, </w:t>
      </w:r>
      <w:r>
        <w:rPr>
          <w:rFonts w:hint="cs"/>
          <w:rtl/>
        </w:rPr>
        <w:t>מוצע</w:t>
      </w:r>
      <w:r w:rsidR="003A28E9">
        <w:rPr>
          <w:rFonts w:hint="cs"/>
          <w:rtl/>
        </w:rPr>
        <w:t xml:space="preserve"> </w:t>
      </w:r>
      <w:r w:rsidR="009401BE">
        <w:rPr>
          <w:rFonts w:hint="cs"/>
          <w:rtl/>
        </w:rPr>
        <w:t>לאפשר למוקדי</w:t>
      </w:r>
      <w:r w:rsidR="003A28E9">
        <w:rPr>
          <w:rFonts w:hint="cs"/>
          <w:rtl/>
        </w:rPr>
        <w:t>ם</w:t>
      </w:r>
      <w:r w:rsidR="009401BE">
        <w:rPr>
          <w:rFonts w:hint="cs"/>
          <w:rtl/>
        </w:rPr>
        <w:t xml:space="preserve"> </w:t>
      </w:r>
      <w:r w:rsidR="003A28E9">
        <w:rPr>
          <w:rFonts w:hint="cs"/>
          <w:rtl/>
        </w:rPr>
        <w:t xml:space="preserve">כאמור, </w:t>
      </w:r>
      <w:r w:rsidR="009401BE">
        <w:rPr>
          <w:rFonts w:hint="cs"/>
          <w:rtl/>
        </w:rPr>
        <w:t xml:space="preserve">בתנאים מסוימים, </w:t>
      </w:r>
      <w:r w:rsidR="00864594">
        <w:rPr>
          <w:rFonts w:hint="cs"/>
          <w:rtl/>
        </w:rPr>
        <w:t xml:space="preserve">לבקש מבעל הרישיון את מספר הטלפון </w:t>
      </w:r>
      <w:r w:rsidR="00966ADF">
        <w:rPr>
          <w:rFonts w:hint="cs"/>
          <w:rtl/>
        </w:rPr>
        <w:t>שממנו</w:t>
      </w:r>
      <w:r w:rsidR="00864594">
        <w:rPr>
          <w:rFonts w:hint="cs"/>
          <w:rtl/>
        </w:rPr>
        <w:t xml:space="preserve"> </w:t>
      </w:r>
      <w:r w:rsidR="006E4253">
        <w:rPr>
          <w:rFonts w:hint="cs"/>
          <w:rtl/>
        </w:rPr>
        <w:t>בוצעה</w:t>
      </w:r>
      <w:r w:rsidR="00864594">
        <w:rPr>
          <w:rFonts w:hint="cs"/>
          <w:rtl/>
        </w:rPr>
        <w:t xml:space="preserve"> השיחה.</w:t>
      </w:r>
    </w:p>
    <w:p w14:paraId="233C0C4C" w14:textId="3E241510" w:rsidR="000271EA" w:rsidRDefault="00CD5B3A" w:rsidP="002A194A">
      <w:pPr>
        <w:pStyle w:val="Hesber"/>
        <w:ind w:firstLine="720"/>
        <w:rPr>
          <w:rtl/>
        </w:rPr>
      </w:pPr>
      <w:r>
        <w:rPr>
          <w:rFonts w:hint="cs"/>
          <w:rtl/>
        </w:rPr>
        <w:t>לפי המוצע, בעל רישיון שקיבל בקשה כאמור יהיה חייב למסור</w:t>
      </w:r>
      <w:r w:rsidR="002A194A">
        <w:rPr>
          <w:rFonts w:hint="cs"/>
          <w:rtl/>
        </w:rPr>
        <w:t xml:space="preserve"> לנציג המוקד</w:t>
      </w:r>
      <w:r>
        <w:rPr>
          <w:rFonts w:hint="cs"/>
          <w:rtl/>
        </w:rPr>
        <w:t xml:space="preserve"> את מספר הטלפון שממנו בוצעה השיחה.</w:t>
      </w:r>
    </w:p>
    <w:p w14:paraId="1A0AB005" w14:textId="77777777" w:rsidR="00DC5998" w:rsidRPr="00D73212" w:rsidRDefault="00DC5998" w:rsidP="00DC5998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270F6B16" w14:textId="77777777" w:rsidR="00DC5998" w:rsidRPr="00D73212" w:rsidRDefault="00DC5998" w:rsidP="00DC599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158BF879" w14:textId="77777777" w:rsidR="00DC5998" w:rsidRPr="00D73212" w:rsidRDefault="00DC5998" w:rsidP="00DC5998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35C7E664" w14:textId="77777777" w:rsidR="00DC5998" w:rsidRPr="00317312" w:rsidRDefault="00DC5998" w:rsidP="00DC5998">
      <w:pPr>
        <w:pStyle w:val="Hesber"/>
      </w:pPr>
      <w:r>
        <w:rPr>
          <w:rFonts w:hint="cs"/>
          <w:color w:val="auto"/>
          <w:rtl/>
          <w:lang w:eastAsia="en-US"/>
        </w:rPr>
        <w:t>כ' בשבט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proofErr w:type="spellEnd"/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5.2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18</w:t>
      </w:r>
    </w:p>
    <w:sectPr w:rsidR="00DC5998" w:rsidRPr="00317312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0A5765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5AB4638D" w14:textId="62A9EF01" w:rsidR="000B7701" w:rsidRDefault="000B7701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התשמ"ב</w:t>
      </w:r>
      <w:proofErr w:type="spellEnd"/>
      <w:r>
        <w:rPr>
          <w:rFonts w:hint="cs"/>
          <w:rtl/>
        </w:rPr>
        <w:t>, עמ' 218.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237C0"/>
    <w:multiLevelType w:val="hybridMultilevel"/>
    <w:tmpl w:val="F2DEEDE4"/>
    <w:lvl w:ilvl="0" w:tplc="5310157E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271EA"/>
    <w:rsid w:val="000332C2"/>
    <w:rsid w:val="00063A3E"/>
    <w:rsid w:val="00072CAC"/>
    <w:rsid w:val="0007681A"/>
    <w:rsid w:val="000A542E"/>
    <w:rsid w:val="000A5765"/>
    <w:rsid w:val="000B7701"/>
    <w:rsid w:val="000C7E82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7419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194A"/>
    <w:rsid w:val="002A487D"/>
    <w:rsid w:val="002C2E29"/>
    <w:rsid w:val="002C3041"/>
    <w:rsid w:val="002D1EE3"/>
    <w:rsid w:val="002F1D80"/>
    <w:rsid w:val="003232A2"/>
    <w:rsid w:val="00325C14"/>
    <w:rsid w:val="0036422C"/>
    <w:rsid w:val="00367685"/>
    <w:rsid w:val="003710F6"/>
    <w:rsid w:val="003724B9"/>
    <w:rsid w:val="00386A29"/>
    <w:rsid w:val="00386E88"/>
    <w:rsid w:val="00396585"/>
    <w:rsid w:val="003A28E9"/>
    <w:rsid w:val="003D6E38"/>
    <w:rsid w:val="003D74A0"/>
    <w:rsid w:val="004033D8"/>
    <w:rsid w:val="004073F0"/>
    <w:rsid w:val="004112C7"/>
    <w:rsid w:val="00412A7D"/>
    <w:rsid w:val="00416B4D"/>
    <w:rsid w:val="00417CFC"/>
    <w:rsid w:val="004A06DC"/>
    <w:rsid w:val="004A244B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03DF"/>
    <w:rsid w:val="006363B2"/>
    <w:rsid w:val="00644940"/>
    <w:rsid w:val="006818A9"/>
    <w:rsid w:val="006A2D81"/>
    <w:rsid w:val="006C1D0D"/>
    <w:rsid w:val="006E4253"/>
    <w:rsid w:val="0070601E"/>
    <w:rsid w:val="00712C72"/>
    <w:rsid w:val="00735FE9"/>
    <w:rsid w:val="0074370A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4594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045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01BE"/>
    <w:rsid w:val="00943386"/>
    <w:rsid w:val="009456B6"/>
    <w:rsid w:val="00957589"/>
    <w:rsid w:val="00966ADF"/>
    <w:rsid w:val="00966D06"/>
    <w:rsid w:val="00982412"/>
    <w:rsid w:val="00983A8D"/>
    <w:rsid w:val="009954C1"/>
    <w:rsid w:val="009A0DB8"/>
    <w:rsid w:val="009A7257"/>
    <w:rsid w:val="009D6E0A"/>
    <w:rsid w:val="009E01FA"/>
    <w:rsid w:val="009E1E33"/>
    <w:rsid w:val="009F2A4F"/>
    <w:rsid w:val="00A14672"/>
    <w:rsid w:val="00A16BFB"/>
    <w:rsid w:val="00A26BD6"/>
    <w:rsid w:val="00A443CF"/>
    <w:rsid w:val="00A6611D"/>
    <w:rsid w:val="00A7028C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6679"/>
    <w:rsid w:val="00B975AD"/>
    <w:rsid w:val="00BC45FB"/>
    <w:rsid w:val="00BF148D"/>
    <w:rsid w:val="00C06702"/>
    <w:rsid w:val="00C23B1A"/>
    <w:rsid w:val="00C310EB"/>
    <w:rsid w:val="00C9176A"/>
    <w:rsid w:val="00CD5B3A"/>
    <w:rsid w:val="00CF1AA2"/>
    <w:rsid w:val="00D17774"/>
    <w:rsid w:val="00D63620"/>
    <w:rsid w:val="00D8410D"/>
    <w:rsid w:val="00D867D7"/>
    <w:rsid w:val="00DB7060"/>
    <w:rsid w:val="00DB7819"/>
    <w:rsid w:val="00DC5998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22D19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715E43F1-9FC4-4100-905A-2B7D21D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default">
    <w:name w:val="default"/>
    <w:rsid w:val="003A28E9"/>
    <w:rPr>
      <w:rFonts w:ascii="Times New Roman" w:hAnsi="Times New Roman" w:cs="Times New Roman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6E930-A8D8-4B17-AF45-AB6D9472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61FE66-4962-4B5D-9318-9E7C28E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226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אילת וולברג</cp:lastModifiedBy>
  <cp:revision>17</cp:revision>
  <cp:lastPrinted>2018-02-01T09:34:00Z</cp:lastPrinted>
  <dcterms:created xsi:type="dcterms:W3CDTF">2015-04-20T09:58:00Z</dcterms:created>
  <dcterms:modified xsi:type="dcterms:W3CDTF">2018-02-01T09:44:00Z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2023955</vt:r8>
  </property>
</Properties>
</file>