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2024570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ציפי לבני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פ/4865/20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7" w:name="LGS_Subject"/>
      <w:r>
        <w:rPr>
          <w:rFonts w:hint="cs"/>
          <w:rtl/>
        </w:rPr>
        <w:t>הצעת חוק-יסוד: הכנסת (תיקון – השעיית חבר הכנסת שהוגש נגדו כתב אישום)</w:t>
      </w:r>
      <w:bookmarkEnd w:id="7"/>
    </w:p>
    <w:p w14:paraId="5DBCBF7B" w14:textId="77777777" w:rsidR="001C41EF" w:rsidRDefault="001C41EF" w:rsidP="001C41EF">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1C41EF" w14:paraId="4873EDC5" w14:textId="77777777" w:rsidTr="00921EDD">
        <w:trPr>
          <w:cantSplit/>
          <w:trHeight w:val="60"/>
        </w:trPr>
        <w:tc>
          <w:tcPr>
            <w:tcW w:w="1871" w:type="dxa"/>
          </w:tcPr>
          <w:p w14:paraId="2D0ABA82" w14:textId="77777777" w:rsidR="001C41EF" w:rsidRDefault="001C41EF" w:rsidP="00921EDD">
            <w:pPr>
              <w:pStyle w:val="TableSideHeading"/>
              <w:keepLines w:val="0"/>
            </w:pPr>
            <w:r>
              <w:rPr>
                <w:rFonts w:hint="cs"/>
                <w:rtl/>
              </w:rPr>
              <w:t>תיקון סעיף 42ב</w:t>
            </w:r>
          </w:p>
        </w:tc>
        <w:tc>
          <w:tcPr>
            <w:tcW w:w="624" w:type="dxa"/>
          </w:tcPr>
          <w:p w14:paraId="0FA1EB7D" w14:textId="77777777" w:rsidR="001C41EF" w:rsidRDefault="001C41EF" w:rsidP="00921EDD">
            <w:pPr>
              <w:pStyle w:val="TableText"/>
              <w:keepLines w:val="0"/>
            </w:pPr>
            <w:r>
              <w:rPr>
                <w:rFonts w:hint="cs"/>
                <w:rtl/>
              </w:rPr>
              <w:t>1.</w:t>
            </w:r>
          </w:p>
        </w:tc>
        <w:tc>
          <w:tcPr>
            <w:tcW w:w="7146" w:type="dxa"/>
          </w:tcPr>
          <w:p w14:paraId="51D3E137" w14:textId="12433FD9" w:rsidR="001C41EF" w:rsidRPr="002037F8" w:rsidRDefault="001C41EF" w:rsidP="003E2A91">
            <w:pPr>
              <w:pStyle w:val="TableBlock"/>
              <w:keepLines w:val="0"/>
            </w:pPr>
            <w:r w:rsidRPr="002037F8">
              <w:rPr>
                <w:rFonts w:hint="cs"/>
                <w:b/>
                <w:rtl/>
              </w:rPr>
              <w:t>בחוק-יסוד: הכנסת</w:t>
            </w:r>
            <w:r w:rsidRPr="002037F8">
              <w:rPr>
                <w:rStyle w:val="a5"/>
                <w:b/>
                <w:rtl/>
              </w:rPr>
              <w:footnoteReference w:id="2"/>
            </w:r>
            <w:r w:rsidRPr="002037F8">
              <w:rPr>
                <w:rFonts w:hint="cs"/>
                <w:b/>
                <w:rtl/>
              </w:rPr>
              <w:t>, בסעיף 42ב</w:t>
            </w:r>
            <w:r w:rsidR="0094520A">
              <w:rPr>
                <w:rFonts w:hint="cs"/>
                <w:b/>
                <w:rtl/>
              </w:rPr>
              <w:t>(א),</w:t>
            </w:r>
            <w:r w:rsidRPr="002037F8">
              <w:rPr>
                <w:rFonts w:hint="cs"/>
                <w:b/>
                <w:rtl/>
              </w:rPr>
              <w:t xml:space="preserve"> במקום "חבר הכנסת שהורשע" יבוא "חבר הכנסת שהוגש נגדו כתב אישום</w:t>
            </w:r>
            <w:r>
              <w:rPr>
                <w:rFonts w:hint="cs"/>
                <w:b/>
                <w:bCs/>
                <w:rtl/>
              </w:rPr>
              <w:t xml:space="preserve"> </w:t>
            </w:r>
            <w:r>
              <w:rPr>
                <w:rFonts w:hint="cs"/>
                <w:rtl/>
              </w:rPr>
              <w:t>בשל עבירה פלילית שהיועץ המשפטי לממשלה סבר שיש עמה קלון, יושעה מכהונתו בכנסת עד למתן פסק דין; הורשע חבר הכנסת".</w:t>
            </w:r>
          </w:p>
        </w:tc>
      </w:tr>
    </w:tbl>
    <w:p w14:paraId="227582E6" w14:textId="77777777" w:rsidR="001C41EF" w:rsidRDefault="001C41EF" w:rsidP="001C41EF">
      <w:pPr>
        <w:pStyle w:val="HeadDivreiHesber"/>
        <w:rPr>
          <w:rtl/>
        </w:rPr>
      </w:pPr>
      <w:r w:rsidRPr="0027450A">
        <w:rPr>
          <w:rFonts w:hint="cs"/>
          <w:rtl/>
        </w:rPr>
        <w:t>דברי הסבר</w:t>
      </w:r>
    </w:p>
    <w:p w14:paraId="112B6D5A" w14:textId="77777777" w:rsidR="001C41EF" w:rsidRPr="002037F8" w:rsidRDefault="001C41EF" w:rsidP="001C41EF">
      <w:pPr>
        <w:pStyle w:val="Hesber"/>
      </w:pPr>
      <w:r w:rsidRPr="002037F8">
        <w:rPr>
          <w:rFonts w:hint="cs"/>
          <w:rtl/>
        </w:rPr>
        <w:t>בית הנבחרים, הכנסת ואמון הציבור בו הם נדבך מרכזי בדמוקרטיה הישראלית.</w:t>
      </w:r>
    </w:p>
    <w:p w14:paraId="4A0EC739" w14:textId="62B680AA" w:rsidR="001C41EF" w:rsidRPr="002037F8" w:rsidRDefault="001C41EF" w:rsidP="00E419AF">
      <w:pPr>
        <w:pStyle w:val="Hesber"/>
        <w:rPr>
          <w:rtl/>
        </w:rPr>
      </w:pPr>
      <w:r w:rsidRPr="002037F8">
        <w:rPr>
          <w:rFonts w:hint="cs"/>
          <w:rtl/>
        </w:rPr>
        <w:t>בעוד נבחרי הציבור המחוקקים אמורים להוות דוגמא אישית בכל הקשור להתנהלותם, אנו עדים למצבים אבסורדיים בהם חברי כנסת פוגעים פגיעה חמורה בשלטון החוק, אך נשארים בתפקידם וממשיכים לחוקק ולייצג לכאורה את הציבור אשר באמונו הם מעלו. מצב דברים זה פוגע קשות באמון הציבור ברשויות השלטון ומכתים את טוהר המידות שנבחרי הציבור אמורים לעמוד ב</w:t>
      </w:r>
      <w:r w:rsidR="00E419AF">
        <w:rPr>
          <w:rFonts w:hint="cs"/>
          <w:rtl/>
        </w:rPr>
        <w:t>ו</w:t>
      </w:r>
      <w:r w:rsidRPr="002037F8">
        <w:rPr>
          <w:rFonts w:hint="cs"/>
          <w:rtl/>
        </w:rPr>
        <w:t>.</w:t>
      </w:r>
    </w:p>
    <w:p w14:paraId="33FDB205" w14:textId="5AA69488" w:rsidR="001C41EF" w:rsidRPr="002037F8" w:rsidRDefault="001C41EF" w:rsidP="00E419AF">
      <w:pPr>
        <w:pStyle w:val="Hesber"/>
        <w:rPr>
          <w:rtl/>
        </w:rPr>
      </w:pPr>
      <w:r w:rsidRPr="002037F8">
        <w:rPr>
          <w:rFonts w:hint="cs"/>
          <w:rtl/>
        </w:rPr>
        <w:t>המצב המשפטי כיום מאפשר לנבחרי הציבור להמשיך ולכהן בתפקידם גם לאחר שמוגש נגדם כתב אישום</w:t>
      </w:r>
      <w:r w:rsidR="00E419AF">
        <w:rPr>
          <w:rFonts w:hint="cs"/>
          <w:rtl/>
        </w:rPr>
        <w:t>.</w:t>
      </w:r>
      <w:r w:rsidRPr="002037F8">
        <w:rPr>
          <w:rFonts w:hint="cs"/>
          <w:rtl/>
        </w:rPr>
        <w:t xml:space="preserve"> </w:t>
      </w:r>
      <w:r w:rsidR="00E419AF">
        <w:rPr>
          <w:rFonts w:hint="cs"/>
          <w:rtl/>
        </w:rPr>
        <w:t>יש בכלל זה</w:t>
      </w:r>
      <w:r w:rsidRPr="002037F8">
        <w:rPr>
          <w:rFonts w:hint="cs"/>
          <w:rtl/>
        </w:rPr>
        <w:t xml:space="preserve"> </w:t>
      </w:r>
      <w:r w:rsidR="00E419AF">
        <w:rPr>
          <w:rFonts w:hint="cs"/>
          <w:rtl/>
        </w:rPr>
        <w:t>חשיבות בנתינת המשקל הראוי</w:t>
      </w:r>
      <w:r w:rsidRPr="002037F8">
        <w:rPr>
          <w:rFonts w:hint="cs"/>
          <w:rtl/>
        </w:rPr>
        <w:t xml:space="preserve"> לחזקת החפות. אולם נראה כי המצבים האבסורדיים אליהם נקלעה הכנסת, מחייבים את הטיית הכף לטובת אמון הציבור בנבחרים</w:t>
      </w:r>
      <w:r w:rsidR="00E419AF">
        <w:rPr>
          <w:rFonts w:hint="cs"/>
          <w:rtl/>
        </w:rPr>
        <w:t>,</w:t>
      </w:r>
      <w:r w:rsidRPr="002037F8">
        <w:rPr>
          <w:rFonts w:hint="cs"/>
          <w:rtl/>
        </w:rPr>
        <w:t xml:space="preserve"> </w:t>
      </w:r>
      <w:r w:rsidR="00E419AF">
        <w:rPr>
          <w:rFonts w:hint="cs"/>
          <w:rtl/>
        </w:rPr>
        <w:t>גם בטרם מתן</w:t>
      </w:r>
      <w:r w:rsidRPr="002037F8">
        <w:rPr>
          <w:rFonts w:hint="cs"/>
          <w:rtl/>
        </w:rPr>
        <w:t xml:space="preserve"> פסק דין</w:t>
      </w:r>
      <w:r w:rsidR="00E419AF">
        <w:rPr>
          <w:rFonts w:hint="cs"/>
          <w:rtl/>
        </w:rPr>
        <w:t xml:space="preserve"> באישום.</w:t>
      </w:r>
      <w:r w:rsidRPr="002037F8">
        <w:rPr>
          <w:rFonts w:hint="cs"/>
          <w:rtl/>
        </w:rPr>
        <w:t xml:space="preserve"> </w:t>
      </w:r>
      <w:r>
        <w:rPr>
          <w:rFonts w:hint="cs"/>
          <w:rtl/>
        </w:rPr>
        <w:t>מוצע לקבוע כי</w:t>
      </w:r>
      <w:r w:rsidRPr="002037F8">
        <w:rPr>
          <w:rFonts w:hint="cs"/>
          <w:rtl/>
        </w:rPr>
        <w:t xml:space="preserve"> חבר כנסת אשר מוגש נגדו כתב אישום </w:t>
      </w:r>
      <w:r>
        <w:rPr>
          <w:rFonts w:hint="cs"/>
          <w:rtl/>
        </w:rPr>
        <w:t>בשל עבירה פלילית,</w:t>
      </w:r>
      <w:r w:rsidRPr="002037F8">
        <w:rPr>
          <w:rFonts w:hint="cs"/>
          <w:rtl/>
        </w:rPr>
        <w:t xml:space="preserve"> שהיועץ המשפטי לממשלה סבר שיש עמה קלון</w:t>
      </w:r>
      <w:r>
        <w:rPr>
          <w:rFonts w:hint="cs"/>
          <w:rtl/>
        </w:rPr>
        <w:t>,</w:t>
      </w:r>
      <w:r w:rsidRPr="002037F8">
        <w:rPr>
          <w:rFonts w:hint="cs"/>
          <w:rtl/>
        </w:rPr>
        <w:t xml:space="preserve"> יושעה מהכנסת </w:t>
      </w:r>
      <w:r>
        <w:rPr>
          <w:rFonts w:hint="cs"/>
          <w:rtl/>
        </w:rPr>
        <w:t>ו</w:t>
      </w:r>
      <w:r w:rsidRPr="002037F8">
        <w:rPr>
          <w:rFonts w:hint="cs"/>
          <w:rtl/>
        </w:rPr>
        <w:t>לא יוכל להמשיך לכהן כנבחר ציבור עד לקבלת פסק דין בעניינו. במידה ויזוכ</w:t>
      </w:r>
      <w:r>
        <w:rPr>
          <w:rFonts w:hint="cs"/>
          <w:rtl/>
        </w:rPr>
        <w:t>ה</w:t>
      </w:r>
      <w:r w:rsidRPr="002037F8">
        <w:rPr>
          <w:rFonts w:hint="cs"/>
          <w:rtl/>
        </w:rPr>
        <w:t xml:space="preserve"> בפסק הדין</w:t>
      </w:r>
      <w:r w:rsidR="00E419AF">
        <w:rPr>
          <w:rFonts w:hint="cs"/>
          <w:rtl/>
        </w:rPr>
        <w:t>, יהיה רשאי</w:t>
      </w:r>
      <w:r w:rsidRPr="002037F8">
        <w:rPr>
          <w:rFonts w:hint="cs"/>
          <w:rtl/>
        </w:rPr>
        <w:t xml:space="preserve"> </w:t>
      </w:r>
      <w:r w:rsidR="00E419AF">
        <w:rPr>
          <w:rFonts w:hint="cs"/>
          <w:rtl/>
        </w:rPr>
        <w:t xml:space="preserve">לחזור </w:t>
      </w:r>
      <w:r w:rsidRPr="002037F8">
        <w:rPr>
          <w:rFonts w:hint="cs"/>
          <w:rtl/>
        </w:rPr>
        <w:t>לכהן כחבר כנסת</w:t>
      </w:r>
      <w:r w:rsidR="00E419AF">
        <w:rPr>
          <w:rFonts w:hint="cs"/>
          <w:rtl/>
        </w:rPr>
        <w:t>.</w:t>
      </w:r>
      <w:r w:rsidRPr="002037F8">
        <w:rPr>
          <w:rFonts w:hint="cs"/>
          <w:rtl/>
        </w:rPr>
        <w:t xml:space="preserve"> אך במידה ויורשע בעבירה שיש עמה קלון</w:t>
      </w:r>
      <w:r w:rsidR="00E419AF">
        <w:rPr>
          <w:rFonts w:hint="cs"/>
          <w:rtl/>
        </w:rPr>
        <w:t>,</w:t>
      </w:r>
      <w:r w:rsidRPr="002037F8">
        <w:rPr>
          <w:rFonts w:hint="cs"/>
          <w:rtl/>
        </w:rPr>
        <w:t xml:space="preserve"> תישאר ההשעיה בעינה עד למתן פסק דין סופי.</w:t>
      </w:r>
    </w:p>
    <w:p w14:paraId="26A33B44" w14:textId="7D76B1D3" w:rsidR="001C41EF" w:rsidRPr="002037F8" w:rsidRDefault="001C41EF" w:rsidP="001C41EF">
      <w:pPr>
        <w:pStyle w:val="Hesber"/>
        <w:rPr>
          <w:rtl/>
        </w:rPr>
      </w:pPr>
      <w:r w:rsidRPr="002037F8">
        <w:rPr>
          <w:rFonts w:hint="cs"/>
          <w:rtl/>
        </w:rPr>
        <w:t>המצב החקיקתי הקיים בישראל (הכולל את חוק-יסוד: הכנסת וחוק חסינות חברי הכנסת, זכויותיהם וחובותיהם, התשי"א–1951) אמנם נותן מענה לסוגיית ההעברה מתפקיד של חבר הכנסת, אך מענה זה הוא חלקי ולא מספק</w:t>
      </w:r>
      <w:r w:rsidR="00E419AF">
        <w:rPr>
          <w:rFonts w:hint="cs"/>
          <w:rtl/>
        </w:rPr>
        <w:t>. זאת</w:t>
      </w:r>
      <w:r w:rsidRPr="002037F8">
        <w:rPr>
          <w:rFonts w:hint="cs"/>
          <w:rtl/>
        </w:rPr>
        <w:t xml:space="preserve"> היות והחוק הקיים אינו מתמודד כלל עם מצב הביניים בו הוגש כתב אישום אך טרם ניתן פסק דין. מדובר בתקופה ארוכה בה נבחר ציבור ממשיך לכהן ככזה, בעוד כתב אישום</w:t>
      </w:r>
      <w:r>
        <w:rPr>
          <w:rFonts w:hint="cs"/>
          <w:rtl/>
        </w:rPr>
        <w:t xml:space="preserve"> תלוי</w:t>
      </w:r>
      <w:r w:rsidRPr="002037F8">
        <w:rPr>
          <w:rFonts w:hint="cs"/>
          <w:rtl/>
        </w:rPr>
        <w:t xml:space="preserve"> </w:t>
      </w:r>
      <w:r>
        <w:rPr>
          <w:rFonts w:hint="cs"/>
          <w:rtl/>
        </w:rPr>
        <w:t>ו</w:t>
      </w:r>
      <w:r w:rsidRPr="002037F8">
        <w:rPr>
          <w:rFonts w:hint="cs"/>
          <w:rtl/>
        </w:rPr>
        <w:t xml:space="preserve">עומד כנגדו תוך שמקצועיותו של חבר הכנסת העומד למשפט נפגעת וכך גם נפגע אמון הציבור בו, במפלגה </w:t>
      </w:r>
      <w:r w:rsidRPr="002037F8">
        <w:rPr>
          <w:rFonts w:hint="cs"/>
          <w:rtl/>
        </w:rPr>
        <w:lastRenderedPageBreak/>
        <w:t xml:space="preserve">אותה הוא מייצג ובגוף המחוקק בישראל. הגשת כתב אישום בגין </w:t>
      </w:r>
      <w:r>
        <w:rPr>
          <w:rFonts w:hint="cs"/>
          <w:rtl/>
        </w:rPr>
        <w:t>עבירה פלילית</w:t>
      </w:r>
      <w:r w:rsidRPr="002037F8">
        <w:rPr>
          <w:rFonts w:hint="cs"/>
          <w:rtl/>
        </w:rPr>
        <w:t xml:space="preserve"> שיש עמה קלון אמנם אינה מחייבת הרשעה, אך מהווה רף מספיק כדי להשעות חבר כנסת עד לקבלת החלטה בעניינו.</w:t>
      </w:r>
    </w:p>
    <w:p w14:paraId="5F256430" w14:textId="38B7C417" w:rsidR="001C41EF" w:rsidRDefault="00E419AF" w:rsidP="00E419AF">
      <w:pPr>
        <w:pStyle w:val="Hesber"/>
        <w:rPr>
          <w:rtl/>
        </w:rPr>
      </w:pPr>
      <w:r>
        <w:rPr>
          <w:rFonts w:hint="cs"/>
          <w:rtl/>
        </w:rPr>
        <w:t>יש לציין כי אין בהצעה</w:t>
      </w:r>
      <w:r w:rsidR="001C41EF" w:rsidRPr="002037F8">
        <w:rPr>
          <w:rFonts w:hint="cs"/>
          <w:rtl/>
        </w:rPr>
        <w:t xml:space="preserve"> משום כוונה לחרוץ את דינו של חבר הכנסת או לפגוע בחזקת החפות שלו</w:t>
      </w:r>
      <w:r>
        <w:rPr>
          <w:rFonts w:hint="cs"/>
          <w:rtl/>
        </w:rPr>
        <w:t>, אלא רק כדי</w:t>
      </w:r>
      <w:r w:rsidRPr="00E419AF">
        <w:rPr>
          <w:rFonts w:hint="cs"/>
          <w:rtl/>
        </w:rPr>
        <w:t xml:space="preserve"> </w:t>
      </w:r>
      <w:r w:rsidRPr="002037F8">
        <w:rPr>
          <w:rFonts w:hint="cs"/>
          <w:rtl/>
        </w:rPr>
        <w:t>להגן על כבוד בית המחוקקים ולמנוע פגיעה באמון הציבור בכנסת</w:t>
      </w:r>
      <w:r>
        <w:rPr>
          <w:rFonts w:hint="cs"/>
          <w:rtl/>
        </w:rPr>
        <w:t>.</w:t>
      </w:r>
    </w:p>
    <w:p w14:paraId="7C4082F2" w14:textId="5B45CC0D" w:rsidR="00EF5F1D" w:rsidRDefault="00E419AF" w:rsidP="003E2A91">
      <w:pPr>
        <w:pStyle w:val="Hesber"/>
        <w:rPr>
          <w:rtl/>
        </w:rPr>
      </w:pPr>
      <w:r>
        <w:rPr>
          <w:rFonts w:hint="cs"/>
          <w:rtl/>
        </w:rPr>
        <w:t>הצע</w:t>
      </w:r>
      <w:r w:rsidR="003E2A91">
        <w:rPr>
          <w:rFonts w:hint="cs"/>
          <w:rtl/>
        </w:rPr>
        <w:t>ו</w:t>
      </w:r>
      <w:r>
        <w:rPr>
          <w:rFonts w:hint="cs"/>
          <w:rtl/>
        </w:rPr>
        <w:t xml:space="preserve">ת חוק </w:t>
      </w:r>
      <w:r w:rsidR="00EF5F1D">
        <w:rPr>
          <w:rFonts w:hint="cs"/>
          <w:rtl/>
        </w:rPr>
        <w:t>בנושא דומה הונח</w:t>
      </w:r>
      <w:r w:rsidR="003E2A91">
        <w:rPr>
          <w:rFonts w:hint="cs"/>
          <w:rtl/>
        </w:rPr>
        <w:t>ו</w:t>
      </w:r>
      <w:r w:rsidR="00EF5F1D">
        <w:rPr>
          <w:rFonts w:hint="cs"/>
          <w:rtl/>
        </w:rPr>
        <w:t xml:space="preserve"> על שולחן הכנסת השמונה-עשרה על ידי חבר הכנסת חיים אורון וקבוצת חברי הכנסת (פ/49/18), ועל שולחן הכנסת התשע-עשרה על ידי חבר הכנסת ניצן הורוביץ וקבוצת חברי הכנסת (פ/618/</w:t>
      </w:r>
      <w:r w:rsidR="004907AA">
        <w:rPr>
          <w:rFonts w:hint="cs"/>
          <w:rtl/>
        </w:rPr>
        <w:t>19</w:t>
      </w:r>
      <w:r w:rsidR="00EF5F1D">
        <w:rPr>
          <w:rFonts w:hint="cs"/>
          <w:rtl/>
        </w:rPr>
        <w:t>).</w:t>
      </w:r>
    </w:p>
    <w:p w14:paraId="7F6961CB" w14:textId="6C36D02B" w:rsidR="00E13C27" w:rsidRDefault="00EF5F1D" w:rsidP="000B790E">
      <w:pPr>
        <w:pStyle w:val="Hesber"/>
        <w:rPr>
          <w:rtl/>
        </w:rPr>
      </w:pPr>
      <w:r>
        <w:rPr>
          <w:rFonts w:hint="cs"/>
          <w:rtl/>
        </w:rPr>
        <w:t xml:space="preserve">הצעת חוק </w:t>
      </w:r>
      <w:r w:rsidR="00E419AF">
        <w:rPr>
          <w:rFonts w:hint="cs"/>
          <w:rtl/>
        </w:rPr>
        <w:t>דומה בעיקרה הונחה על שולחן הכנסת העשרים על ידי חברת הכנסת ציפי לבני (פ/3768/20).</w:t>
      </w:r>
    </w:p>
    <w:p w14:paraId="0533F56D" w14:textId="3E0CC4F2" w:rsidR="0094520A" w:rsidRDefault="0094520A" w:rsidP="000B790E">
      <w:pPr>
        <w:pStyle w:val="Hesber"/>
        <w:rPr>
          <w:rtl/>
        </w:rPr>
      </w:pPr>
    </w:p>
    <w:p w14:paraId="26B33ED0" w14:textId="77777777" w:rsidR="003E2A91" w:rsidRDefault="003E2A91" w:rsidP="000B790E">
      <w:pPr>
        <w:pStyle w:val="Hesber"/>
        <w:rPr>
          <w:rtl/>
        </w:rPr>
      </w:pPr>
    </w:p>
    <w:p w14:paraId="1FB20616" w14:textId="77777777" w:rsidR="003E2A91" w:rsidRPr="00D73212" w:rsidRDefault="003E2A91" w:rsidP="003E2A91">
      <w:pPr>
        <w:pStyle w:val="Hesber"/>
        <w:rPr>
          <w:color w:val="auto"/>
          <w:rtl/>
          <w:lang w:eastAsia="en-US"/>
        </w:rPr>
      </w:pPr>
      <w:r w:rsidRPr="00D73212">
        <w:rPr>
          <w:color w:val="auto"/>
          <w:rtl/>
          <w:lang w:eastAsia="en-US"/>
        </w:rPr>
        <w:t>---------------------------------</w:t>
      </w:r>
    </w:p>
    <w:p w14:paraId="0BA03B09" w14:textId="77777777" w:rsidR="003E2A91" w:rsidRPr="00D73212" w:rsidRDefault="003E2A91" w:rsidP="003E2A91">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1D056EDC" w14:textId="77777777" w:rsidR="003E2A91" w:rsidRPr="00D73212" w:rsidRDefault="003E2A91" w:rsidP="003E2A91">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C2C627D" w14:textId="73D9531E" w:rsidR="0094520A" w:rsidRDefault="003E2A91" w:rsidP="002977ED">
      <w:pPr>
        <w:pStyle w:val="Hesber"/>
        <w:rPr>
          <w:rtl/>
        </w:rPr>
      </w:pPr>
      <w:r>
        <w:rPr>
          <w:rFonts w:hint="cs"/>
          <w:color w:val="auto"/>
          <w:rtl/>
          <w:lang w:eastAsia="en-US"/>
        </w:rPr>
        <w:t>ל' בכסלו</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18.12</w:t>
      </w:r>
      <w:r w:rsidRPr="00D73212">
        <w:rPr>
          <w:color w:val="auto"/>
          <w:rtl/>
          <w:lang w:eastAsia="en-US"/>
        </w:rPr>
        <w:t>.</w:t>
      </w:r>
      <w:r>
        <w:rPr>
          <w:rFonts w:hint="cs"/>
          <w:color w:val="auto"/>
          <w:rtl/>
          <w:lang w:eastAsia="en-US"/>
        </w:rPr>
        <w:t>17</w:t>
      </w:r>
      <w:bookmarkStart w:id="8" w:name="_GoBack"/>
      <w:bookmarkEnd w:id="8"/>
    </w:p>
    <w:sectPr w:rsidR="0094520A"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977ED">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8816007" w14:textId="77777777" w:rsidR="001C41EF" w:rsidRDefault="001C41EF" w:rsidP="001C41EF">
      <w:pPr>
        <w:pStyle w:val="a4"/>
      </w:pPr>
      <w:r>
        <w:rPr>
          <w:rStyle w:val="a5"/>
        </w:rPr>
        <w:footnoteRef/>
      </w:r>
      <w:r>
        <w:rPr>
          <w:rtl/>
        </w:rPr>
        <w:t xml:space="preserve"> </w:t>
      </w:r>
      <w:r>
        <w:rPr>
          <w:rFonts w:hint="cs"/>
          <w:rtl/>
        </w:rPr>
        <w:t>ס"ח התשי"ח, עמ'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790E"/>
    <w:rsid w:val="00102B6B"/>
    <w:rsid w:val="001052D4"/>
    <w:rsid w:val="0010644B"/>
    <w:rsid w:val="001207F8"/>
    <w:rsid w:val="00121924"/>
    <w:rsid w:val="001279A8"/>
    <w:rsid w:val="0014195F"/>
    <w:rsid w:val="00152609"/>
    <w:rsid w:val="00153E1B"/>
    <w:rsid w:val="001A0623"/>
    <w:rsid w:val="001C23B0"/>
    <w:rsid w:val="001C41EF"/>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977ED"/>
    <w:rsid w:val="002A487D"/>
    <w:rsid w:val="002C2E29"/>
    <w:rsid w:val="002C3041"/>
    <w:rsid w:val="002D1EE3"/>
    <w:rsid w:val="002F1D80"/>
    <w:rsid w:val="003232A2"/>
    <w:rsid w:val="00325C14"/>
    <w:rsid w:val="0036422C"/>
    <w:rsid w:val="003710F6"/>
    <w:rsid w:val="00386E88"/>
    <w:rsid w:val="00396585"/>
    <w:rsid w:val="003D6E38"/>
    <w:rsid w:val="003D74A0"/>
    <w:rsid w:val="003E2A91"/>
    <w:rsid w:val="004033D8"/>
    <w:rsid w:val="004073F0"/>
    <w:rsid w:val="00412A7D"/>
    <w:rsid w:val="00416B4D"/>
    <w:rsid w:val="00417CFC"/>
    <w:rsid w:val="004337CA"/>
    <w:rsid w:val="004907AA"/>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20A"/>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19AF"/>
    <w:rsid w:val="00E45103"/>
    <w:rsid w:val="00E55A60"/>
    <w:rsid w:val="00E62778"/>
    <w:rsid w:val="00E63D38"/>
    <w:rsid w:val="00E665B9"/>
    <w:rsid w:val="00EA01E6"/>
    <w:rsid w:val="00EA3DE8"/>
    <w:rsid w:val="00EA758F"/>
    <w:rsid w:val="00ED4A6F"/>
    <w:rsid w:val="00EF3A3A"/>
    <w:rsid w:val="00EF5F1D"/>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paragraph" w:customStyle="1" w:styleId="P00">
    <w:name w:val="P00"/>
    <w:rsid w:val="0094520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cs="FrankRuehl"/>
      <w:noProof/>
      <w:szCs w:val="26"/>
      <w:lang w:eastAsia="he-IL"/>
    </w:rPr>
  </w:style>
  <w:style w:type="character" w:customStyle="1" w:styleId="default">
    <w:name w:val="default"/>
    <w:basedOn w:val="a0"/>
    <w:rsid w:val="0094520A"/>
    <w:rPr>
      <w:rFonts w:ascii="Times New Roman" w:hAnsi="Times New Roman" w:cs="Times New Roman"/>
      <w:sz w:val="20"/>
      <w:szCs w:val="26"/>
    </w:rPr>
  </w:style>
  <w:style w:type="character" w:customStyle="1" w:styleId="big-number">
    <w:name w:val="big-number"/>
    <w:basedOn w:val="default"/>
    <w:rsid w:val="0094520A"/>
    <w:rPr>
      <w:rFonts w:ascii="Times New Roman" w:hAnsi="Times New Roman" w:cs="Miriam"/>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448C0B-CD54-4DC9-A34F-CB6FA3B2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649335DC-C9CD-4A85-8C51-A25236FC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439</Words>
  <Characters>2197</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10</cp:revision>
  <cp:lastPrinted>2017-12-13T12:26:00Z</cp:lastPrinted>
  <dcterms:created xsi:type="dcterms:W3CDTF">2015-04-20T09:58:00Z</dcterms:created>
  <dcterms:modified xsi:type="dcterms:W3CDTF">2017-12-14T09:04:00Z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2024570</vt:r8>
  </property>
</Properties>
</file>