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00131B" w:rsidRDefault="004033D8" w:rsidP="00A443CF">
      <w:pPr>
        <w:pStyle w:val="HeadHatzaotHok"/>
        <w:jc w:val="right"/>
        <w:rPr>
          <w:b w:val="0"/>
          <w:bCs w:val="0"/>
          <w:szCs w:val="20"/>
        </w:rPr>
      </w:pPr>
      <w:r w:rsidRPr="0000131B">
        <w:rPr>
          <w:rFonts w:hint="cs"/>
          <w:b w:val="0"/>
          <w:bCs w:val="0"/>
          <w:szCs w:val="20"/>
          <w:rtl/>
        </w:rPr>
        <w:t xml:space="preserve">מספר פנימי: </w:t>
      </w:r>
      <w:bookmarkStart w:id="0" w:name="LGS_Internal_ID"/>
      <w:r>
        <w:rPr>
          <w:rFonts w:hint="cs"/>
          <w:b w:val="0"/>
          <w:bCs w:val="0"/>
          <w:szCs w:val="20"/>
          <w:rtl/>
        </w:rPr>
        <w:t>2021045</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14:paraId="7F6961A3" w14:textId="77777777" w:rsidR="00E13C27" w:rsidRPr="00F67051" w:rsidRDefault="00E13C27" w:rsidP="00E13C27">
      <w:pPr>
        <w:rPr>
          <w:rFonts w:cs="David"/>
          <w:b/>
          <w:bCs/>
          <w:sz w:val="26"/>
          <w:szCs w:val="26"/>
          <w:rtl/>
        </w:rPr>
      </w:pPr>
    </w:p>
    <w:p w14:paraId="7F6961A6" w14:textId="77777777" w:rsidR="00E13C27" w:rsidRDefault="008F6665" w:rsidP="00930EFE">
      <w:pPr>
        <w:pStyle w:val="David"/>
        <w:spacing w:line="360" w:lineRule="auto"/>
        <w:ind w:left="3544"/>
        <w:rPr>
          <w:b/>
          <w:bCs/>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בצלאל סמוטריץ'</w:t>
      </w:r>
      <w:r>
        <w:br/>
      </w:r>
      <w:r>
        <w:rPr>
          <w:rFonts w:hint="cs"/>
          <w:b/>
          <w:bCs/>
          <w:rtl/>
        </w:rPr>
        <w:t xml:space="preserve"> </w:t>
      </w:r>
      <w:r>
        <w:tab/>
      </w:r>
      <w:r>
        <w:tab/>
      </w:r>
      <w:r>
        <w:tab/>
      </w:r>
      <w:r>
        <w:tab/>
      </w:r>
      <w:r>
        <w:rPr>
          <w:rFonts w:hint="cs"/>
          <w:b/>
          <w:bCs/>
          <w:rtl/>
        </w:rPr>
        <w:t>אמיר אוחנה</w:t>
      </w:r>
      <w:bookmarkEnd w:id="3"/>
    </w:p>
    <w:p w14:paraId="7F6961AA" w14:textId="39F9D96B" w:rsidR="00E13C27" w:rsidRPr="00CF1AA2" w:rsidRDefault="007D585A" w:rsidP="0036422C">
      <w:pPr>
        <w:pStyle w:val="David"/>
        <w:spacing w:before="0" w:line="360" w:lineRule="auto"/>
        <w:ind w:left="3544"/>
        <w:rPr>
          <w:b/>
          <w:bCs/>
          <w:sz w:val="16"/>
          <w:szCs w:val="16"/>
          <w:rtl/>
        </w:rPr>
      </w:pPr>
      <w:bookmarkStart w:id="4" w:name="LGS_Join_List"/>
      <w:r>
        <w:rPr>
          <w:rtl/>
        </w:rPr>
        <w:t xml:space="preserve"> </w:t>
      </w:r>
      <w:bookmarkEnd w:id="4"/>
      <w:r w:rsidR="002200A1" w:rsidRPr="00CF1AA2">
        <w:rPr>
          <w:rFonts w:hint="cs"/>
          <w:rtl/>
        </w:rPr>
        <w:tab/>
      </w:r>
      <w:bookmarkStart w:id="5" w:name="LGS_PM_NamesJoin"/>
      <w:r>
        <w:rPr>
          <w:rFonts w:hint="cs"/>
          <w:rtl/>
        </w:rPr>
        <w:t xml:space="preserve"> </w:t>
      </w:r>
      <w:bookmarkEnd w:id="5"/>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256138AA" w:rsidR="00E13C27" w:rsidRPr="00E06736" w:rsidRDefault="00904591" w:rsidP="00904591">
      <w:pPr>
        <w:pStyle w:val="David"/>
        <w:spacing w:before="0" w:line="240" w:lineRule="auto"/>
        <w:ind w:left="3544"/>
        <w:rPr>
          <w:rtl/>
        </w:rPr>
      </w:pPr>
      <w:r>
        <w:t xml:space="preserve">                                            </w:t>
      </w:r>
      <w:r w:rsidR="008F1308">
        <w:t xml:space="preserve"> </w:t>
      </w:r>
      <w:bookmarkStart w:id="6" w:name="Private_Number"/>
      <w:r>
        <w:rPr>
          <w:rFonts w:hint="cs"/>
          <w:rtl/>
        </w:rPr>
        <w:t>פ/4838/20</w:t>
      </w:r>
      <w:bookmarkEnd w:id="6"/>
    </w:p>
    <w:p w14:paraId="7F6961AC" w14:textId="77777777" w:rsidR="00E13C27" w:rsidRDefault="00E13C27" w:rsidP="00E13C27">
      <w:pPr>
        <w:spacing w:before="0" w:line="360" w:lineRule="auto"/>
        <w:ind w:left="2880" w:firstLine="720"/>
        <w:rPr>
          <w:rFonts w:cs="David"/>
          <w:sz w:val="26"/>
          <w:szCs w:val="26"/>
          <w:rtl/>
        </w:rPr>
      </w:pPr>
    </w:p>
    <w:p w14:paraId="7F6961AD" w14:textId="118EC1FF" w:rsidR="00E13C27" w:rsidRDefault="00A443CF" w:rsidP="009D2B98">
      <w:pPr>
        <w:pStyle w:val="HeadHatzaotHok"/>
        <w:rPr>
          <w:rtl/>
        </w:rPr>
      </w:pPr>
      <w:bookmarkStart w:id="7" w:name="LGS_Subject"/>
      <w:r>
        <w:rPr>
          <w:rFonts w:hint="cs"/>
          <w:rtl/>
        </w:rPr>
        <w:t>הצעת חוק שירות המדינה (מינויים) (תיקון – מינוי משנה למנהל הכללי), התשע"ח</w:t>
      </w:r>
      <w:r w:rsidR="009D2B98">
        <w:rPr>
          <w:rFonts w:hint="eastAsia"/>
          <w:rtl/>
        </w:rPr>
        <w:t>–</w:t>
      </w:r>
      <w:r>
        <w:rPr>
          <w:rFonts w:hint="cs"/>
          <w:rtl/>
        </w:rPr>
        <w:t>2017</w:t>
      </w:r>
      <w:bookmarkEnd w:id="7"/>
    </w:p>
    <w:p w14:paraId="75675C00" w14:textId="77777777" w:rsidR="00C165E4" w:rsidRPr="00F67051" w:rsidRDefault="00C165E4" w:rsidP="0021633A">
      <w:pPr>
        <w:pStyle w:val="HeadHatzaotHok"/>
        <w:rPr>
          <w:rtl/>
        </w:rPr>
      </w:pPr>
    </w:p>
    <w:tbl>
      <w:tblPr>
        <w:bidiVisual/>
        <w:tblW w:w="9636" w:type="dxa"/>
        <w:tblLayout w:type="fixed"/>
        <w:tblCellMar>
          <w:top w:w="57" w:type="dxa"/>
          <w:left w:w="0" w:type="dxa"/>
          <w:bottom w:w="57" w:type="dxa"/>
          <w:right w:w="0" w:type="dxa"/>
        </w:tblCellMar>
        <w:tblLook w:val="01E0" w:firstRow="1" w:lastRow="1" w:firstColumn="1" w:lastColumn="1" w:noHBand="0" w:noVBand="0"/>
      </w:tblPr>
      <w:tblGrid>
        <w:gridCol w:w="1869"/>
        <w:gridCol w:w="623"/>
        <w:gridCol w:w="7144"/>
      </w:tblGrid>
      <w:tr w:rsidR="00C165E4" w14:paraId="4CB884D9" w14:textId="77777777" w:rsidTr="00A326BD">
        <w:trPr>
          <w:cantSplit/>
        </w:trPr>
        <w:tc>
          <w:tcPr>
            <w:tcW w:w="1869" w:type="dxa"/>
          </w:tcPr>
          <w:p w14:paraId="52DA49C8" w14:textId="77777777" w:rsidR="00C165E4" w:rsidRDefault="00C165E4" w:rsidP="00A326BD">
            <w:pPr>
              <w:pStyle w:val="TableSideHeading"/>
              <w:keepLines w:val="0"/>
            </w:pPr>
            <w:r>
              <w:rPr>
                <w:rFonts w:hint="cs"/>
                <w:rtl/>
              </w:rPr>
              <w:t>תיקון סעיף 12</w:t>
            </w:r>
          </w:p>
        </w:tc>
        <w:tc>
          <w:tcPr>
            <w:tcW w:w="623" w:type="dxa"/>
          </w:tcPr>
          <w:p w14:paraId="1B4D6BE1" w14:textId="77777777" w:rsidR="00C165E4" w:rsidRPr="00350507" w:rsidRDefault="00C165E4" w:rsidP="00A326BD">
            <w:pPr>
              <w:pStyle w:val="TableText"/>
              <w:keepLines w:val="0"/>
            </w:pPr>
            <w:r>
              <w:rPr>
                <w:rFonts w:hint="cs"/>
                <w:rtl/>
              </w:rPr>
              <w:t>1.</w:t>
            </w:r>
          </w:p>
        </w:tc>
        <w:tc>
          <w:tcPr>
            <w:tcW w:w="7144" w:type="dxa"/>
          </w:tcPr>
          <w:p w14:paraId="043051A3" w14:textId="38346F8A" w:rsidR="00C165E4" w:rsidRPr="00C34DE2" w:rsidRDefault="00C165E4" w:rsidP="0028360A">
            <w:pPr>
              <w:pStyle w:val="TableBlock"/>
            </w:pPr>
            <w:r>
              <w:rPr>
                <w:rFonts w:hint="cs"/>
                <w:rtl/>
              </w:rPr>
              <w:t xml:space="preserve">בחוק </w:t>
            </w:r>
            <w:r w:rsidRPr="00B628F6">
              <w:rPr>
                <w:rtl/>
              </w:rPr>
              <w:t xml:space="preserve">חוק שירות המדינה (מינויים), </w:t>
            </w:r>
            <w:r w:rsidR="0028360A">
              <w:rPr>
                <w:rFonts w:hint="cs"/>
                <w:rtl/>
              </w:rPr>
              <w:t>ה</w:t>
            </w:r>
            <w:r w:rsidRPr="00B628F6">
              <w:rPr>
                <w:rtl/>
              </w:rPr>
              <w:t>תשי"ט</w:t>
            </w:r>
            <w:r w:rsidR="0028360A">
              <w:rPr>
                <w:rFonts w:hint="cs"/>
                <w:rtl/>
              </w:rPr>
              <w:t>–</w:t>
            </w:r>
            <w:r w:rsidRPr="00B628F6">
              <w:rPr>
                <w:rtl/>
              </w:rPr>
              <w:t>1959</w:t>
            </w:r>
            <w:r w:rsidR="00B201EF">
              <w:rPr>
                <w:rStyle w:val="a5"/>
                <w:rtl/>
              </w:rPr>
              <w:footnoteReference w:id="2"/>
            </w:r>
            <w:r>
              <w:rPr>
                <w:rFonts w:hint="cs"/>
                <w:rtl/>
              </w:rPr>
              <w:t>, בסעיף 12</w:t>
            </w:r>
            <w:r w:rsidR="0028360A">
              <w:rPr>
                <w:rFonts w:hint="cs"/>
                <w:rtl/>
              </w:rPr>
              <w:t>, האמור בו</w:t>
            </w:r>
            <w:r>
              <w:rPr>
                <w:rFonts w:hint="cs"/>
                <w:rtl/>
              </w:rPr>
              <w:t xml:space="preserve"> יסומן </w:t>
            </w:r>
            <w:r w:rsidR="009D2B98">
              <w:rPr>
                <w:rFonts w:hint="cs"/>
                <w:rtl/>
              </w:rPr>
              <w:t>"</w:t>
            </w:r>
            <w:r>
              <w:rPr>
                <w:rFonts w:hint="cs"/>
                <w:rtl/>
              </w:rPr>
              <w:t>(א)</w:t>
            </w:r>
            <w:r w:rsidR="009D2B98">
              <w:rPr>
                <w:rFonts w:hint="cs"/>
                <w:rtl/>
              </w:rPr>
              <w:t>"</w:t>
            </w:r>
            <w:r w:rsidR="0028360A">
              <w:rPr>
                <w:rFonts w:hint="cs"/>
                <w:rtl/>
              </w:rPr>
              <w:t>,</w:t>
            </w:r>
            <w:r>
              <w:rPr>
                <w:rFonts w:hint="cs"/>
                <w:rtl/>
              </w:rPr>
              <w:t xml:space="preserve"> ואחריו יבוא:</w:t>
            </w:r>
          </w:p>
        </w:tc>
      </w:tr>
      <w:tr w:rsidR="00C165E4" w14:paraId="1C7EEDAA" w14:textId="77777777" w:rsidTr="00A326BD">
        <w:trPr>
          <w:cantSplit/>
        </w:trPr>
        <w:tc>
          <w:tcPr>
            <w:tcW w:w="1869" w:type="dxa"/>
          </w:tcPr>
          <w:p w14:paraId="5DCD603B" w14:textId="77777777" w:rsidR="00C165E4" w:rsidRDefault="00C165E4" w:rsidP="00A326BD">
            <w:pPr>
              <w:pStyle w:val="TableSideHeading"/>
              <w:keepLines w:val="0"/>
              <w:rPr>
                <w:rtl/>
              </w:rPr>
            </w:pPr>
          </w:p>
        </w:tc>
        <w:tc>
          <w:tcPr>
            <w:tcW w:w="623" w:type="dxa"/>
          </w:tcPr>
          <w:p w14:paraId="2AF1AAC0" w14:textId="77777777" w:rsidR="00C165E4" w:rsidRDefault="00C165E4" w:rsidP="00A326BD">
            <w:pPr>
              <w:pStyle w:val="TableText"/>
              <w:rPr>
                <w:rtl/>
              </w:rPr>
            </w:pPr>
          </w:p>
        </w:tc>
        <w:tc>
          <w:tcPr>
            <w:tcW w:w="7144" w:type="dxa"/>
          </w:tcPr>
          <w:p w14:paraId="14305022" w14:textId="0AA4BEA5" w:rsidR="00C165E4" w:rsidRDefault="0028360A" w:rsidP="00A326BD">
            <w:pPr>
              <w:pStyle w:val="TableBlock"/>
              <w:rPr>
                <w:rtl/>
              </w:rPr>
            </w:pPr>
            <w:r>
              <w:rPr>
                <w:rFonts w:hint="cs"/>
                <w:rtl/>
              </w:rPr>
              <w:t>"</w:t>
            </w:r>
            <w:r w:rsidR="00C165E4">
              <w:rPr>
                <w:rFonts w:hint="cs"/>
                <w:rtl/>
              </w:rPr>
              <w:t>(ב)</w:t>
            </w:r>
            <w:r w:rsidR="00C165E4">
              <w:rPr>
                <w:rtl/>
              </w:rPr>
              <w:tab/>
            </w:r>
            <w:r w:rsidR="00C165E4">
              <w:rPr>
                <w:rFonts w:hint="cs"/>
                <w:rtl/>
              </w:rPr>
              <w:t>המנהל הכללי שמונה כאמור בסעיף קטן (א) ימנה משנה למנהל הכללי, ועל המינוי לא תחול חובת המכרז לפי סעיף 19.</w:t>
            </w:r>
            <w:r>
              <w:rPr>
                <w:rFonts w:hint="cs"/>
                <w:rtl/>
              </w:rPr>
              <w:t>"</w:t>
            </w:r>
          </w:p>
        </w:tc>
      </w:tr>
    </w:tbl>
    <w:p w14:paraId="7F6961CA" w14:textId="77777777" w:rsidR="002D1EE3" w:rsidRDefault="002D1EE3" w:rsidP="002D1EE3">
      <w:pPr>
        <w:pStyle w:val="HeadDivreiHesber"/>
        <w:rPr>
          <w:rtl/>
        </w:rPr>
      </w:pPr>
      <w:r w:rsidRPr="0027450A">
        <w:rPr>
          <w:rFonts w:hint="cs"/>
          <w:rtl/>
        </w:rPr>
        <w:t>דברי הסבר</w:t>
      </w:r>
    </w:p>
    <w:p w14:paraId="5434252E" w14:textId="20085285" w:rsidR="00C165E4" w:rsidRPr="00E27823" w:rsidRDefault="00C165E4" w:rsidP="00E27823">
      <w:pPr>
        <w:pStyle w:val="Hesber"/>
        <w:rPr>
          <w:rtl/>
        </w:rPr>
      </w:pPr>
      <w:r w:rsidRPr="00E27823">
        <w:rPr>
          <w:rFonts w:hint="cs"/>
          <w:rtl/>
        </w:rPr>
        <w:t>בחודש דצמבר 2016 החליטה הממשלה על הקמת צוות שרים לבחינת ההליכים לבחירת מועמדים למשרות בכירות בשירות המדינה</w:t>
      </w:r>
      <w:r w:rsidR="009D2B98">
        <w:rPr>
          <w:rFonts w:hint="cs"/>
          <w:rtl/>
        </w:rPr>
        <w:t>,</w:t>
      </w:r>
      <w:r w:rsidRPr="00E27823">
        <w:rPr>
          <w:rFonts w:hint="cs"/>
          <w:rtl/>
        </w:rPr>
        <w:t xml:space="preserve"> לרבות לנושא תפקודן של ועדות האיתור, הצורך בהן ומציאת מנגנון חלופי לאיתור מועמדים ולדרכי מינוים (החלטת </w:t>
      </w:r>
      <w:r w:rsidR="009D2B98">
        <w:rPr>
          <w:rFonts w:hint="cs"/>
          <w:rtl/>
        </w:rPr>
        <w:t>ה</w:t>
      </w:r>
      <w:r w:rsidRPr="00E27823">
        <w:rPr>
          <w:rFonts w:hint="cs"/>
          <w:rtl/>
        </w:rPr>
        <w:t xml:space="preserve">ממשלה מס' 2150 מיום 11.12.2016). </w:t>
      </w:r>
    </w:p>
    <w:p w14:paraId="6F833A90" w14:textId="4B1D0CF4" w:rsidR="00C165E4" w:rsidRPr="00E27823" w:rsidRDefault="00C165E4" w:rsidP="00E27823">
      <w:pPr>
        <w:pStyle w:val="Hesber"/>
        <w:rPr>
          <w:rtl/>
        </w:rPr>
      </w:pPr>
      <w:r w:rsidRPr="00E27823">
        <w:rPr>
          <w:rFonts w:hint="cs"/>
          <w:rtl/>
        </w:rPr>
        <w:t xml:space="preserve">הרקע להחלטה </w:t>
      </w:r>
      <w:r w:rsidR="009D2B98">
        <w:rPr>
          <w:rFonts w:hint="cs"/>
          <w:rtl/>
        </w:rPr>
        <w:t>זו הי</w:t>
      </w:r>
      <w:r w:rsidRPr="00E27823">
        <w:rPr>
          <w:rFonts w:hint="cs"/>
          <w:rtl/>
        </w:rPr>
        <w:t>תה נעוצה בקשיים מהותיים בהליכי איוש משרות בכירות בשירות המדינה. במסגרת דיוני צוות השרים הוצפו במיוחד הקשיים הכרוכים בתהליכי איתור</w:t>
      </w:r>
      <w:r w:rsidR="0028360A" w:rsidRPr="00E27823">
        <w:rPr>
          <w:rFonts w:hint="cs"/>
          <w:rtl/>
        </w:rPr>
        <w:t xml:space="preserve"> מועמדים למשרות בכירות</w:t>
      </w:r>
      <w:r w:rsidRPr="00E27823">
        <w:rPr>
          <w:rFonts w:hint="cs"/>
          <w:rtl/>
        </w:rPr>
        <w:t xml:space="preserve"> באמצעות ועדות איתור</w:t>
      </w:r>
      <w:r w:rsidR="0028360A" w:rsidRPr="00E27823">
        <w:rPr>
          <w:rFonts w:hint="cs"/>
          <w:rtl/>
        </w:rPr>
        <w:t>,</w:t>
      </w:r>
      <w:r w:rsidRPr="00E27823">
        <w:rPr>
          <w:rFonts w:hint="cs"/>
          <w:rtl/>
        </w:rPr>
        <w:t xml:space="preserve"> </w:t>
      </w:r>
      <w:r w:rsidR="0028360A" w:rsidRPr="00E27823">
        <w:rPr>
          <w:rFonts w:hint="cs"/>
          <w:rtl/>
        </w:rPr>
        <w:t>ו</w:t>
      </w:r>
      <w:r w:rsidRPr="00E27823">
        <w:rPr>
          <w:rFonts w:hint="cs"/>
          <w:rtl/>
        </w:rPr>
        <w:t>אף באמצעות מכרזים. ממסקנות הצוות עלה כי כתוצאה מהקשיים האמורים נפגעת היכולת לגייס לשירות הציבורי כוח אדם איכותי ונגרם נזק שוטף לתפקוד השירות הציבורי. כך למשל, ה</w:t>
      </w:r>
      <w:r w:rsidR="0028360A" w:rsidRPr="00E27823">
        <w:rPr>
          <w:rFonts w:hint="cs"/>
          <w:rtl/>
        </w:rPr>
        <w:t>ת</w:t>
      </w:r>
      <w:r w:rsidRPr="00E27823">
        <w:rPr>
          <w:rFonts w:hint="cs"/>
          <w:rtl/>
        </w:rPr>
        <w:t>משכות הליכי האיתור והסרבול בבדיקה הראשונית של עמידת המועמדים בדרישות כשירות וניסיון לתפקיד</w:t>
      </w:r>
      <w:r w:rsidR="0028360A" w:rsidRPr="00E27823">
        <w:rPr>
          <w:rFonts w:hint="cs"/>
          <w:rtl/>
        </w:rPr>
        <w:t>,</w:t>
      </w:r>
      <w:r w:rsidRPr="00E27823">
        <w:rPr>
          <w:rFonts w:hint="cs"/>
          <w:rtl/>
        </w:rPr>
        <w:t xml:space="preserve"> </w:t>
      </w:r>
      <w:r w:rsidR="0028360A" w:rsidRPr="00E27823">
        <w:rPr>
          <w:rFonts w:hint="cs"/>
          <w:rtl/>
        </w:rPr>
        <w:t xml:space="preserve">מרתיעים </w:t>
      </w:r>
      <w:r w:rsidRPr="00E27823">
        <w:rPr>
          <w:rFonts w:hint="cs"/>
          <w:rtl/>
        </w:rPr>
        <w:t>מועמדים מתאימים ומונעת מהם מלהתמודד.</w:t>
      </w:r>
    </w:p>
    <w:p w14:paraId="186A92E3" w14:textId="3A35DAD5" w:rsidR="00C165E4" w:rsidRPr="00E27823" w:rsidRDefault="00C165E4" w:rsidP="009D2B98">
      <w:pPr>
        <w:pStyle w:val="Hesber"/>
        <w:rPr>
          <w:rtl/>
        </w:rPr>
      </w:pPr>
      <w:r w:rsidRPr="00E27823">
        <w:rPr>
          <w:rFonts w:hint="cs"/>
          <w:rtl/>
        </w:rPr>
        <w:t>בהתאם לכך, החליט צוות השרים לקדם מספר שינויים מבניים ש</w:t>
      </w:r>
      <w:r w:rsidR="0028360A" w:rsidRPr="00E27823">
        <w:rPr>
          <w:rFonts w:hint="cs"/>
          <w:rtl/>
        </w:rPr>
        <w:t>יביאו ל</w:t>
      </w:r>
      <w:r w:rsidRPr="00E27823">
        <w:rPr>
          <w:rFonts w:hint="cs"/>
          <w:rtl/>
        </w:rPr>
        <w:t xml:space="preserve">צמצום </w:t>
      </w:r>
      <w:r w:rsidR="0028360A" w:rsidRPr="00E27823">
        <w:rPr>
          <w:rFonts w:hint="cs"/>
          <w:rtl/>
        </w:rPr>
        <w:t xml:space="preserve">משך </w:t>
      </w:r>
      <w:r w:rsidRPr="00E27823">
        <w:rPr>
          <w:rFonts w:hint="cs"/>
          <w:rtl/>
        </w:rPr>
        <w:t xml:space="preserve">הליך האיתור ויאפשרו מינוי </w:t>
      </w:r>
      <w:r w:rsidR="0028360A" w:rsidRPr="00E27823">
        <w:rPr>
          <w:rFonts w:hint="cs"/>
          <w:rtl/>
        </w:rPr>
        <w:t xml:space="preserve">מועמדים </w:t>
      </w:r>
      <w:r w:rsidRPr="00E27823">
        <w:rPr>
          <w:rFonts w:hint="cs"/>
          <w:rtl/>
        </w:rPr>
        <w:t xml:space="preserve">מקצועיים ומתאימים לשירות המדינה. אחד השינויים עליהם הוחלט הוא מינוי במשרת אמון לתפקיד משנה </w:t>
      </w:r>
      <w:r w:rsidR="0028360A" w:rsidRPr="00E27823">
        <w:rPr>
          <w:rFonts w:hint="cs"/>
          <w:rtl/>
        </w:rPr>
        <w:t>למנהל הכללי</w:t>
      </w:r>
      <w:r w:rsidRPr="00E27823">
        <w:rPr>
          <w:rFonts w:hint="cs"/>
          <w:rtl/>
        </w:rPr>
        <w:t xml:space="preserve"> במשרדי הממשלה, </w:t>
      </w:r>
      <w:r w:rsidR="009D2B98">
        <w:rPr>
          <w:rFonts w:hint="cs"/>
          <w:rtl/>
        </w:rPr>
        <w:t>כדי</w:t>
      </w:r>
      <w:r w:rsidRPr="00E27823">
        <w:rPr>
          <w:rFonts w:hint="cs"/>
          <w:rtl/>
        </w:rPr>
        <w:t xml:space="preserve"> לאפשר לשרי הממשלה למנות איש מקצוע מטעמם </w:t>
      </w:r>
      <w:r w:rsidR="0028360A" w:rsidRPr="00E27823">
        <w:rPr>
          <w:rFonts w:hint="cs"/>
          <w:rtl/>
        </w:rPr>
        <w:t>לשם מימוש</w:t>
      </w:r>
      <w:r w:rsidRPr="00E27823">
        <w:rPr>
          <w:rFonts w:hint="cs"/>
          <w:rtl/>
        </w:rPr>
        <w:t xml:space="preserve"> מדיניותם במשרד.</w:t>
      </w:r>
    </w:p>
    <w:p w14:paraId="4B91C995" w14:textId="63E65B06" w:rsidR="00C165E4" w:rsidRPr="00E27823" w:rsidRDefault="00C165E4" w:rsidP="009D2B98">
      <w:pPr>
        <w:pStyle w:val="Hesber"/>
        <w:rPr>
          <w:rtl/>
        </w:rPr>
      </w:pPr>
      <w:r w:rsidRPr="00E27823">
        <w:rPr>
          <w:rFonts w:hint="cs"/>
          <w:rtl/>
        </w:rPr>
        <w:t xml:space="preserve">בהתאם לסעיף </w:t>
      </w:r>
      <w:r w:rsidR="008B74A9" w:rsidRPr="00E27823">
        <w:rPr>
          <w:rFonts w:hint="cs"/>
          <w:rtl/>
        </w:rPr>
        <w:t>21</w:t>
      </w:r>
      <w:r w:rsidRPr="00E27823">
        <w:rPr>
          <w:rFonts w:hint="cs"/>
          <w:rtl/>
        </w:rPr>
        <w:t xml:space="preserve"> </w:t>
      </w:r>
      <w:r w:rsidR="009D2B98">
        <w:rPr>
          <w:rFonts w:hint="cs"/>
          <w:rtl/>
        </w:rPr>
        <w:t>ל</w:t>
      </w:r>
      <w:r w:rsidRPr="00E27823">
        <w:rPr>
          <w:rFonts w:hint="cs"/>
          <w:rtl/>
        </w:rPr>
        <w:t>חוק</w:t>
      </w:r>
      <w:r w:rsidR="0028360A" w:rsidRPr="00E27823">
        <w:rPr>
          <w:rFonts w:hint="cs"/>
          <w:rtl/>
        </w:rPr>
        <w:t xml:space="preserve"> שירות המדינה (מינויים), התשי"ט</w:t>
      </w:r>
      <w:r w:rsidR="0028360A" w:rsidRPr="00E27823">
        <w:rPr>
          <w:rFonts w:hint="eastAsia"/>
          <w:rtl/>
        </w:rPr>
        <w:t>–</w:t>
      </w:r>
      <w:r w:rsidR="0028360A" w:rsidRPr="00E27823">
        <w:rPr>
          <w:rFonts w:hint="cs"/>
          <w:rtl/>
        </w:rPr>
        <w:t xml:space="preserve">1959 (להלן </w:t>
      </w:r>
      <w:r w:rsidR="0028360A" w:rsidRPr="00E27823">
        <w:rPr>
          <w:rtl/>
        </w:rPr>
        <w:t>–</w:t>
      </w:r>
      <w:r w:rsidR="0028360A" w:rsidRPr="00E27823">
        <w:rPr>
          <w:rFonts w:hint="cs"/>
          <w:rtl/>
        </w:rPr>
        <w:t xml:space="preserve"> החוק)</w:t>
      </w:r>
      <w:r w:rsidRPr="00E27823">
        <w:rPr>
          <w:rFonts w:hint="cs"/>
          <w:rtl/>
        </w:rPr>
        <w:t>, לשם קביעת פטור ממכרז למינוי מש</w:t>
      </w:r>
      <w:r w:rsidR="000545B4" w:rsidRPr="00E27823">
        <w:rPr>
          <w:rFonts w:hint="cs"/>
          <w:rtl/>
        </w:rPr>
        <w:t xml:space="preserve">רה או סוג של משרות נדרשת המלצת </w:t>
      </w:r>
      <w:r w:rsidRPr="00E27823">
        <w:rPr>
          <w:rFonts w:hint="cs"/>
          <w:rtl/>
        </w:rPr>
        <w:t xml:space="preserve">ועדת השירות. בכדי לגבש את המלצתה ולקבוע </w:t>
      </w:r>
      <w:r w:rsidRPr="00E27823">
        <w:rPr>
          <w:rFonts w:hint="cs"/>
          <w:rtl/>
        </w:rPr>
        <w:lastRenderedPageBreak/>
        <w:t xml:space="preserve">כללים וקריטריונים למימוש החלטת צוות השרים, הקים נציב שירות המדינה ועדת משנה בוועדת שירות המדינה (לפי סעיף 7(ב) לחוק) שדנה בנושא וגיבשה המלצות פה אחד. בחודש אוגוסט 2017, לאחר שוועדת המשנה אישרה את נוסח ההחלטה, הגיעה ההחלטה למליאת ועדת השירות לאישור לקראת הבאתה לאישור הממשלה. </w:t>
      </w:r>
      <w:r w:rsidR="009D2B98">
        <w:rPr>
          <w:rFonts w:hint="cs"/>
          <w:rtl/>
        </w:rPr>
        <w:t>ו</w:t>
      </w:r>
      <w:r w:rsidRPr="00E27823">
        <w:rPr>
          <w:rFonts w:hint="cs"/>
          <w:rtl/>
        </w:rPr>
        <w:t>אולם, כתוצאה מלחצים פוליטיים ואחרים, נסוגה ועדת השירות מהחלטת ועדת המשנה והורידה מסדר יומה את ההחלטה.</w:t>
      </w:r>
      <w:r w:rsidR="009D2B98">
        <w:rPr>
          <w:rFonts w:hint="cs"/>
          <w:rtl/>
        </w:rPr>
        <w:t xml:space="preserve"> ואולם, בסופו של דבר</w:t>
      </w:r>
      <w:r w:rsidR="00E27823" w:rsidRPr="00E27823">
        <w:rPr>
          <w:rFonts w:hint="cs"/>
          <w:rtl/>
        </w:rPr>
        <w:t>, החליטה הממשלה לאפשר מינוי של משנה למנהל הכללי.</w:t>
      </w:r>
    </w:p>
    <w:p w14:paraId="15033E7C" w14:textId="47BDC43A" w:rsidR="00E27823" w:rsidRPr="00E27823" w:rsidRDefault="00E27823" w:rsidP="009D2B98">
      <w:pPr>
        <w:pStyle w:val="Hesber"/>
        <w:rPr>
          <w:rtl/>
        </w:rPr>
      </w:pPr>
      <w:r w:rsidRPr="00E27823">
        <w:rPr>
          <w:rFonts w:hint="cs"/>
          <w:rtl/>
        </w:rPr>
        <w:t>הצעת חוק זו</w:t>
      </w:r>
      <w:r w:rsidR="00C165E4" w:rsidRPr="00E27823">
        <w:rPr>
          <w:rFonts w:hint="cs"/>
          <w:rtl/>
        </w:rPr>
        <w:t xml:space="preserve"> </w:t>
      </w:r>
      <w:r w:rsidR="009D2B98">
        <w:rPr>
          <w:rFonts w:hint="cs"/>
          <w:rtl/>
        </w:rPr>
        <w:t>נועדה</w:t>
      </w:r>
      <w:r w:rsidR="00C165E4" w:rsidRPr="00E27823">
        <w:rPr>
          <w:rFonts w:hint="cs"/>
          <w:rtl/>
        </w:rPr>
        <w:t xml:space="preserve"> לעגן </w:t>
      </w:r>
      <w:r w:rsidRPr="00E27823">
        <w:rPr>
          <w:rFonts w:hint="cs"/>
          <w:rtl/>
        </w:rPr>
        <w:t>את החלטת הממשלה האמורה</w:t>
      </w:r>
      <w:r w:rsidR="00C165E4" w:rsidRPr="00E27823">
        <w:rPr>
          <w:rFonts w:hint="cs"/>
          <w:rtl/>
        </w:rPr>
        <w:t xml:space="preserve"> </w:t>
      </w:r>
      <w:r w:rsidR="000545B4" w:rsidRPr="00E27823">
        <w:rPr>
          <w:rFonts w:hint="cs"/>
          <w:rtl/>
        </w:rPr>
        <w:t>במטרה להסדיר את הנושא כפי שמוסדר הליך מינויו של המנהל הכללי</w:t>
      </w:r>
      <w:r w:rsidRPr="00E27823">
        <w:rPr>
          <w:rFonts w:hint="cs"/>
          <w:rtl/>
        </w:rPr>
        <w:t xml:space="preserve"> בחקיקה ראשית</w:t>
      </w:r>
      <w:r w:rsidR="000545B4" w:rsidRPr="00E27823">
        <w:rPr>
          <w:rFonts w:hint="cs"/>
          <w:rtl/>
        </w:rPr>
        <w:t>.</w:t>
      </w:r>
      <w:r w:rsidRPr="00E27823">
        <w:rPr>
          <w:rFonts w:hint="cs"/>
          <w:rtl/>
        </w:rPr>
        <w:t xml:space="preserve"> מינוי משנה למנהל הכללי במשרדי הממשלה כמשרת אמון נדרש על פי עמדת צוות השרים שמינתה הממשלה, לשם ייעול עבודת הממשלה והרחבת מוטת הניהול של השר במשרדו </w:t>
      </w:r>
      <w:r w:rsidR="009D2B98">
        <w:rPr>
          <w:rFonts w:hint="cs"/>
          <w:rtl/>
        </w:rPr>
        <w:t>לשם</w:t>
      </w:r>
      <w:r w:rsidRPr="00E27823">
        <w:rPr>
          <w:rFonts w:hint="cs"/>
          <w:rtl/>
        </w:rPr>
        <w:t xml:space="preserve"> מימוש מדיניותו.</w:t>
      </w:r>
    </w:p>
    <w:p w14:paraId="259541FE" w14:textId="04A4F249" w:rsidR="00C165E4" w:rsidRDefault="00E27823" w:rsidP="00E27823">
      <w:pPr>
        <w:pStyle w:val="Hesber"/>
        <w:rPr>
          <w:rtl/>
        </w:rPr>
      </w:pPr>
      <w:r w:rsidRPr="00E27823">
        <w:rPr>
          <w:rFonts w:hint="cs"/>
          <w:rtl/>
        </w:rPr>
        <w:t xml:space="preserve">בהתאם לכך, </w:t>
      </w:r>
      <w:r w:rsidR="00C165E4" w:rsidRPr="00E27823">
        <w:rPr>
          <w:rFonts w:hint="cs"/>
          <w:rtl/>
        </w:rPr>
        <w:t xml:space="preserve">הצעה זו </w:t>
      </w:r>
      <w:r w:rsidR="00FC046D" w:rsidRPr="00E27823">
        <w:rPr>
          <w:rFonts w:hint="cs"/>
          <w:rtl/>
        </w:rPr>
        <w:t xml:space="preserve">תאפשר </w:t>
      </w:r>
      <w:r w:rsidR="00C165E4" w:rsidRPr="00E27823">
        <w:rPr>
          <w:rFonts w:hint="cs"/>
          <w:rtl/>
        </w:rPr>
        <w:t>למנ</w:t>
      </w:r>
      <w:r w:rsidR="00FC046D" w:rsidRPr="00E27823">
        <w:rPr>
          <w:rFonts w:hint="cs"/>
          <w:rtl/>
        </w:rPr>
        <w:t>הל הכללי ב</w:t>
      </w:r>
      <w:r w:rsidR="00C165E4" w:rsidRPr="00E27823">
        <w:rPr>
          <w:rFonts w:hint="cs"/>
          <w:rtl/>
        </w:rPr>
        <w:t>משרד ממשלתי, לאחר שמינויו אושר על ידי הממשלה בפטור ממכרז</w:t>
      </w:r>
      <w:r w:rsidR="00FC046D" w:rsidRPr="00E27823">
        <w:rPr>
          <w:rFonts w:hint="cs"/>
          <w:rtl/>
        </w:rPr>
        <w:t xml:space="preserve"> כקבוע בחוק</w:t>
      </w:r>
      <w:r w:rsidR="00C165E4" w:rsidRPr="00E27823">
        <w:rPr>
          <w:rFonts w:hint="cs"/>
          <w:rtl/>
        </w:rPr>
        <w:t>, למנות משנה</w:t>
      </w:r>
      <w:r w:rsidR="00FC046D" w:rsidRPr="00E27823">
        <w:rPr>
          <w:rFonts w:hint="cs"/>
          <w:rtl/>
        </w:rPr>
        <w:t xml:space="preserve">, גם כן </w:t>
      </w:r>
      <w:r w:rsidR="00C165E4" w:rsidRPr="00E27823">
        <w:rPr>
          <w:rFonts w:hint="cs"/>
          <w:rtl/>
        </w:rPr>
        <w:t>בפטור ממכרז.</w:t>
      </w:r>
    </w:p>
    <w:p w14:paraId="561DBF0F" w14:textId="1D4E98A9" w:rsidR="009D2B98" w:rsidRDefault="009D2B98" w:rsidP="00E27823">
      <w:pPr>
        <w:pStyle w:val="Hesber"/>
        <w:rPr>
          <w:rtl/>
        </w:rPr>
      </w:pPr>
    </w:p>
    <w:p w14:paraId="0E8B9E8F" w14:textId="77777777" w:rsidR="009D2B98" w:rsidRDefault="009D2B98" w:rsidP="00E27823">
      <w:pPr>
        <w:pStyle w:val="Hesber"/>
        <w:rPr>
          <w:rtl/>
        </w:rPr>
      </w:pPr>
    </w:p>
    <w:p w14:paraId="6D6027FA" w14:textId="77777777" w:rsidR="009D2B98" w:rsidRPr="00D73212" w:rsidRDefault="009D2B98" w:rsidP="009D2B98">
      <w:pPr>
        <w:pStyle w:val="Hesber"/>
        <w:rPr>
          <w:color w:val="auto"/>
          <w:rtl/>
          <w:lang w:eastAsia="en-US"/>
        </w:rPr>
      </w:pPr>
      <w:r w:rsidRPr="00D73212">
        <w:rPr>
          <w:color w:val="auto"/>
          <w:rtl/>
          <w:lang w:eastAsia="en-US"/>
        </w:rPr>
        <w:t>---------------------------------</w:t>
      </w:r>
    </w:p>
    <w:p w14:paraId="1CEA8387" w14:textId="77777777" w:rsidR="009D2B98" w:rsidRPr="00D73212" w:rsidRDefault="009D2B98" w:rsidP="009D2B98">
      <w:pPr>
        <w:pStyle w:val="Hesber"/>
        <w:rPr>
          <w:color w:val="auto"/>
          <w:rtl/>
          <w:lang w:eastAsia="en-US"/>
        </w:rPr>
      </w:pPr>
      <w:r w:rsidRPr="00D73212">
        <w:rPr>
          <w:rFonts w:hint="cs"/>
          <w:color w:val="auto"/>
          <w:rtl/>
          <w:lang w:eastAsia="en-US"/>
        </w:rPr>
        <w:t>הוגשה</w:t>
      </w:r>
      <w:r w:rsidRPr="00D73212">
        <w:rPr>
          <w:color w:val="auto"/>
          <w:rtl/>
          <w:lang w:eastAsia="en-US"/>
        </w:rPr>
        <w:t xml:space="preserve"> </w:t>
      </w:r>
      <w:r w:rsidRPr="00D73212">
        <w:rPr>
          <w:rFonts w:hint="cs"/>
          <w:color w:val="auto"/>
          <w:rtl/>
          <w:lang w:eastAsia="en-US"/>
        </w:rPr>
        <w:t>ליו</w:t>
      </w:r>
      <w:r w:rsidRPr="00D73212">
        <w:rPr>
          <w:color w:val="auto"/>
          <w:rtl/>
          <w:lang w:eastAsia="en-US"/>
        </w:rPr>
        <w:t>"</w:t>
      </w:r>
      <w:r w:rsidRPr="00D73212">
        <w:rPr>
          <w:rFonts w:hint="cs"/>
          <w:color w:val="auto"/>
          <w:rtl/>
          <w:lang w:eastAsia="en-US"/>
        </w:rPr>
        <w:t>ר</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והסגנים</w:t>
      </w:r>
    </w:p>
    <w:p w14:paraId="6BC4A67C" w14:textId="77777777" w:rsidR="009D2B98" w:rsidRPr="00D73212" w:rsidRDefault="009D2B98" w:rsidP="009D2B98">
      <w:pPr>
        <w:pStyle w:val="Hesber"/>
        <w:rPr>
          <w:color w:val="auto"/>
          <w:rtl/>
          <w:lang w:eastAsia="en-US"/>
        </w:rPr>
      </w:pPr>
      <w:r w:rsidRPr="00D73212">
        <w:rPr>
          <w:rFonts w:hint="cs"/>
          <w:color w:val="auto"/>
          <w:rtl/>
          <w:lang w:eastAsia="en-US"/>
        </w:rPr>
        <w:t>והונחה</w:t>
      </w:r>
      <w:r w:rsidRPr="00D73212">
        <w:rPr>
          <w:color w:val="auto"/>
          <w:rtl/>
          <w:lang w:eastAsia="en-US"/>
        </w:rPr>
        <w:t xml:space="preserve"> </w:t>
      </w:r>
      <w:r w:rsidRPr="00D73212">
        <w:rPr>
          <w:rFonts w:hint="cs"/>
          <w:color w:val="auto"/>
          <w:rtl/>
          <w:lang w:eastAsia="en-US"/>
        </w:rPr>
        <w:t>על</w:t>
      </w:r>
      <w:r w:rsidRPr="00D73212">
        <w:rPr>
          <w:color w:val="auto"/>
          <w:rtl/>
          <w:lang w:eastAsia="en-US"/>
        </w:rPr>
        <w:t xml:space="preserve"> </w:t>
      </w:r>
      <w:r w:rsidRPr="00D73212">
        <w:rPr>
          <w:rFonts w:hint="cs"/>
          <w:color w:val="auto"/>
          <w:rtl/>
          <w:lang w:eastAsia="en-US"/>
        </w:rPr>
        <w:t>שולחן</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ביום</w:t>
      </w:r>
    </w:p>
    <w:p w14:paraId="7233D815" w14:textId="77777777" w:rsidR="009D2B98" w:rsidRPr="00317312" w:rsidRDefault="009D2B98" w:rsidP="009D2B98">
      <w:pPr>
        <w:pStyle w:val="Hesber"/>
      </w:pPr>
      <w:r>
        <w:rPr>
          <w:rFonts w:hint="cs"/>
          <w:color w:val="auto"/>
          <w:rtl/>
          <w:lang w:eastAsia="en-US"/>
        </w:rPr>
        <w:t>כ"ג בכסלו</w:t>
      </w:r>
      <w:r w:rsidRPr="00D73212">
        <w:rPr>
          <w:color w:val="auto"/>
          <w:rtl/>
          <w:lang w:eastAsia="en-US"/>
        </w:rPr>
        <w:t xml:space="preserve"> </w:t>
      </w:r>
      <w:r w:rsidRPr="00D73212">
        <w:rPr>
          <w:rFonts w:hint="cs"/>
          <w:color w:val="auto"/>
          <w:rtl/>
          <w:lang w:eastAsia="en-US"/>
        </w:rPr>
        <w:t>התשע</w:t>
      </w:r>
      <w:r w:rsidRPr="00D73212">
        <w:rPr>
          <w:color w:val="auto"/>
          <w:rtl/>
          <w:lang w:eastAsia="en-US"/>
        </w:rPr>
        <w:t>"</w:t>
      </w:r>
      <w:r>
        <w:rPr>
          <w:rFonts w:hint="cs"/>
          <w:color w:val="auto"/>
          <w:rtl/>
          <w:lang w:eastAsia="en-US"/>
        </w:rPr>
        <w:t>ח</w:t>
      </w:r>
      <w:r w:rsidRPr="00D73212">
        <w:rPr>
          <w:color w:val="auto"/>
          <w:rtl/>
          <w:lang w:eastAsia="en-US"/>
        </w:rPr>
        <w:t xml:space="preserve"> – </w:t>
      </w:r>
      <w:r>
        <w:rPr>
          <w:rFonts w:hint="cs"/>
          <w:color w:val="auto"/>
          <w:rtl/>
          <w:lang w:eastAsia="en-US"/>
        </w:rPr>
        <w:t>11.12</w:t>
      </w:r>
      <w:r w:rsidRPr="00D73212">
        <w:rPr>
          <w:color w:val="auto"/>
          <w:rtl/>
          <w:lang w:eastAsia="en-US"/>
        </w:rPr>
        <w:t>.</w:t>
      </w:r>
      <w:r>
        <w:rPr>
          <w:rFonts w:hint="cs"/>
          <w:color w:val="auto"/>
          <w:rtl/>
          <w:lang w:eastAsia="en-US"/>
        </w:rPr>
        <w:t>17</w:t>
      </w:r>
    </w:p>
    <w:p w14:paraId="7692186C" w14:textId="77777777" w:rsidR="009D2B98" w:rsidRPr="00E27823" w:rsidRDefault="009D2B98" w:rsidP="00E27823">
      <w:pPr>
        <w:pStyle w:val="Hesber"/>
      </w:pPr>
      <w:bookmarkStart w:id="8" w:name="_GoBack"/>
      <w:bookmarkEnd w:id="8"/>
    </w:p>
    <w:p w14:paraId="7F6961CB" w14:textId="77777777" w:rsidR="00E13C27" w:rsidRPr="00E27823" w:rsidRDefault="00E13C27" w:rsidP="00E27823">
      <w:pPr>
        <w:pStyle w:val="Hesber"/>
        <w:rPr>
          <w:rtl/>
        </w:rPr>
      </w:pPr>
    </w:p>
    <w:sectPr w:rsidR="00E13C27" w:rsidRPr="00E27823"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88A69" w14:textId="77777777" w:rsidR="00A942C1" w:rsidRDefault="00A942C1">
      <w:r>
        <w:separator/>
      </w:r>
    </w:p>
  </w:endnote>
  <w:endnote w:type="continuationSeparator" w:id="0">
    <w:p w14:paraId="318F26FB" w14:textId="77777777" w:rsidR="00A942C1" w:rsidRDefault="00A942C1">
      <w:r>
        <w:continuationSeparator/>
      </w:r>
    </w:p>
  </w:endnote>
  <w:endnote w:type="continuationNotice" w:id="1">
    <w:p w14:paraId="6BE48FD5" w14:textId="77777777" w:rsidR="00A942C1" w:rsidRDefault="00A942C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14:paraId="7F6961D6" w14:textId="77777777" w:rsidR="002C3041" w:rsidRDefault="002C30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9D2B98">
      <w:rPr>
        <w:rStyle w:val="aa"/>
        <w:noProof/>
        <w:rtl/>
      </w:rPr>
      <w:t>2</w:t>
    </w:r>
    <w:r>
      <w:rPr>
        <w:rStyle w:val="aa"/>
        <w:rtl/>
      </w:rPr>
      <w:fldChar w:fldCharType="end"/>
    </w:r>
  </w:p>
  <w:p w14:paraId="7F6961D8" w14:textId="77777777" w:rsidR="002C3041" w:rsidRDefault="002C30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B9F2" w14:textId="77777777" w:rsidR="00A942C1" w:rsidRDefault="00A942C1">
      <w:r>
        <w:separator/>
      </w:r>
    </w:p>
  </w:footnote>
  <w:footnote w:type="continuationSeparator" w:id="0">
    <w:p w14:paraId="3DB92342" w14:textId="77777777" w:rsidR="00A942C1" w:rsidRDefault="00A942C1">
      <w:r>
        <w:continuationSeparator/>
      </w:r>
    </w:p>
  </w:footnote>
  <w:footnote w:type="continuationNotice" w:id="1">
    <w:p w14:paraId="16009878" w14:textId="77777777" w:rsidR="00A942C1" w:rsidRDefault="00A942C1"/>
  </w:footnote>
  <w:footnote w:id="2">
    <w:p w14:paraId="22E6403D" w14:textId="792580AB" w:rsidR="00B201EF" w:rsidRDefault="00B201EF">
      <w:pPr>
        <w:pStyle w:val="a4"/>
        <w:rPr>
          <w:rtl/>
        </w:rPr>
      </w:pPr>
      <w:r>
        <w:rPr>
          <w:rStyle w:val="a5"/>
        </w:rPr>
        <w:footnoteRef/>
      </w:r>
      <w:r>
        <w:rPr>
          <w:rtl/>
        </w:rPr>
        <w:t xml:space="preserve"> </w:t>
      </w:r>
      <w:r>
        <w:rPr>
          <w:rFonts w:hint="cs"/>
          <w:rtl/>
        </w:rPr>
        <w:t>ס"ח התשי"ט, עמ' 86.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riginalName" w:val="tmp482240lsCopyOriginal.docx"/>
    <w:docVar w:name="StartMode" w:val="2"/>
  </w:docVars>
  <w:rsids>
    <w:rsidRoot w:val="00DB7060"/>
    <w:rsid w:val="0000131B"/>
    <w:rsid w:val="00015B27"/>
    <w:rsid w:val="000545B4"/>
    <w:rsid w:val="00063A3E"/>
    <w:rsid w:val="00072CAC"/>
    <w:rsid w:val="0007681A"/>
    <w:rsid w:val="000A542E"/>
    <w:rsid w:val="00102B6B"/>
    <w:rsid w:val="001052D4"/>
    <w:rsid w:val="0010644B"/>
    <w:rsid w:val="001207F8"/>
    <w:rsid w:val="00121924"/>
    <w:rsid w:val="001279A8"/>
    <w:rsid w:val="0014195F"/>
    <w:rsid w:val="00152609"/>
    <w:rsid w:val="00153E1B"/>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8360A"/>
    <w:rsid w:val="00292712"/>
    <w:rsid w:val="002A487D"/>
    <w:rsid w:val="002C2E29"/>
    <w:rsid w:val="002C3041"/>
    <w:rsid w:val="002D1EE3"/>
    <w:rsid w:val="002F1D80"/>
    <w:rsid w:val="003232A2"/>
    <w:rsid w:val="00325C14"/>
    <w:rsid w:val="0035514F"/>
    <w:rsid w:val="0036422C"/>
    <w:rsid w:val="003710F6"/>
    <w:rsid w:val="00386E88"/>
    <w:rsid w:val="00396585"/>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53C9D"/>
    <w:rsid w:val="00562A66"/>
    <w:rsid w:val="005B064E"/>
    <w:rsid w:val="005D51AE"/>
    <w:rsid w:val="0062674B"/>
    <w:rsid w:val="006363B2"/>
    <w:rsid w:val="00644940"/>
    <w:rsid w:val="006818A9"/>
    <w:rsid w:val="006A2D81"/>
    <w:rsid w:val="006C1D0D"/>
    <w:rsid w:val="0070601E"/>
    <w:rsid w:val="00712C72"/>
    <w:rsid w:val="00735FE9"/>
    <w:rsid w:val="00763CAA"/>
    <w:rsid w:val="00765F66"/>
    <w:rsid w:val="0078664F"/>
    <w:rsid w:val="007C3FA6"/>
    <w:rsid w:val="007D585A"/>
    <w:rsid w:val="007D5A12"/>
    <w:rsid w:val="007E59F9"/>
    <w:rsid w:val="00810BCD"/>
    <w:rsid w:val="00812C98"/>
    <w:rsid w:val="00814D92"/>
    <w:rsid w:val="0083181D"/>
    <w:rsid w:val="00843EB2"/>
    <w:rsid w:val="00865572"/>
    <w:rsid w:val="00874BBC"/>
    <w:rsid w:val="00892135"/>
    <w:rsid w:val="00895449"/>
    <w:rsid w:val="00897879"/>
    <w:rsid w:val="008A6870"/>
    <w:rsid w:val="008B74A9"/>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2B98"/>
    <w:rsid w:val="009D6E0A"/>
    <w:rsid w:val="009E1E33"/>
    <w:rsid w:val="00A14672"/>
    <w:rsid w:val="00A26BD6"/>
    <w:rsid w:val="00A443CF"/>
    <w:rsid w:val="00A6611D"/>
    <w:rsid w:val="00A82CB7"/>
    <w:rsid w:val="00A942C1"/>
    <w:rsid w:val="00AA2F03"/>
    <w:rsid w:val="00AC36F7"/>
    <w:rsid w:val="00AC63A4"/>
    <w:rsid w:val="00AD239E"/>
    <w:rsid w:val="00B10265"/>
    <w:rsid w:val="00B16A99"/>
    <w:rsid w:val="00B201EF"/>
    <w:rsid w:val="00B21211"/>
    <w:rsid w:val="00B35784"/>
    <w:rsid w:val="00B733A7"/>
    <w:rsid w:val="00B75C91"/>
    <w:rsid w:val="00B975AD"/>
    <w:rsid w:val="00BC45FB"/>
    <w:rsid w:val="00BF148D"/>
    <w:rsid w:val="00C165E4"/>
    <w:rsid w:val="00C23B1A"/>
    <w:rsid w:val="00C310EB"/>
    <w:rsid w:val="00C9176A"/>
    <w:rsid w:val="00CF1AA2"/>
    <w:rsid w:val="00D17774"/>
    <w:rsid w:val="00D63620"/>
    <w:rsid w:val="00D8410D"/>
    <w:rsid w:val="00D867D7"/>
    <w:rsid w:val="00DB7060"/>
    <w:rsid w:val="00DE3153"/>
    <w:rsid w:val="00E00DDA"/>
    <w:rsid w:val="00E06736"/>
    <w:rsid w:val="00E13C27"/>
    <w:rsid w:val="00E27823"/>
    <w:rsid w:val="00E33BBD"/>
    <w:rsid w:val="00E374F2"/>
    <w:rsid w:val="00E45103"/>
    <w:rsid w:val="00E55A60"/>
    <w:rsid w:val="00E62778"/>
    <w:rsid w:val="00E63D38"/>
    <w:rsid w:val="00E665B9"/>
    <w:rsid w:val="00EA01E6"/>
    <w:rsid w:val="00EA3DE8"/>
    <w:rsid w:val="00EA758F"/>
    <w:rsid w:val="00ED4A6F"/>
    <w:rsid w:val="00EF3A3A"/>
    <w:rsid w:val="00F628D6"/>
    <w:rsid w:val="00F67051"/>
    <w:rsid w:val="00F86A1E"/>
    <w:rsid w:val="00FA5E88"/>
    <w:rsid w:val="00FC04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E7CC2A52-7C30-40EF-A06A-B08F5CE6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5">
    <w:name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6">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7">
    <w:name w:val="header"/>
    <w:basedOn w:val="a"/>
    <w:rsid w:val="00B975AD"/>
    <w:pPr>
      <w:tabs>
        <w:tab w:val="center" w:pos="4153"/>
        <w:tab w:val="right" w:pos="8306"/>
      </w:tabs>
    </w:pPr>
  </w:style>
  <w:style w:type="paragraph" w:styleId="a8">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9">
    <w:name w:val="Title"/>
    <w:basedOn w:val="a"/>
    <w:qFormat/>
    <w:rsid w:val="00943386"/>
    <w:pPr>
      <w:jc w:val="center"/>
    </w:pPr>
    <w:rPr>
      <w:rFonts w:cs="David"/>
      <w:b/>
      <w:bCs/>
      <w:sz w:val="28"/>
      <w:szCs w:val="28"/>
      <w:u w:val="single"/>
    </w:rPr>
  </w:style>
  <w:style w:type="character" w:styleId="aa">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b">
    <w:name w:val="Balloon Text"/>
    <w:basedOn w:val="a"/>
    <w:link w:val="ac"/>
    <w:semiHidden/>
    <w:unhideWhenUsed/>
    <w:rsid w:val="00325C14"/>
    <w:pPr>
      <w:spacing w:before="0" w:line="240" w:lineRule="auto"/>
    </w:pPr>
    <w:rPr>
      <w:rFonts w:ascii="Tahoma" w:hAnsi="Tahoma" w:cs="Tahoma"/>
      <w:sz w:val="16"/>
      <w:szCs w:val="16"/>
    </w:rPr>
  </w:style>
  <w:style w:type="character" w:customStyle="1" w:styleId="ac">
    <w:name w:val="טקסט בלונים תו"/>
    <w:basedOn w:val="a0"/>
    <w:link w:val="ab"/>
    <w:semiHidden/>
    <w:rsid w:val="00325C14"/>
    <w:rPr>
      <w:rFonts w:ascii="Tahoma" w:hAnsi="Tahoma" w:cs="Tahoma"/>
      <w:color w:val="000000"/>
      <w:spacing w:val="1"/>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AFE3-9455-419C-8851-785A55F4451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3.xml><?xml version="1.0" encoding="utf-8"?>
<ds:datastoreItem xmlns:ds="http://schemas.openxmlformats.org/officeDocument/2006/customXml" ds:itemID="{1A4818AE-73DA-4D95-B547-7EF67280D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D611D3A-39EC-42C2-A1C3-49D392AFA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918</TotalTime>
  <Pages>2</Pages>
  <Words>451</Words>
  <Characters>2260</Characters>
  <Application>Microsoft Office Word</Application>
  <DocSecurity>0</DocSecurity>
  <Lines>18</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11</cp:revision>
  <cp:lastPrinted>2017-12-07T06:58:00Z</cp:lastPrinted>
  <dcterms:created xsi:type="dcterms:W3CDTF">2015-04-20T09:58:00Z</dcterms:created>
  <dcterms:modified xsi:type="dcterms:W3CDTF">2017-12-07T06:59:00Z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2021045</vt:r8>
  </property>
</Properties>
</file>