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b w:val="0"/>
          <w:bCs w:val="0"/>
          <w:szCs w:val="20"/>
          <w:rtl/>
        </w:rPr>
        <w:t>2010629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A" w14:textId="6BD4F474" w:rsidR="00E13C27" w:rsidRPr="00CF1AA2" w:rsidRDefault="008F6665" w:rsidP="008C1AFF">
      <w:pPr>
        <w:pStyle w:val="David"/>
        <w:spacing w:line="360" w:lineRule="auto"/>
        <w:ind w:left="3544"/>
        <w:rPr>
          <w:b/>
          <w:bCs/>
          <w:sz w:val="16"/>
          <w:szCs w:val="16"/>
          <w:rtl/>
        </w:rPr>
      </w:pPr>
      <w:bookmarkStart w:id="2" w:name="LGS_Initiators_List"/>
      <w:r>
        <w:rPr>
          <w:b/>
          <w:bCs/>
          <w:rtl/>
        </w:rPr>
        <w:t>יוזמים:      חברי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עודד פורר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חמד עמאר</w:t>
      </w:r>
      <w:bookmarkStart w:id="4" w:name="LGS_Join_List"/>
      <w:bookmarkEnd w:id="3"/>
      <w:r w:rsidR="007D585A"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 w:rsidR="007D585A"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6" w:name="Private_Number"/>
      <w:r>
        <w:rPr>
          <w:rFonts w:hint="cs"/>
          <w:rtl/>
        </w:rPr>
        <w:t>פ/3904/20</w:t>
      </w:r>
      <w:bookmarkEnd w:id="6"/>
    </w:p>
    <w:p w14:paraId="7F6961AC" w14:textId="77777777"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14:paraId="7F6961AD" w14:textId="4E9D8843" w:rsidR="00E13C27" w:rsidRPr="00F67051" w:rsidRDefault="00A443CF" w:rsidP="0021304B">
      <w:pPr>
        <w:pStyle w:val="HeadHatzaotHok"/>
        <w:rPr>
          <w:rtl/>
        </w:rPr>
      </w:pPr>
      <w:bookmarkStart w:id="7" w:name="LGS_Subject"/>
      <w:r>
        <w:rPr>
          <w:rFonts w:hint="cs"/>
          <w:rtl/>
        </w:rPr>
        <w:t xml:space="preserve">הצעת חוק הביטוח הלאומי (תיקון </w:t>
      </w:r>
      <w:r w:rsidR="0021304B">
        <w:rPr>
          <w:rFonts w:hint="eastAsia"/>
          <w:rtl/>
        </w:rPr>
        <w:t>–</w:t>
      </w:r>
      <w:bookmarkStart w:id="8" w:name="_GoBack"/>
      <w:bookmarkEnd w:id="8"/>
      <w:r>
        <w:rPr>
          <w:rFonts w:hint="cs"/>
          <w:rtl/>
        </w:rPr>
        <w:t xml:space="preserve"> השלמת קצבת נכות לשכר המינימום בהתאם לרמת הכנסה), התשע"ז</w:t>
      </w:r>
      <w:bookmarkEnd w:id="7"/>
      <w:r w:rsidR="000B302E">
        <w:rPr>
          <w:rFonts w:hint="eastAsia"/>
          <w:rtl/>
        </w:rPr>
        <w:t>–</w:t>
      </w:r>
      <w:r w:rsidR="000C6220">
        <w:rPr>
          <w:rFonts w:hint="cs"/>
          <w:rtl/>
        </w:rPr>
        <w:t>2017</w:t>
      </w: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624"/>
        <w:gridCol w:w="1872"/>
        <w:gridCol w:w="624"/>
        <w:gridCol w:w="4650"/>
      </w:tblGrid>
      <w:tr w:rsidR="0043217D" w14:paraId="3D175FE7" w14:textId="77777777" w:rsidTr="00544F24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49B94E5" w14:textId="318DD82D" w:rsidR="0043217D" w:rsidRPr="002A5649" w:rsidRDefault="00AC1E93" w:rsidP="009A0D08">
            <w:pPr>
              <w:pStyle w:val="TableSideHeading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>הוספת סעיף 202</w:t>
            </w:r>
            <w:r w:rsidR="008C1AFF">
              <w:rPr>
                <w:rFonts w:hint="cs"/>
                <w:sz w:val="26"/>
                <w:rtl/>
              </w:rPr>
              <w:t>א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FABEF41" w14:textId="77777777" w:rsidR="0043217D" w:rsidRDefault="0043217D" w:rsidP="00544F24">
            <w:pPr>
              <w:pStyle w:val="TableText"/>
            </w:pPr>
            <w:r>
              <w:rPr>
                <w:sz w:val="26"/>
                <w:rtl/>
              </w:rPr>
              <w:t>1.</w:t>
            </w:r>
          </w:p>
        </w:tc>
        <w:tc>
          <w:tcPr>
            <w:tcW w:w="7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67731" w14:textId="16847504" w:rsidR="0043217D" w:rsidRDefault="0043217D" w:rsidP="009A0D08">
            <w:pPr>
              <w:pStyle w:val="TableBlock"/>
            </w:pPr>
            <w:r>
              <w:rPr>
                <w:sz w:val="26"/>
                <w:rtl/>
              </w:rPr>
              <w:t>בחוק הביטוח הלאומי [נוסח משולב], התשנ"ה–1995</w:t>
            </w:r>
            <w:r>
              <w:rPr>
                <w:rStyle w:val="a6"/>
                <w:sz w:val="26"/>
                <w:rtl/>
              </w:rPr>
              <w:footnoteReference w:id="2"/>
            </w:r>
            <w:r>
              <w:rPr>
                <w:sz w:val="26"/>
                <w:rtl/>
              </w:rPr>
              <w:t xml:space="preserve">, </w:t>
            </w:r>
            <w:r w:rsidR="00AC1E93">
              <w:rPr>
                <w:rFonts w:hint="cs"/>
                <w:sz w:val="26"/>
                <w:rtl/>
              </w:rPr>
              <w:t>אחרי סעיף 202 יבוא:</w:t>
            </w:r>
          </w:p>
        </w:tc>
      </w:tr>
      <w:tr w:rsidR="00AC1E93" w14:paraId="1B0F8E69" w14:textId="77777777">
        <w:tblPrEx>
          <w:tblLook w:val="01E0" w:firstRow="1" w:lastRow="1" w:firstColumn="1" w:lastColumn="1" w:noHBand="0" w:noVBand="0"/>
        </w:tblPrEx>
        <w:trPr>
          <w:cantSplit/>
          <w:trHeight w:val="60"/>
        </w:trPr>
        <w:tc>
          <w:tcPr>
            <w:tcW w:w="1871" w:type="dxa"/>
          </w:tcPr>
          <w:p w14:paraId="35C3ACDD" w14:textId="77777777" w:rsidR="00AC1E93" w:rsidRDefault="00AC1E93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2ECB66A3" w14:textId="77777777" w:rsidR="00AC1E93" w:rsidRDefault="00AC1E93">
            <w:pPr>
              <w:pStyle w:val="TableText"/>
              <w:keepLines w:val="0"/>
            </w:pPr>
          </w:p>
        </w:tc>
        <w:tc>
          <w:tcPr>
            <w:tcW w:w="1872" w:type="dxa"/>
          </w:tcPr>
          <w:p w14:paraId="4C2D5893" w14:textId="1B5D5BB9" w:rsidR="00AC1E93" w:rsidRPr="00AC1E93" w:rsidRDefault="00AC1E93" w:rsidP="009A0D08">
            <w:pPr>
              <w:pStyle w:val="TableInnerSideHeading"/>
            </w:pPr>
            <w:r>
              <w:rPr>
                <w:rFonts w:hint="cs"/>
                <w:rtl/>
              </w:rPr>
              <w:t>קצבה בגובה שכר מינימום למי שנקבע לו דרגת אי-כושר להשתכר של 100%</w:t>
            </w:r>
          </w:p>
        </w:tc>
        <w:tc>
          <w:tcPr>
            <w:tcW w:w="624" w:type="dxa"/>
          </w:tcPr>
          <w:p w14:paraId="02ABE5AF" w14:textId="3AE27BE8" w:rsidR="00AC1E93" w:rsidRPr="00AC1E93" w:rsidRDefault="008C1AFF">
            <w:pPr>
              <w:pStyle w:val="TableText"/>
            </w:pPr>
            <w:r>
              <w:rPr>
                <w:rFonts w:hint="cs"/>
                <w:rtl/>
              </w:rPr>
              <w:t>202א</w:t>
            </w:r>
            <w:r w:rsidR="00AC1E93">
              <w:rPr>
                <w:rFonts w:hint="cs"/>
                <w:rtl/>
              </w:rPr>
              <w:t>.</w:t>
            </w:r>
          </w:p>
        </w:tc>
        <w:tc>
          <w:tcPr>
            <w:tcW w:w="4650" w:type="dxa"/>
          </w:tcPr>
          <w:p w14:paraId="17971BBB" w14:textId="528E0059" w:rsidR="00AC1E93" w:rsidRDefault="00AC1E93" w:rsidP="009A0D08">
            <w:pPr>
              <w:pStyle w:val="TableBlock"/>
            </w:pPr>
            <w:r w:rsidRPr="006C3B32">
              <w:rPr>
                <w:rtl/>
              </w:rPr>
              <w:t>על אף האמור בס</w:t>
            </w:r>
            <w:r>
              <w:rPr>
                <w:rFonts w:hint="cs"/>
                <w:rtl/>
              </w:rPr>
              <w:t>ימן</w:t>
            </w:r>
            <w:r w:rsidRPr="006C3B32">
              <w:rPr>
                <w:rtl/>
              </w:rPr>
              <w:t xml:space="preserve"> זה, נכה שנקבעה לו דרגת אי-כושר להשתכר של 100% ו</w:t>
            </w:r>
            <w:r w:rsidR="00605C69">
              <w:rPr>
                <w:rFonts w:hint="cs"/>
                <w:rtl/>
              </w:rPr>
              <w:t xml:space="preserve">הסכום המצטבר של </w:t>
            </w:r>
            <w:r w:rsidRPr="006C3B32">
              <w:rPr>
                <w:rtl/>
              </w:rPr>
              <w:t>הקצבה שלה הוא זכאי, בצירוף תוספת התלויים החלה לגביו</w:t>
            </w:r>
            <w:r>
              <w:rPr>
                <w:rFonts w:hint="cs"/>
                <w:rtl/>
              </w:rPr>
              <w:t xml:space="preserve"> לפי סעיף 200(</w:t>
            </w:r>
            <w:r w:rsidR="00605C69">
              <w:rPr>
                <w:rFonts w:hint="cs"/>
                <w:rtl/>
              </w:rPr>
              <w:t>ג</w:t>
            </w:r>
            <w:r>
              <w:rPr>
                <w:rFonts w:hint="cs"/>
                <w:rtl/>
              </w:rPr>
              <w:t>) והקצבה החודשית הנוספת שלה הוא זכאי לפי סעיף 200א,</w:t>
            </w:r>
            <w:r w:rsidRPr="006C3B32">
              <w:rPr>
                <w:rtl/>
              </w:rPr>
              <w:t xml:space="preserve"> ול</w:t>
            </w:r>
            <w:r w:rsidRPr="006C3B32">
              <w:rPr>
                <w:rFonts w:hint="cs"/>
                <w:rtl/>
              </w:rPr>
              <w:t>פני</w:t>
            </w:r>
            <w:r w:rsidRPr="006C3B32">
              <w:rPr>
                <w:rtl/>
              </w:rPr>
              <w:t xml:space="preserve"> ניכויים כאמור בסעיף 202</w:t>
            </w:r>
            <w:r>
              <w:rPr>
                <w:rFonts w:hint="cs"/>
                <w:rtl/>
              </w:rPr>
              <w:t>,</w:t>
            </w:r>
            <w:r w:rsidRPr="006C3B32">
              <w:rPr>
                <w:rtl/>
              </w:rPr>
              <w:t xml:space="preserve"> נמו</w:t>
            </w:r>
            <w:r w:rsidR="009A0D08">
              <w:rPr>
                <w:rFonts w:hint="cs"/>
                <w:rtl/>
              </w:rPr>
              <w:t>ך</w:t>
            </w:r>
            <w:r w:rsidRPr="006C3B32">
              <w:rPr>
                <w:rtl/>
              </w:rPr>
              <w:t xml:space="preserve"> </w:t>
            </w:r>
            <w:r w:rsidR="00605C69">
              <w:rPr>
                <w:rFonts w:hint="cs"/>
                <w:rtl/>
              </w:rPr>
              <w:t xml:space="preserve">מסכום </w:t>
            </w:r>
            <w:r w:rsidRPr="006C3B32">
              <w:rPr>
                <w:rtl/>
              </w:rPr>
              <w:t>שכר המינימום</w:t>
            </w:r>
            <w:r w:rsidR="00605C69">
              <w:rPr>
                <w:rFonts w:hint="cs"/>
                <w:rtl/>
              </w:rPr>
              <w:t>, לחודש, כמשמעותו בחוק שכר מינימום</w:t>
            </w:r>
            <w:r w:rsidR="009A0D08">
              <w:rPr>
                <w:rFonts w:hint="cs"/>
                <w:rtl/>
              </w:rPr>
              <w:t xml:space="preserve"> </w:t>
            </w:r>
            <w:r w:rsidR="00605C69">
              <w:rPr>
                <w:rFonts w:hint="cs"/>
                <w:rtl/>
              </w:rPr>
              <w:t xml:space="preserve">(בסעיף זה </w:t>
            </w:r>
            <w:r w:rsidR="00605C69">
              <w:rPr>
                <w:rFonts w:hint="eastAsia"/>
                <w:rtl/>
              </w:rPr>
              <w:t>–</w:t>
            </w:r>
            <w:r w:rsidR="00605C69">
              <w:rPr>
                <w:rFonts w:hint="cs"/>
                <w:rtl/>
              </w:rPr>
              <w:t xml:space="preserve"> שכר המינימום)</w:t>
            </w:r>
            <w:r w:rsidRPr="006C3B32">
              <w:rPr>
                <w:rtl/>
              </w:rPr>
              <w:t xml:space="preserve"> – יהיה זכאי לתוספת לקצבה </w:t>
            </w:r>
            <w:r w:rsidR="00605C69">
              <w:rPr>
                <w:rFonts w:hint="cs"/>
                <w:rtl/>
              </w:rPr>
              <w:t>בגובה ההפרש שבין הסכום המצטבר האמור לבין שכר המינימום.</w:t>
            </w:r>
            <w:r w:rsidRPr="006C3B32">
              <w:rPr>
                <w:rFonts w:hint="cs"/>
                <w:rtl/>
              </w:rPr>
              <w:t>"</w:t>
            </w:r>
          </w:p>
        </w:tc>
      </w:tr>
    </w:tbl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6506889B" w14:textId="340AFF04" w:rsidR="0043217D" w:rsidRPr="002A5649" w:rsidRDefault="0043217D" w:rsidP="008C1AFF">
      <w:pPr>
        <w:pStyle w:val="Hesber"/>
        <w:rPr>
          <w:rtl/>
        </w:rPr>
      </w:pPr>
      <w:r w:rsidRPr="002A5649">
        <w:rPr>
          <w:rFonts w:hint="cs"/>
          <w:rtl/>
        </w:rPr>
        <w:t>סכום קצבת הנכות המשולמת נכון להיום לנכים בעל</w:t>
      </w:r>
      <w:r>
        <w:rPr>
          <w:rFonts w:hint="cs"/>
          <w:rtl/>
        </w:rPr>
        <w:t>י דרגת</w:t>
      </w:r>
      <w:r w:rsidRPr="002A5649">
        <w:rPr>
          <w:rFonts w:hint="cs"/>
          <w:rtl/>
        </w:rPr>
        <w:t xml:space="preserve"> </w:t>
      </w:r>
      <w:r w:rsidR="00AC1E93" w:rsidRPr="002A5649">
        <w:rPr>
          <w:rFonts w:hint="cs"/>
          <w:rtl/>
        </w:rPr>
        <w:t>אי</w:t>
      </w:r>
      <w:r w:rsidR="00AC1E93">
        <w:rPr>
          <w:rFonts w:hint="cs"/>
          <w:rtl/>
        </w:rPr>
        <w:t>-</w:t>
      </w:r>
      <w:r w:rsidRPr="002A5649">
        <w:rPr>
          <w:rFonts w:hint="cs"/>
          <w:rtl/>
        </w:rPr>
        <w:t>כושר</w:t>
      </w:r>
      <w:r w:rsidR="00AC1E93">
        <w:rPr>
          <w:rFonts w:hint="cs"/>
          <w:rtl/>
        </w:rPr>
        <w:t xml:space="preserve"> להשתכר</w:t>
      </w:r>
      <w:r w:rsidRPr="002A5649">
        <w:rPr>
          <w:rFonts w:hint="cs"/>
          <w:rtl/>
        </w:rPr>
        <w:t xml:space="preserve"> בשיעור של 100% </w:t>
      </w:r>
      <w:r w:rsidR="00AC1E93" w:rsidRPr="002A5649">
        <w:rPr>
          <w:rFonts w:hint="cs"/>
          <w:rtl/>
        </w:rPr>
        <w:t>ה</w:t>
      </w:r>
      <w:r w:rsidR="00AC1E93">
        <w:rPr>
          <w:rFonts w:hint="cs"/>
          <w:rtl/>
        </w:rPr>
        <w:t>וא</w:t>
      </w:r>
      <w:r w:rsidR="00AC1E93" w:rsidRPr="002A5649">
        <w:rPr>
          <w:rFonts w:hint="cs"/>
          <w:rtl/>
        </w:rPr>
        <w:t xml:space="preserve"> </w:t>
      </w:r>
      <w:r w:rsidRPr="002A5649">
        <w:rPr>
          <w:rtl/>
        </w:rPr>
        <w:t>נמוך</w:t>
      </w:r>
      <w:r w:rsidR="00AC1E93">
        <w:rPr>
          <w:rFonts w:hint="cs"/>
          <w:rtl/>
        </w:rPr>
        <w:t xml:space="preserve">, </w:t>
      </w:r>
      <w:r w:rsidRPr="002A5649">
        <w:rPr>
          <w:rtl/>
        </w:rPr>
        <w:t xml:space="preserve">ואינו מאפשר לאדם </w:t>
      </w:r>
      <w:r w:rsidR="008C1AFF">
        <w:rPr>
          <w:rFonts w:hint="cs"/>
          <w:rtl/>
        </w:rPr>
        <w:t>שיש לו</w:t>
      </w:r>
      <w:r w:rsidRPr="002A5649">
        <w:rPr>
          <w:rFonts w:hint="cs"/>
          <w:rtl/>
        </w:rPr>
        <w:t xml:space="preserve"> </w:t>
      </w:r>
      <w:r w:rsidRPr="002A5649">
        <w:rPr>
          <w:rtl/>
        </w:rPr>
        <w:t>הוצאות כספיות גבוהות</w:t>
      </w:r>
      <w:r w:rsidR="008C1AFF">
        <w:rPr>
          <w:rFonts w:hint="cs"/>
          <w:rtl/>
        </w:rPr>
        <w:t xml:space="preserve"> מהרגיל</w:t>
      </w:r>
      <w:r w:rsidR="00AC1E93">
        <w:rPr>
          <w:rFonts w:hint="cs"/>
          <w:rtl/>
        </w:rPr>
        <w:t xml:space="preserve"> בשל נכותו,</w:t>
      </w:r>
      <w:r w:rsidRPr="002A5649">
        <w:rPr>
          <w:rtl/>
        </w:rPr>
        <w:t xml:space="preserve"> לכלכל את עצמו</w:t>
      </w:r>
      <w:r w:rsidR="00AC1E93">
        <w:rPr>
          <w:rFonts w:hint="cs"/>
          <w:rtl/>
        </w:rPr>
        <w:t>.</w:t>
      </w:r>
      <w:r w:rsidRPr="002A5649">
        <w:rPr>
          <w:rtl/>
        </w:rPr>
        <w:t xml:space="preserve"> כך</w:t>
      </w:r>
      <w:r w:rsidR="00AC1E93">
        <w:rPr>
          <w:rFonts w:hint="cs"/>
          <w:rtl/>
        </w:rPr>
        <w:t>,</w:t>
      </w:r>
      <w:r w:rsidRPr="002A5649">
        <w:rPr>
          <w:rtl/>
        </w:rPr>
        <w:t xml:space="preserve"> נוצר מצב </w:t>
      </w:r>
      <w:r w:rsidR="00AC1E93" w:rsidRPr="002A5649">
        <w:rPr>
          <w:rtl/>
        </w:rPr>
        <w:t>בלתי</w:t>
      </w:r>
      <w:r w:rsidR="00AC1E93">
        <w:rPr>
          <w:rFonts w:hint="cs"/>
          <w:rtl/>
        </w:rPr>
        <w:t>-</w:t>
      </w:r>
      <w:r w:rsidRPr="002A5649">
        <w:rPr>
          <w:rtl/>
        </w:rPr>
        <w:t xml:space="preserve">אפשרי </w:t>
      </w:r>
      <w:r w:rsidR="008C1AFF">
        <w:rPr>
          <w:rFonts w:hint="cs"/>
          <w:rtl/>
        </w:rPr>
        <w:t>ש</w:t>
      </w:r>
      <w:r w:rsidRPr="002A5649">
        <w:rPr>
          <w:rtl/>
        </w:rPr>
        <w:t>בו לנכים</w:t>
      </w:r>
      <w:r w:rsidR="00E91925">
        <w:rPr>
          <w:rFonts w:hint="cs"/>
          <w:rtl/>
        </w:rPr>
        <w:t xml:space="preserve"> </w:t>
      </w:r>
      <w:r w:rsidRPr="002A5649">
        <w:rPr>
          <w:rtl/>
        </w:rPr>
        <w:t>אין יכולת</w:t>
      </w:r>
      <w:r w:rsidR="00AC1E93">
        <w:rPr>
          <w:rFonts w:hint="cs"/>
          <w:rtl/>
        </w:rPr>
        <w:t xml:space="preserve"> כלכלית</w:t>
      </w:r>
      <w:r w:rsidRPr="002A5649">
        <w:rPr>
          <w:rtl/>
        </w:rPr>
        <w:t xml:space="preserve"> לרכוש </w:t>
      </w:r>
      <w:r>
        <w:rPr>
          <w:rFonts w:hint="cs"/>
          <w:rtl/>
        </w:rPr>
        <w:t xml:space="preserve">מזון </w:t>
      </w:r>
      <w:r w:rsidR="00AC1E93">
        <w:rPr>
          <w:rFonts w:hint="cs"/>
          <w:rtl/>
        </w:rPr>
        <w:t>ו</w:t>
      </w:r>
      <w:r>
        <w:rPr>
          <w:rFonts w:hint="cs"/>
          <w:rtl/>
        </w:rPr>
        <w:t>תרופות</w:t>
      </w:r>
      <w:r w:rsidRPr="002A5649">
        <w:rPr>
          <w:rFonts w:hint="cs"/>
          <w:rtl/>
        </w:rPr>
        <w:t xml:space="preserve"> </w:t>
      </w:r>
      <w:r w:rsidRPr="002A5649">
        <w:rPr>
          <w:rtl/>
        </w:rPr>
        <w:t>או לממן טיפולים רפואיים וסיעודיים הנדרשים להם, ולעיתים</w:t>
      </w:r>
      <w:r w:rsidRPr="002A5649">
        <w:rPr>
          <w:rFonts w:hint="cs"/>
          <w:rtl/>
        </w:rPr>
        <w:t xml:space="preserve"> רבות</w:t>
      </w:r>
      <w:r w:rsidRPr="002A5649">
        <w:rPr>
          <w:rtl/>
        </w:rPr>
        <w:t xml:space="preserve"> </w:t>
      </w:r>
      <w:r w:rsidR="00AC1E93">
        <w:rPr>
          <w:rFonts w:hint="cs"/>
          <w:rtl/>
        </w:rPr>
        <w:t xml:space="preserve">אותם נכים מגיעים אף </w:t>
      </w:r>
      <w:r w:rsidRPr="002A5649">
        <w:rPr>
          <w:rtl/>
        </w:rPr>
        <w:t>למצב של עוני.</w:t>
      </w:r>
    </w:p>
    <w:p w14:paraId="46B38091" w14:textId="1A62D1CB" w:rsidR="0043217D" w:rsidRDefault="00AC1E93" w:rsidP="009A0D08">
      <w:pPr>
        <w:pStyle w:val="Hesber"/>
        <w:rPr>
          <w:rtl/>
        </w:rPr>
      </w:pPr>
      <w:r>
        <w:rPr>
          <w:rFonts w:hint="cs"/>
          <w:rtl/>
        </w:rPr>
        <w:t>לפיכך, מוצע לקבוע כי</w:t>
      </w:r>
      <w:r w:rsidR="0043217D" w:rsidRPr="002A5649">
        <w:rPr>
          <w:rtl/>
        </w:rPr>
        <w:t xml:space="preserve"> נכה</w:t>
      </w:r>
      <w:r>
        <w:rPr>
          <w:rFonts w:hint="cs"/>
          <w:rtl/>
        </w:rPr>
        <w:t xml:space="preserve"> שנקבעה לו דרגת כושר השתכרות של 100%</w:t>
      </w:r>
      <w:r w:rsidR="0043217D" w:rsidRPr="002A5649">
        <w:rPr>
          <w:rtl/>
        </w:rPr>
        <w:t xml:space="preserve">, </w:t>
      </w:r>
      <w:r>
        <w:rPr>
          <w:rFonts w:hint="cs"/>
          <w:rtl/>
        </w:rPr>
        <w:t>יהיה זכאי</w:t>
      </w:r>
      <w:r w:rsidR="0043217D" w:rsidRPr="002A5649">
        <w:rPr>
          <w:rtl/>
        </w:rPr>
        <w:t xml:space="preserve"> לקצבת נכות </w:t>
      </w:r>
      <w:r>
        <w:rPr>
          <w:rFonts w:hint="cs"/>
          <w:rtl/>
        </w:rPr>
        <w:t xml:space="preserve">בסכום </w:t>
      </w:r>
      <w:r w:rsidR="0043217D" w:rsidRPr="002A5649">
        <w:rPr>
          <w:rtl/>
        </w:rPr>
        <w:t>השווה לשכר המינימום במשק.</w:t>
      </w:r>
    </w:p>
    <w:p w14:paraId="6A45C531" w14:textId="77777777" w:rsidR="008C1AFF" w:rsidRDefault="008C1AFF" w:rsidP="008C1AFF">
      <w:pPr>
        <w:pStyle w:val="Hesber"/>
        <w:rPr>
          <w:rtl/>
        </w:rPr>
      </w:pPr>
      <w:r>
        <w:rPr>
          <w:rtl/>
        </w:rPr>
        <w:t>---------------------------------</w:t>
      </w:r>
    </w:p>
    <w:p w14:paraId="11AAD3A7" w14:textId="77777777" w:rsidR="008C1AFF" w:rsidRDefault="008C1AFF" w:rsidP="008C1AFF">
      <w:pPr>
        <w:pStyle w:val="Hesber"/>
        <w:rPr>
          <w:rtl/>
        </w:rPr>
      </w:pPr>
      <w:r>
        <w:rPr>
          <w:rtl/>
        </w:rPr>
        <w:t>הוגשה ליו"ר הכנסת והסגנים</w:t>
      </w:r>
    </w:p>
    <w:p w14:paraId="618661E4" w14:textId="77777777" w:rsidR="008C1AFF" w:rsidRDefault="008C1AFF" w:rsidP="008C1AFF">
      <w:pPr>
        <w:pStyle w:val="Hesber"/>
        <w:rPr>
          <w:rtl/>
        </w:rPr>
      </w:pPr>
      <w:r>
        <w:rPr>
          <w:rtl/>
        </w:rPr>
        <w:t>והונחה על שולחן הכנסת ביום</w:t>
      </w:r>
    </w:p>
    <w:p w14:paraId="7F6961CB" w14:textId="79A256E6" w:rsidR="00E13C27" w:rsidRDefault="008C1AFF" w:rsidP="008C1AFF">
      <w:pPr>
        <w:pStyle w:val="Hesber"/>
        <w:rPr>
          <w:rtl/>
        </w:rPr>
      </w:pPr>
      <w:r>
        <w:rPr>
          <w:rtl/>
        </w:rPr>
        <w:t>כ"ד בשבט התשע"ז - 20.2.17</w:t>
      </w:r>
    </w:p>
    <w:sectPr w:rsidR="00E13C27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8A69" w14:textId="77777777" w:rsidR="00A942C1" w:rsidRDefault="00A942C1">
      <w:r>
        <w:separator/>
      </w:r>
    </w:p>
  </w:endnote>
  <w:endnote w:type="continuationSeparator" w:id="0">
    <w:p w14:paraId="318F26FB" w14:textId="77777777" w:rsidR="00A942C1" w:rsidRDefault="00A942C1">
      <w:r>
        <w:continuationSeparator/>
      </w:r>
    </w:p>
  </w:endnote>
  <w:endnote w:type="continuationNotice" w:id="1">
    <w:p w14:paraId="6BE48FD5" w14:textId="77777777" w:rsidR="00A942C1" w:rsidRDefault="00A942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14:paraId="7F6961D6" w14:textId="77777777" w:rsidR="002C3041" w:rsidRDefault="002C30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separate"/>
    </w:r>
    <w:r w:rsidR="008C1AFF">
      <w:rPr>
        <w:rStyle w:val="ab"/>
        <w:noProof/>
        <w:rtl/>
      </w:rPr>
      <w:t>2</w:t>
    </w:r>
    <w:r>
      <w:rPr>
        <w:rStyle w:val="ab"/>
        <w:rtl/>
      </w:rPr>
      <w:fldChar w:fldCharType="end"/>
    </w:r>
  </w:p>
  <w:p w14:paraId="7F6961D8" w14:textId="77777777" w:rsidR="002C3041" w:rsidRDefault="002C30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B9F2" w14:textId="77777777" w:rsidR="00A942C1" w:rsidRDefault="00A942C1">
      <w:r>
        <w:separator/>
      </w:r>
    </w:p>
  </w:footnote>
  <w:footnote w:type="continuationSeparator" w:id="0">
    <w:p w14:paraId="3DB92342" w14:textId="77777777" w:rsidR="00A942C1" w:rsidRDefault="00A942C1">
      <w:r>
        <w:continuationSeparator/>
      </w:r>
    </w:p>
  </w:footnote>
  <w:footnote w:type="continuationNotice" w:id="1">
    <w:p w14:paraId="16009878" w14:textId="77777777" w:rsidR="00A942C1" w:rsidRDefault="00A942C1"/>
  </w:footnote>
  <w:footnote w:id="2">
    <w:p w14:paraId="10CE4A02" w14:textId="77777777" w:rsidR="0043217D" w:rsidRDefault="0043217D" w:rsidP="0043217D">
      <w:pPr>
        <w:pStyle w:val="a4"/>
      </w:pPr>
      <w:r>
        <w:rPr>
          <w:rStyle w:val="a6"/>
        </w:rPr>
        <w:footnoteRef/>
      </w:r>
      <w:r>
        <w:rPr>
          <w:sz w:val="20"/>
          <w:rtl/>
        </w:rPr>
        <w:t xml:space="preserve"> ס"ח התשנ"ה, עמ' 210.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0B302E"/>
    <w:rsid w:val="000C6220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203A7F"/>
    <w:rsid w:val="0021304B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3101D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3217D"/>
    <w:rsid w:val="004A06DC"/>
    <w:rsid w:val="004B24ED"/>
    <w:rsid w:val="004B6625"/>
    <w:rsid w:val="004D2D82"/>
    <w:rsid w:val="004D3876"/>
    <w:rsid w:val="004E4552"/>
    <w:rsid w:val="004E6CDF"/>
    <w:rsid w:val="00553C9D"/>
    <w:rsid w:val="00562A66"/>
    <w:rsid w:val="005B064E"/>
    <w:rsid w:val="005D51AE"/>
    <w:rsid w:val="00605C69"/>
    <w:rsid w:val="0062674B"/>
    <w:rsid w:val="006363B2"/>
    <w:rsid w:val="00644940"/>
    <w:rsid w:val="006818A9"/>
    <w:rsid w:val="006A2D81"/>
    <w:rsid w:val="006C1D0D"/>
    <w:rsid w:val="006C3B32"/>
    <w:rsid w:val="0070601E"/>
    <w:rsid w:val="00712C72"/>
    <w:rsid w:val="00735FE9"/>
    <w:rsid w:val="00763CAA"/>
    <w:rsid w:val="00765F66"/>
    <w:rsid w:val="0078664F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4A0D"/>
    <w:rsid w:val="00865572"/>
    <w:rsid w:val="00874BBC"/>
    <w:rsid w:val="00892135"/>
    <w:rsid w:val="00895449"/>
    <w:rsid w:val="00897879"/>
    <w:rsid w:val="008A6870"/>
    <w:rsid w:val="008C1AFF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25C5"/>
    <w:rsid w:val="00923CD4"/>
    <w:rsid w:val="00930EFE"/>
    <w:rsid w:val="00943386"/>
    <w:rsid w:val="0094364A"/>
    <w:rsid w:val="009456B6"/>
    <w:rsid w:val="00957589"/>
    <w:rsid w:val="00966D06"/>
    <w:rsid w:val="00982412"/>
    <w:rsid w:val="00983A8D"/>
    <w:rsid w:val="009A0D08"/>
    <w:rsid w:val="009A0DB8"/>
    <w:rsid w:val="009A7257"/>
    <w:rsid w:val="009D6E0A"/>
    <w:rsid w:val="009E1E33"/>
    <w:rsid w:val="00A14672"/>
    <w:rsid w:val="00A26BD6"/>
    <w:rsid w:val="00A443CF"/>
    <w:rsid w:val="00A6611D"/>
    <w:rsid w:val="00A82CB7"/>
    <w:rsid w:val="00A942C1"/>
    <w:rsid w:val="00AA2F03"/>
    <w:rsid w:val="00AC1E93"/>
    <w:rsid w:val="00AC36F7"/>
    <w:rsid w:val="00AC63A4"/>
    <w:rsid w:val="00AD239E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23B1A"/>
    <w:rsid w:val="00C310EB"/>
    <w:rsid w:val="00C9176A"/>
    <w:rsid w:val="00CF1AA2"/>
    <w:rsid w:val="00D17774"/>
    <w:rsid w:val="00D63620"/>
    <w:rsid w:val="00D8410D"/>
    <w:rsid w:val="00D867D7"/>
    <w:rsid w:val="00DB7060"/>
    <w:rsid w:val="00DE3153"/>
    <w:rsid w:val="00E06736"/>
    <w:rsid w:val="00E13C27"/>
    <w:rsid w:val="00E33BBD"/>
    <w:rsid w:val="00E374F2"/>
    <w:rsid w:val="00E45103"/>
    <w:rsid w:val="00E55A60"/>
    <w:rsid w:val="00E62778"/>
    <w:rsid w:val="00E63D38"/>
    <w:rsid w:val="00E665B9"/>
    <w:rsid w:val="00E91925"/>
    <w:rsid w:val="00EA01E6"/>
    <w:rsid w:val="00EA3DE8"/>
    <w:rsid w:val="00EA758F"/>
    <w:rsid w:val="00ED4A6F"/>
    <w:rsid w:val="00EF3A3A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E7CC2A52-7C30-40EF-A06A-B08F5CE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link w:val="a5"/>
    <w:autoRedefine/>
    <w:uiPriority w:val="99"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6">
    <w:name w:val="footnote reference"/>
    <w:basedOn w:val="a0"/>
    <w:uiPriority w:val="99"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8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a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b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c">
    <w:name w:val="Balloon Text"/>
    <w:basedOn w:val="a"/>
    <w:link w:val="ad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a5">
    <w:name w:val="טקסט הערת שוליים תו"/>
    <w:link w:val="a4"/>
    <w:uiPriority w:val="99"/>
    <w:rsid w:val="0043217D"/>
    <w:rPr>
      <w:rFonts w:ascii="Arial" w:eastAsia="Arial Unicode MS" w:hAnsi="Arial" w:cs="David"/>
      <w:snapToGrid w:val="0"/>
      <w:color w:val="000000"/>
      <w:sz w:val="1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B01F5-F527-4281-97D6-AC81BF9F7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4AFE3-9455-419C-8851-785A55F4451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7D4B0A8-22DF-4FA9-9C58-75BC4FC4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1175</Characters>
  <Application>Microsoft Office Word</Application>
  <DocSecurity>0</DocSecurity>
  <Lines>90</Lines>
  <Paragraphs>47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אילת וולברג</cp:lastModifiedBy>
  <cp:revision>17</cp:revision>
  <cp:lastPrinted>2017-02-16T10:26:00Z</cp:lastPrinted>
  <dcterms:created xsi:type="dcterms:W3CDTF">2015-04-20T09:58:00Z</dcterms:created>
  <dcterms:modified xsi:type="dcterms:W3CDTF">2017-02-20T07:51:00Z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2010629</vt:r8>
  </property>
</Properties>
</file>