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2013615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3C20305F" w:rsidR="00E13C27" w:rsidRPr="00CF1AA2" w:rsidRDefault="008F6665" w:rsidP="005B231A">
      <w:pPr>
        <w:pStyle w:val="David"/>
        <w:spacing w:line="360" w:lineRule="auto"/>
        <w:ind w:left="3544"/>
        <w:rPr>
          <w:b/>
          <w:bCs/>
          <w:sz w:val="16"/>
          <w:szCs w:val="16"/>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מיקי רוזנטל</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5E1E8445" w:rsidR="00E13C27" w:rsidRDefault="00904591" w:rsidP="00883D22">
      <w:pPr>
        <w:pStyle w:val="David"/>
        <w:spacing w:before="0" w:line="240" w:lineRule="auto"/>
        <w:ind w:left="3544"/>
        <w:rPr>
          <w:rtl/>
        </w:rPr>
      </w:pPr>
      <w:r>
        <w:t xml:space="preserve">                                            </w:t>
      </w:r>
      <w:r w:rsidR="008F1308">
        <w:t xml:space="preserve"> </w:t>
      </w:r>
      <w:bookmarkStart w:id="6" w:name="Private_Number"/>
      <w:r>
        <w:rPr>
          <w:rFonts w:hint="cs"/>
          <w:rtl/>
        </w:rPr>
        <w:t>פ/3901/20</w:t>
      </w:r>
      <w:bookmarkEnd w:id="6"/>
    </w:p>
    <w:p w14:paraId="25D2E410" w14:textId="77777777" w:rsidR="005B231A" w:rsidRDefault="005B231A" w:rsidP="005B231A">
      <w:pPr>
        <w:pStyle w:val="HeadHatzaotHok"/>
        <w:spacing w:before="0"/>
        <w:rPr>
          <w:rtl/>
        </w:rPr>
      </w:pPr>
      <w:bookmarkStart w:id="7" w:name="LGS_Subject"/>
    </w:p>
    <w:p w14:paraId="7F6961AE" w14:textId="18B82AC3" w:rsidR="00E13C27" w:rsidRDefault="00A443CF" w:rsidP="005B231A">
      <w:pPr>
        <w:pStyle w:val="HeadHatzaotHok"/>
        <w:spacing w:before="0"/>
        <w:rPr>
          <w:rtl/>
        </w:rPr>
      </w:pPr>
      <w:r>
        <w:rPr>
          <w:rFonts w:hint="cs"/>
          <w:rtl/>
        </w:rPr>
        <w:t>הצעת חוק הרשות לוועדות רפואיות, התשע"</w:t>
      </w:r>
      <w:r w:rsidR="00CC3C37">
        <w:rPr>
          <w:rFonts w:hint="cs"/>
          <w:rtl/>
        </w:rPr>
        <w:t>ז</w:t>
      </w:r>
      <w:r>
        <w:rPr>
          <w:rFonts w:hint="cs"/>
          <w:rtl/>
        </w:rPr>
        <w:t>–2017</w:t>
      </w:r>
      <w:bookmarkEnd w:id="7"/>
    </w:p>
    <w:p w14:paraId="3A4C5FE3" w14:textId="77777777" w:rsidR="005B231A" w:rsidRPr="00883D22" w:rsidRDefault="005B231A" w:rsidP="005B231A">
      <w:pPr>
        <w:pStyle w:val="HeadHatzaotHok"/>
        <w:spacing w:before="0"/>
        <w:rPr>
          <w:rtl/>
        </w:rPr>
      </w:pPr>
    </w:p>
    <w:tbl>
      <w:tblPr>
        <w:bidiVisual/>
        <w:tblW w:w="964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1870"/>
        <w:gridCol w:w="624"/>
        <w:gridCol w:w="4028"/>
      </w:tblGrid>
      <w:tr w:rsidR="00725FE2" w14:paraId="4F6DE1FC" w14:textId="77777777" w:rsidTr="00C23606">
        <w:trPr>
          <w:cantSplit/>
        </w:trPr>
        <w:tc>
          <w:tcPr>
            <w:tcW w:w="1871" w:type="dxa"/>
            <w:tcBorders>
              <w:top w:val="nil"/>
              <w:left w:val="nil"/>
              <w:bottom w:val="nil"/>
              <w:right w:val="nil"/>
            </w:tcBorders>
          </w:tcPr>
          <w:p w14:paraId="6CA7EE03" w14:textId="77777777" w:rsidR="00725FE2" w:rsidRDefault="00725FE2" w:rsidP="00C23606">
            <w:pPr>
              <w:pStyle w:val="TableSideHeading"/>
              <w:ind w:right="0"/>
            </w:pPr>
          </w:p>
        </w:tc>
        <w:tc>
          <w:tcPr>
            <w:tcW w:w="624" w:type="dxa"/>
            <w:tcBorders>
              <w:top w:val="nil"/>
              <w:left w:val="nil"/>
              <w:bottom w:val="nil"/>
              <w:right w:val="nil"/>
            </w:tcBorders>
          </w:tcPr>
          <w:p w14:paraId="0162E639"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4A26D95F" w14:textId="77777777" w:rsidR="00725FE2" w:rsidRDefault="00725FE2" w:rsidP="00C23606">
            <w:pPr>
              <w:pStyle w:val="TableHead"/>
            </w:pPr>
            <w:r>
              <w:rPr>
                <w:sz w:val="26"/>
                <w:rtl/>
              </w:rPr>
              <w:t>פרק א': מטרת החוק והגדרות</w:t>
            </w:r>
          </w:p>
        </w:tc>
      </w:tr>
      <w:tr w:rsidR="00725FE2" w14:paraId="77156F12" w14:textId="77777777" w:rsidTr="00C23606">
        <w:trPr>
          <w:cantSplit/>
        </w:trPr>
        <w:tc>
          <w:tcPr>
            <w:tcW w:w="1871" w:type="dxa"/>
            <w:tcBorders>
              <w:top w:val="nil"/>
              <w:left w:val="nil"/>
              <w:bottom w:val="nil"/>
              <w:right w:val="nil"/>
            </w:tcBorders>
          </w:tcPr>
          <w:p w14:paraId="458368FF" w14:textId="77777777" w:rsidR="00725FE2" w:rsidRDefault="00725FE2" w:rsidP="00C23606">
            <w:pPr>
              <w:pStyle w:val="TableSideHeading"/>
              <w:rPr>
                <w:sz w:val="26"/>
              </w:rPr>
            </w:pPr>
            <w:r>
              <w:rPr>
                <w:sz w:val="26"/>
                <w:rtl/>
              </w:rPr>
              <w:t>מטרת החוק</w:t>
            </w:r>
          </w:p>
        </w:tc>
        <w:tc>
          <w:tcPr>
            <w:tcW w:w="624" w:type="dxa"/>
            <w:tcBorders>
              <w:top w:val="nil"/>
              <w:left w:val="nil"/>
              <w:bottom w:val="nil"/>
              <w:right w:val="nil"/>
            </w:tcBorders>
          </w:tcPr>
          <w:p w14:paraId="5D5FE06B" w14:textId="77777777" w:rsidR="00725FE2" w:rsidRDefault="00725FE2" w:rsidP="00C23606">
            <w:pPr>
              <w:pStyle w:val="TableText"/>
            </w:pPr>
            <w:r>
              <w:rPr>
                <w:sz w:val="26"/>
                <w:rtl/>
              </w:rPr>
              <w:t>1.</w:t>
            </w:r>
          </w:p>
        </w:tc>
        <w:tc>
          <w:tcPr>
            <w:tcW w:w="7146" w:type="dxa"/>
            <w:gridSpan w:val="4"/>
            <w:tcBorders>
              <w:top w:val="nil"/>
              <w:left w:val="nil"/>
              <w:bottom w:val="nil"/>
              <w:right w:val="nil"/>
            </w:tcBorders>
          </w:tcPr>
          <w:p w14:paraId="42314449" w14:textId="6380FA12" w:rsidR="00725FE2" w:rsidRDefault="00725FE2" w:rsidP="00C23606">
            <w:pPr>
              <w:pStyle w:val="TableBlock"/>
            </w:pPr>
            <w:r>
              <w:rPr>
                <w:sz w:val="26"/>
                <w:rtl/>
              </w:rPr>
              <w:t xml:space="preserve">מטרת החוק </w:t>
            </w:r>
            <w:r>
              <w:rPr>
                <w:rFonts w:hint="cs"/>
                <w:sz w:val="26"/>
                <w:rtl/>
              </w:rPr>
              <w:t xml:space="preserve">היא </w:t>
            </w:r>
            <w:r>
              <w:rPr>
                <w:sz w:val="26"/>
                <w:rtl/>
              </w:rPr>
              <w:t>להקים רשות עצמאית אשר תפעיל ותפקח על כלל הוועדות הרפואיות הפועלות מכ</w:t>
            </w:r>
            <w:r>
              <w:rPr>
                <w:rFonts w:hint="cs"/>
                <w:sz w:val="26"/>
                <w:rtl/>
              </w:rPr>
              <w:t>ו</w:t>
            </w:r>
            <w:r>
              <w:rPr>
                <w:sz w:val="26"/>
                <w:rtl/>
              </w:rPr>
              <w:t>ח חוק.</w:t>
            </w:r>
          </w:p>
        </w:tc>
      </w:tr>
      <w:tr w:rsidR="00725FE2" w14:paraId="2C98B051" w14:textId="77777777" w:rsidTr="00C23606">
        <w:trPr>
          <w:cantSplit/>
        </w:trPr>
        <w:tc>
          <w:tcPr>
            <w:tcW w:w="1871" w:type="dxa"/>
            <w:tcBorders>
              <w:top w:val="nil"/>
              <w:left w:val="nil"/>
              <w:bottom w:val="nil"/>
              <w:right w:val="nil"/>
            </w:tcBorders>
          </w:tcPr>
          <w:p w14:paraId="0C52FB7B" w14:textId="77777777" w:rsidR="00725FE2" w:rsidRDefault="00725FE2" w:rsidP="00C23606">
            <w:pPr>
              <w:pStyle w:val="TableSideHeading"/>
            </w:pPr>
            <w:r>
              <w:rPr>
                <w:sz w:val="26"/>
                <w:rtl/>
              </w:rPr>
              <w:t>הגדרות</w:t>
            </w:r>
          </w:p>
        </w:tc>
        <w:tc>
          <w:tcPr>
            <w:tcW w:w="624" w:type="dxa"/>
            <w:tcBorders>
              <w:top w:val="nil"/>
              <w:left w:val="nil"/>
              <w:bottom w:val="nil"/>
              <w:right w:val="nil"/>
            </w:tcBorders>
          </w:tcPr>
          <w:p w14:paraId="66864D90" w14:textId="77777777" w:rsidR="00725FE2" w:rsidRDefault="00725FE2" w:rsidP="00C23606">
            <w:pPr>
              <w:pStyle w:val="TableText"/>
            </w:pPr>
            <w:r>
              <w:rPr>
                <w:sz w:val="26"/>
                <w:rtl/>
              </w:rPr>
              <w:t>2.</w:t>
            </w:r>
          </w:p>
        </w:tc>
        <w:tc>
          <w:tcPr>
            <w:tcW w:w="7146" w:type="dxa"/>
            <w:gridSpan w:val="4"/>
            <w:tcBorders>
              <w:top w:val="nil"/>
              <w:left w:val="nil"/>
              <w:bottom w:val="nil"/>
              <w:right w:val="nil"/>
            </w:tcBorders>
          </w:tcPr>
          <w:p w14:paraId="495A69C6" w14:textId="77777777" w:rsidR="00725FE2" w:rsidRDefault="00725FE2" w:rsidP="00C23606">
            <w:pPr>
              <w:pStyle w:val="TableBlock"/>
            </w:pPr>
            <w:r>
              <w:rPr>
                <w:sz w:val="26"/>
                <w:rtl/>
              </w:rPr>
              <w:t xml:space="preserve">בחוק זה – </w:t>
            </w:r>
          </w:p>
        </w:tc>
      </w:tr>
      <w:tr w:rsidR="00725FE2" w14:paraId="134E1DB6" w14:textId="77777777" w:rsidTr="00C23606">
        <w:trPr>
          <w:cantSplit/>
        </w:trPr>
        <w:tc>
          <w:tcPr>
            <w:tcW w:w="1871" w:type="dxa"/>
            <w:tcBorders>
              <w:top w:val="nil"/>
              <w:left w:val="nil"/>
              <w:bottom w:val="nil"/>
              <w:right w:val="nil"/>
            </w:tcBorders>
          </w:tcPr>
          <w:p w14:paraId="78B0CFAA" w14:textId="77777777" w:rsidR="00725FE2" w:rsidRDefault="00725FE2" w:rsidP="00C23606">
            <w:pPr>
              <w:pStyle w:val="TableSideHeading"/>
            </w:pPr>
          </w:p>
        </w:tc>
        <w:tc>
          <w:tcPr>
            <w:tcW w:w="624" w:type="dxa"/>
            <w:tcBorders>
              <w:top w:val="nil"/>
              <w:left w:val="nil"/>
              <w:bottom w:val="nil"/>
              <w:right w:val="nil"/>
            </w:tcBorders>
          </w:tcPr>
          <w:p w14:paraId="321BAE76" w14:textId="77777777" w:rsidR="00725FE2" w:rsidRDefault="00725FE2" w:rsidP="00C23606">
            <w:pPr>
              <w:pStyle w:val="TableText"/>
            </w:pPr>
          </w:p>
        </w:tc>
        <w:tc>
          <w:tcPr>
            <w:tcW w:w="7146" w:type="dxa"/>
            <w:gridSpan w:val="4"/>
            <w:tcBorders>
              <w:top w:val="nil"/>
              <w:left w:val="nil"/>
              <w:bottom w:val="nil"/>
              <w:right w:val="nil"/>
            </w:tcBorders>
          </w:tcPr>
          <w:p w14:paraId="6B00A886" w14:textId="77777777" w:rsidR="00725FE2" w:rsidRDefault="00725FE2" w:rsidP="00C23606">
            <w:pPr>
              <w:pStyle w:val="TableBlockOutdent"/>
            </w:pPr>
            <w:r>
              <w:rPr>
                <w:sz w:val="26"/>
                <w:rtl/>
              </w:rPr>
              <w:t xml:space="preserve">"בית הדין" – בית הדין האזורי לעבודה כמשמעותו בחוק בית </w:t>
            </w:r>
            <w:r>
              <w:rPr>
                <w:rFonts w:hint="cs"/>
                <w:sz w:val="26"/>
                <w:rtl/>
              </w:rPr>
              <w:t>ה</w:t>
            </w:r>
            <w:r>
              <w:rPr>
                <w:sz w:val="26"/>
                <w:rtl/>
              </w:rPr>
              <w:t>דין לעבודה, התשכ"ט–1969</w:t>
            </w:r>
            <w:r>
              <w:rPr>
                <w:rStyle w:val="a6"/>
                <w:sz w:val="26"/>
                <w:rtl/>
              </w:rPr>
              <w:footnoteReference w:id="2"/>
            </w:r>
            <w:r>
              <w:rPr>
                <w:sz w:val="26"/>
                <w:rtl/>
              </w:rPr>
              <w:t>;</w:t>
            </w:r>
          </w:p>
        </w:tc>
      </w:tr>
      <w:tr w:rsidR="00725FE2" w14:paraId="5D7AB2AB" w14:textId="77777777" w:rsidTr="00C23606">
        <w:trPr>
          <w:cantSplit/>
        </w:trPr>
        <w:tc>
          <w:tcPr>
            <w:tcW w:w="1871" w:type="dxa"/>
            <w:tcBorders>
              <w:top w:val="nil"/>
              <w:left w:val="nil"/>
              <w:bottom w:val="nil"/>
              <w:right w:val="nil"/>
            </w:tcBorders>
          </w:tcPr>
          <w:p w14:paraId="36D67A80" w14:textId="77777777" w:rsidR="00725FE2" w:rsidRDefault="00725FE2" w:rsidP="00C23606">
            <w:pPr>
              <w:pStyle w:val="TableSideHeading"/>
            </w:pPr>
          </w:p>
        </w:tc>
        <w:tc>
          <w:tcPr>
            <w:tcW w:w="624" w:type="dxa"/>
            <w:tcBorders>
              <w:top w:val="nil"/>
              <w:left w:val="nil"/>
              <w:bottom w:val="nil"/>
              <w:right w:val="nil"/>
            </w:tcBorders>
          </w:tcPr>
          <w:p w14:paraId="5D2660DB" w14:textId="77777777" w:rsidR="00725FE2" w:rsidRDefault="00725FE2" w:rsidP="00C23606">
            <w:pPr>
              <w:pStyle w:val="TableText"/>
            </w:pPr>
          </w:p>
        </w:tc>
        <w:tc>
          <w:tcPr>
            <w:tcW w:w="7146" w:type="dxa"/>
            <w:gridSpan w:val="4"/>
            <w:tcBorders>
              <w:top w:val="nil"/>
              <w:left w:val="nil"/>
              <w:bottom w:val="nil"/>
              <w:right w:val="nil"/>
            </w:tcBorders>
          </w:tcPr>
          <w:p w14:paraId="245EA207" w14:textId="77777777" w:rsidR="00725FE2" w:rsidRDefault="00725FE2" w:rsidP="00C23606">
            <w:pPr>
              <w:pStyle w:val="TableBlockOutdent"/>
            </w:pPr>
            <w:r>
              <w:rPr>
                <w:sz w:val="26"/>
                <w:rtl/>
              </w:rPr>
              <w:t>"הגוף המשלם" –</w:t>
            </w:r>
            <w:r>
              <w:rPr>
                <w:rFonts w:hint="cs"/>
                <w:sz w:val="26"/>
                <w:rtl/>
              </w:rPr>
              <w:t xml:space="preserve"> </w:t>
            </w:r>
            <w:r>
              <w:rPr>
                <w:sz w:val="26"/>
                <w:rtl/>
              </w:rPr>
              <w:t>גופים הפועלים מכ</w:t>
            </w:r>
            <w:r>
              <w:rPr>
                <w:rFonts w:hint="cs"/>
                <w:sz w:val="26"/>
                <w:rtl/>
              </w:rPr>
              <w:t>ו</w:t>
            </w:r>
            <w:r>
              <w:rPr>
                <w:sz w:val="26"/>
                <w:rtl/>
              </w:rPr>
              <w:t>ח חוק;</w:t>
            </w:r>
          </w:p>
        </w:tc>
      </w:tr>
      <w:tr w:rsidR="00725FE2" w14:paraId="0538D842" w14:textId="77777777" w:rsidTr="00C23606">
        <w:trPr>
          <w:cantSplit/>
        </w:trPr>
        <w:tc>
          <w:tcPr>
            <w:tcW w:w="1871" w:type="dxa"/>
            <w:tcBorders>
              <w:top w:val="nil"/>
              <w:left w:val="nil"/>
              <w:bottom w:val="nil"/>
              <w:right w:val="nil"/>
            </w:tcBorders>
          </w:tcPr>
          <w:p w14:paraId="472538F1" w14:textId="77777777" w:rsidR="00725FE2" w:rsidRDefault="00725FE2" w:rsidP="00C23606">
            <w:pPr>
              <w:pStyle w:val="TableSideHeading"/>
            </w:pPr>
          </w:p>
        </w:tc>
        <w:tc>
          <w:tcPr>
            <w:tcW w:w="624" w:type="dxa"/>
            <w:tcBorders>
              <w:top w:val="nil"/>
              <w:left w:val="nil"/>
              <w:bottom w:val="nil"/>
              <w:right w:val="nil"/>
            </w:tcBorders>
          </w:tcPr>
          <w:p w14:paraId="7A0641D3" w14:textId="77777777" w:rsidR="00725FE2" w:rsidRDefault="00725FE2" w:rsidP="00C23606">
            <w:pPr>
              <w:pStyle w:val="TableText"/>
            </w:pPr>
          </w:p>
        </w:tc>
        <w:tc>
          <w:tcPr>
            <w:tcW w:w="7146" w:type="dxa"/>
            <w:gridSpan w:val="4"/>
            <w:tcBorders>
              <w:top w:val="nil"/>
              <w:left w:val="nil"/>
              <w:bottom w:val="nil"/>
              <w:right w:val="nil"/>
            </w:tcBorders>
          </w:tcPr>
          <w:p w14:paraId="5D183868" w14:textId="77777777" w:rsidR="00725FE2" w:rsidRDefault="00725FE2" w:rsidP="00C23606">
            <w:pPr>
              <w:pStyle w:val="TableBlockOutdent"/>
            </w:pPr>
            <w:r>
              <w:rPr>
                <w:sz w:val="26"/>
                <w:rtl/>
              </w:rPr>
              <w:t>"המועצה" – מועצת הרשות שמונתה לפי סעיף 20;</w:t>
            </w:r>
          </w:p>
        </w:tc>
      </w:tr>
      <w:tr w:rsidR="00725FE2" w14:paraId="26DDE44C" w14:textId="77777777" w:rsidTr="00C23606">
        <w:trPr>
          <w:cantSplit/>
        </w:trPr>
        <w:tc>
          <w:tcPr>
            <w:tcW w:w="1871" w:type="dxa"/>
            <w:tcBorders>
              <w:top w:val="nil"/>
              <w:left w:val="nil"/>
              <w:bottom w:val="nil"/>
              <w:right w:val="nil"/>
            </w:tcBorders>
          </w:tcPr>
          <w:p w14:paraId="70CD13B8" w14:textId="77777777" w:rsidR="00725FE2" w:rsidRDefault="00725FE2" w:rsidP="00C23606">
            <w:pPr>
              <w:pStyle w:val="TableSideHeading"/>
            </w:pPr>
          </w:p>
        </w:tc>
        <w:tc>
          <w:tcPr>
            <w:tcW w:w="624" w:type="dxa"/>
            <w:tcBorders>
              <w:top w:val="nil"/>
              <w:left w:val="nil"/>
              <w:bottom w:val="nil"/>
              <w:right w:val="nil"/>
            </w:tcBorders>
          </w:tcPr>
          <w:p w14:paraId="067A7F72" w14:textId="77777777" w:rsidR="00725FE2" w:rsidRDefault="00725FE2" w:rsidP="00C23606">
            <w:pPr>
              <w:pStyle w:val="TableText"/>
            </w:pPr>
          </w:p>
        </w:tc>
        <w:tc>
          <w:tcPr>
            <w:tcW w:w="7146" w:type="dxa"/>
            <w:gridSpan w:val="4"/>
            <w:tcBorders>
              <w:top w:val="nil"/>
              <w:left w:val="nil"/>
              <w:bottom w:val="nil"/>
              <w:right w:val="nil"/>
            </w:tcBorders>
          </w:tcPr>
          <w:p w14:paraId="2477E6CC" w14:textId="77777777" w:rsidR="00725FE2" w:rsidRDefault="00725FE2" w:rsidP="00C23606">
            <w:pPr>
              <w:pStyle w:val="TableBlockOutdent"/>
            </w:pPr>
            <w:r>
              <w:rPr>
                <w:sz w:val="26"/>
                <w:rtl/>
              </w:rPr>
              <w:t>"הרשות" –  הרשות לוועדות רפואיות שהוקמה לפי חוק זה;</w:t>
            </w:r>
          </w:p>
        </w:tc>
      </w:tr>
      <w:tr w:rsidR="00725FE2" w14:paraId="2F6B0185" w14:textId="77777777" w:rsidTr="00C23606">
        <w:trPr>
          <w:cantSplit/>
        </w:trPr>
        <w:tc>
          <w:tcPr>
            <w:tcW w:w="1871" w:type="dxa"/>
            <w:tcBorders>
              <w:top w:val="nil"/>
              <w:left w:val="nil"/>
              <w:bottom w:val="nil"/>
              <w:right w:val="nil"/>
            </w:tcBorders>
          </w:tcPr>
          <w:p w14:paraId="298BF653" w14:textId="77777777" w:rsidR="00725FE2" w:rsidRDefault="00725FE2" w:rsidP="00C23606">
            <w:pPr>
              <w:pStyle w:val="TableSideHeading"/>
            </w:pPr>
          </w:p>
        </w:tc>
        <w:tc>
          <w:tcPr>
            <w:tcW w:w="624" w:type="dxa"/>
            <w:tcBorders>
              <w:top w:val="nil"/>
              <w:left w:val="nil"/>
              <w:bottom w:val="nil"/>
              <w:right w:val="nil"/>
            </w:tcBorders>
          </w:tcPr>
          <w:p w14:paraId="7975A943" w14:textId="77777777" w:rsidR="00725FE2" w:rsidRDefault="00725FE2" w:rsidP="00C23606">
            <w:pPr>
              <w:pStyle w:val="TableText"/>
            </w:pPr>
          </w:p>
        </w:tc>
        <w:tc>
          <w:tcPr>
            <w:tcW w:w="7146" w:type="dxa"/>
            <w:gridSpan w:val="4"/>
            <w:tcBorders>
              <w:top w:val="nil"/>
              <w:left w:val="nil"/>
              <w:bottom w:val="nil"/>
              <w:right w:val="nil"/>
            </w:tcBorders>
          </w:tcPr>
          <w:p w14:paraId="31EB6ABF" w14:textId="77777777" w:rsidR="00725FE2" w:rsidRDefault="00725FE2" w:rsidP="00C23606">
            <w:pPr>
              <w:pStyle w:val="TableBlockOutdent"/>
            </w:pPr>
            <w:r>
              <w:rPr>
                <w:sz w:val="26"/>
                <w:rtl/>
              </w:rPr>
              <w:t>"ראש הרשות" – ראש הרשות שמונה לפי סעיף 10;</w:t>
            </w:r>
          </w:p>
        </w:tc>
      </w:tr>
      <w:tr w:rsidR="00725FE2" w14:paraId="02C66A0D" w14:textId="77777777" w:rsidTr="00C23606">
        <w:trPr>
          <w:cantSplit/>
        </w:trPr>
        <w:tc>
          <w:tcPr>
            <w:tcW w:w="1871" w:type="dxa"/>
            <w:tcBorders>
              <w:top w:val="nil"/>
              <w:left w:val="nil"/>
              <w:bottom w:val="nil"/>
              <w:right w:val="nil"/>
            </w:tcBorders>
          </w:tcPr>
          <w:p w14:paraId="372626E1" w14:textId="77777777" w:rsidR="00725FE2" w:rsidRDefault="00725FE2" w:rsidP="00C23606">
            <w:pPr>
              <w:pStyle w:val="TableSideHeading"/>
            </w:pPr>
          </w:p>
        </w:tc>
        <w:tc>
          <w:tcPr>
            <w:tcW w:w="624" w:type="dxa"/>
            <w:tcBorders>
              <w:top w:val="nil"/>
              <w:left w:val="nil"/>
              <w:bottom w:val="nil"/>
              <w:right w:val="nil"/>
            </w:tcBorders>
          </w:tcPr>
          <w:p w14:paraId="4DAE5E3A" w14:textId="77777777" w:rsidR="00725FE2" w:rsidRDefault="00725FE2" w:rsidP="00C23606">
            <w:pPr>
              <w:pStyle w:val="TableText"/>
            </w:pPr>
          </w:p>
        </w:tc>
        <w:tc>
          <w:tcPr>
            <w:tcW w:w="7146" w:type="dxa"/>
            <w:gridSpan w:val="4"/>
            <w:tcBorders>
              <w:top w:val="nil"/>
              <w:left w:val="nil"/>
              <w:bottom w:val="nil"/>
              <w:right w:val="nil"/>
            </w:tcBorders>
          </w:tcPr>
          <w:p w14:paraId="3561C4C4" w14:textId="77777777" w:rsidR="00725FE2" w:rsidRDefault="00725FE2" w:rsidP="00C23606">
            <w:pPr>
              <w:pStyle w:val="TableBlockOutdent"/>
            </w:pPr>
            <w:r>
              <w:rPr>
                <w:sz w:val="26"/>
                <w:rtl/>
              </w:rPr>
              <w:t>"רופא הרשות" – רופא הרשות שמונה לפי סעיף 12;</w:t>
            </w:r>
          </w:p>
        </w:tc>
      </w:tr>
      <w:tr w:rsidR="00725FE2" w14:paraId="63639337" w14:textId="77777777" w:rsidTr="00C23606">
        <w:trPr>
          <w:cantSplit/>
        </w:trPr>
        <w:tc>
          <w:tcPr>
            <w:tcW w:w="1871" w:type="dxa"/>
            <w:tcBorders>
              <w:top w:val="nil"/>
              <w:left w:val="nil"/>
              <w:bottom w:val="nil"/>
              <w:right w:val="nil"/>
            </w:tcBorders>
          </w:tcPr>
          <w:p w14:paraId="10DF15D8" w14:textId="77777777" w:rsidR="00725FE2" w:rsidRDefault="00725FE2" w:rsidP="00C23606">
            <w:pPr>
              <w:pStyle w:val="TableSideHeading"/>
            </w:pPr>
          </w:p>
        </w:tc>
        <w:tc>
          <w:tcPr>
            <w:tcW w:w="624" w:type="dxa"/>
            <w:tcBorders>
              <w:top w:val="nil"/>
              <w:left w:val="nil"/>
              <w:bottom w:val="nil"/>
              <w:right w:val="nil"/>
            </w:tcBorders>
          </w:tcPr>
          <w:p w14:paraId="5955BDE3" w14:textId="77777777" w:rsidR="00725FE2" w:rsidRDefault="00725FE2" w:rsidP="00C23606">
            <w:pPr>
              <w:pStyle w:val="TableText"/>
            </w:pPr>
          </w:p>
        </w:tc>
        <w:tc>
          <w:tcPr>
            <w:tcW w:w="7146" w:type="dxa"/>
            <w:gridSpan w:val="4"/>
            <w:tcBorders>
              <w:top w:val="nil"/>
              <w:left w:val="nil"/>
              <w:bottom w:val="nil"/>
              <w:right w:val="nil"/>
            </w:tcBorders>
          </w:tcPr>
          <w:p w14:paraId="496283B5" w14:textId="77777777" w:rsidR="00725FE2" w:rsidRDefault="00725FE2" w:rsidP="00C23606">
            <w:pPr>
              <w:pStyle w:val="TableBlock"/>
            </w:pPr>
            <w:r>
              <w:rPr>
                <w:sz w:val="26"/>
                <w:rtl/>
              </w:rPr>
              <w:t>"השר" –  שר הבריאות.</w:t>
            </w:r>
          </w:p>
        </w:tc>
      </w:tr>
      <w:tr w:rsidR="00725FE2" w14:paraId="5AC7F4B5" w14:textId="77777777" w:rsidTr="00C23606">
        <w:trPr>
          <w:cantSplit/>
        </w:trPr>
        <w:tc>
          <w:tcPr>
            <w:tcW w:w="1871" w:type="dxa"/>
            <w:tcBorders>
              <w:top w:val="nil"/>
              <w:left w:val="nil"/>
              <w:bottom w:val="nil"/>
              <w:right w:val="nil"/>
            </w:tcBorders>
          </w:tcPr>
          <w:p w14:paraId="7E13845C" w14:textId="77777777" w:rsidR="00725FE2" w:rsidRDefault="00725FE2" w:rsidP="00C23606">
            <w:pPr>
              <w:pStyle w:val="TableSideHeading"/>
              <w:ind w:right="0"/>
            </w:pPr>
          </w:p>
        </w:tc>
        <w:tc>
          <w:tcPr>
            <w:tcW w:w="624" w:type="dxa"/>
            <w:tcBorders>
              <w:top w:val="nil"/>
              <w:left w:val="nil"/>
              <w:bottom w:val="nil"/>
              <w:right w:val="nil"/>
            </w:tcBorders>
          </w:tcPr>
          <w:p w14:paraId="4DC9C664"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50CCC5AA" w14:textId="77777777" w:rsidR="00725FE2" w:rsidRDefault="00725FE2" w:rsidP="00C23606">
            <w:pPr>
              <w:pStyle w:val="TableHead"/>
            </w:pPr>
            <w:r>
              <w:rPr>
                <w:sz w:val="26"/>
                <w:rtl/>
              </w:rPr>
              <w:t>פרק ב': הרשות</w:t>
            </w:r>
          </w:p>
        </w:tc>
      </w:tr>
      <w:tr w:rsidR="00725FE2" w14:paraId="73345EF0" w14:textId="77777777" w:rsidTr="00C23606">
        <w:trPr>
          <w:cantSplit/>
        </w:trPr>
        <w:tc>
          <w:tcPr>
            <w:tcW w:w="1871" w:type="dxa"/>
            <w:tcBorders>
              <w:top w:val="nil"/>
              <w:left w:val="nil"/>
              <w:bottom w:val="nil"/>
              <w:right w:val="nil"/>
            </w:tcBorders>
          </w:tcPr>
          <w:p w14:paraId="44039773" w14:textId="77777777" w:rsidR="00725FE2" w:rsidRDefault="00725FE2" w:rsidP="00C23606">
            <w:pPr>
              <w:pStyle w:val="TableSideHeading"/>
            </w:pPr>
            <w:r>
              <w:rPr>
                <w:sz w:val="26"/>
                <w:rtl/>
              </w:rPr>
              <w:t>כינון הרשות</w:t>
            </w:r>
          </w:p>
        </w:tc>
        <w:tc>
          <w:tcPr>
            <w:tcW w:w="624" w:type="dxa"/>
            <w:tcBorders>
              <w:top w:val="nil"/>
              <w:left w:val="nil"/>
              <w:bottom w:val="nil"/>
              <w:right w:val="nil"/>
            </w:tcBorders>
          </w:tcPr>
          <w:p w14:paraId="58D5EC7E" w14:textId="77777777" w:rsidR="00725FE2" w:rsidRDefault="00725FE2" w:rsidP="00C23606">
            <w:pPr>
              <w:pStyle w:val="TableText"/>
            </w:pPr>
            <w:r>
              <w:rPr>
                <w:sz w:val="26"/>
                <w:rtl/>
              </w:rPr>
              <w:t>3.</w:t>
            </w:r>
          </w:p>
        </w:tc>
        <w:tc>
          <w:tcPr>
            <w:tcW w:w="7146" w:type="dxa"/>
            <w:gridSpan w:val="4"/>
            <w:tcBorders>
              <w:top w:val="nil"/>
              <w:left w:val="nil"/>
              <w:bottom w:val="nil"/>
              <w:right w:val="nil"/>
            </w:tcBorders>
          </w:tcPr>
          <w:p w14:paraId="21DE962F" w14:textId="77777777" w:rsidR="00725FE2" w:rsidRDefault="00725FE2" w:rsidP="00C23606">
            <w:pPr>
              <w:pStyle w:val="TableBlock"/>
            </w:pPr>
            <w:r>
              <w:rPr>
                <w:sz w:val="26"/>
                <w:rtl/>
              </w:rPr>
              <w:t>מוקמת בזה רשות לוועדות רפואיות (להלן – הרשות).</w:t>
            </w:r>
          </w:p>
        </w:tc>
      </w:tr>
      <w:tr w:rsidR="00725FE2" w14:paraId="131F0913" w14:textId="77777777" w:rsidTr="00C23606">
        <w:trPr>
          <w:cantSplit/>
        </w:trPr>
        <w:tc>
          <w:tcPr>
            <w:tcW w:w="1871" w:type="dxa"/>
            <w:tcBorders>
              <w:top w:val="nil"/>
              <w:left w:val="nil"/>
              <w:bottom w:val="nil"/>
              <w:right w:val="nil"/>
            </w:tcBorders>
          </w:tcPr>
          <w:p w14:paraId="3B2B2389" w14:textId="77777777" w:rsidR="00725FE2" w:rsidRDefault="00725FE2" w:rsidP="00C23606">
            <w:pPr>
              <w:pStyle w:val="TableSideHeading"/>
            </w:pPr>
            <w:r>
              <w:rPr>
                <w:sz w:val="26"/>
                <w:rtl/>
              </w:rPr>
              <w:t>הרשות – תאגיד</w:t>
            </w:r>
          </w:p>
        </w:tc>
        <w:tc>
          <w:tcPr>
            <w:tcW w:w="624" w:type="dxa"/>
            <w:tcBorders>
              <w:top w:val="nil"/>
              <w:left w:val="nil"/>
              <w:bottom w:val="nil"/>
              <w:right w:val="nil"/>
            </w:tcBorders>
          </w:tcPr>
          <w:p w14:paraId="00FF0C79" w14:textId="77777777" w:rsidR="00725FE2" w:rsidRDefault="00725FE2" w:rsidP="00C23606">
            <w:pPr>
              <w:pStyle w:val="TableText"/>
            </w:pPr>
            <w:r>
              <w:rPr>
                <w:sz w:val="26"/>
                <w:rtl/>
              </w:rPr>
              <w:t>4.</w:t>
            </w:r>
          </w:p>
        </w:tc>
        <w:tc>
          <w:tcPr>
            <w:tcW w:w="7146" w:type="dxa"/>
            <w:gridSpan w:val="4"/>
            <w:tcBorders>
              <w:top w:val="nil"/>
              <w:left w:val="nil"/>
              <w:bottom w:val="nil"/>
              <w:right w:val="nil"/>
            </w:tcBorders>
          </w:tcPr>
          <w:p w14:paraId="538E3F4B" w14:textId="77777777" w:rsidR="00725FE2" w:rsidRDefault="00725FE2" w:rsidP="00C23606">
            <w:pPr>
              <w:pStyle w:val="TableBlock"/>
            </w:pPr>
            <w:r>
              <w:rPr>
                <w:sz w:val="26"/>
                <w:rtl/>
              </w:rPr>
              <w:t>הרשות היא תאגיד כשר לכל פעולה משפטית.</w:t>
            </w:r>
          </w:p>
        </w:tc>
      </w:tr>
      <w:tr w:rsidR="00725FE2" w14:paraId="3741857B" w14:textId="77777777" w:rsidTr="00C23606">
        <w:trPr>
          <w:cantSplit/>
        </w:trPr>
        <w:tc>
          <w:tcPr>
            <w:tcW w:w="1871" w:type="dxa"/>
            <w:tcBorders>
              <w:top w:val="nil"/>
              <w:left w:val="nil"/>
              <w:bottom w:val="nil"/>
              <w:right w:val="nil"/>
            </w:tcBorders>
          </w:tcPr>
          <w:p w14:paraId="28ABE144" w14:textId="77777777" w:rsidR="00725FE2" w:rsidRDefault="00725FE2" w:rsidP="00C23606">
            <w:pPr>
              <w:pStyle w:val="TableSideHeading"/>
            </w:pPr>
            <w:r>
              <w:rPr>
                <w:sz w:val="26"/>
                <w:rtl/>
              </w:rPr>
              <w:t>פיקוח</w:t>
            </w:r>
          </w:p>
        </w:tc>
        <w:tc>
          <w:tcPr>
            <w:tcW w:w="624" w:type="dxa"/>
            <w:tcBorders>
              <w:top w:val="nil"/>
              <w:left w:val="nil"/>
              <w:bottom w:val="nil"/>
              <w:right w:val="nil"/>
            </w:tcBorders>
          </w:tcPr>
          <w:p w14:paraId="64EDAC7E" w14:textId="77777777" w:rsidR="00725FE2" w:rsidRDefault="00725FE2" w:rsidP="00C23606">
            <w:pPr>
              <w:pStyle w:val="TableText"/>
            </w:pPr>
            <w:r>
              <w:rPr>
                <w:sz w:val="26"/>
                <w:rtl/>
              </w:rPr>
              <w:t>5.</w:t>
            </w:r>
          </w:p>
        </w:tc>
        <w:tc>
          <w:tcPr>
            <w:tcW w:w="7146" w:type="dxa"/>
            <w:gridSpan w:val="4"/>
            <w:tcBorders>
              <w:top w:val="nil"/>
              <w:left w:val="nil"/>
              <w:bottom w:val="nil"/>
              <w:right w:val="nil"/>
            </w:tcBorders>
          </w:tcPr>
          <w:p w14:paraId="0CFF3FDC" w14:textId="77777777" w:rsidR="00725FE2" w:rsidRDefault="00725FE2" w:rsidP="00C23606">
            <w:pPr>
              <w:pStyle w:val="TableBlock"/>
            </w:pPr>
            <w:r>
              <w:rPr>
                <w:sz w:val="26"/>
                <w:rtl/>
              </w:rPr>
              <w:t>הרשות תעמוד לפיקוחו הכללי של השר.</w:t>
            </w:r>
          </w:p>
        </w:tc>
      </w:tr>
      <w:tr w:rsidR="00725FE2" w14:paraId="18207D10" w14:textId="77777777" w:rsidTr="00C23606">
        <w:trPr>
          <w:cantSplit/>
        </w:trPr>
        <w:tc>
          <w:tcPr>
            <w:tcW w:w="1871" w:type="dxa"/>
            <w:tcBorders>
              <w:top w:val="nil"/>
              <w:left w:val="nil"/>
              <w:bottom w:val="nil"/>
              <w:right w:val="nil"/>
            </w:tcBorders>
          </w:tcPr>
          <w:p w14:paraId="67AAA01D" w14:textId="77777777" w:rsidR="00725FE2" w:rsidRDefault="00725FE2" w:rsidP="00C23606">
            <w:pPr>
              <w:pStyle w:val="TableSideHeading"/>
            </w:pPr>
            <w:r>
              <w:rPr>
                <w:sz w:val="26"/>
                <w:rtl/>
              </w:rPr>
              <w:t>הרשות – גוף מבוקר</w:t>
            </w:r>
          </w:p>
        </w:tc>
        <w:tc>
          <w:tcPr>
            <w:tcW w:w="624" w:type="dxa"/>
            <w:tcBorders>
              <w:top w:val="nil"/>
              <w:left w:val="nil"/>
              <w:bottom w:val="nil"/>
              <w:right w:val="nil"/>
            </w:tcBorders>
          </w:tcPr>
          <w:p w14:paraId="17CD6FF9" w14:textId="77777777" w:rsidR="00725FE2" w:rsidRDefault="00725FE2" w:rsidP="00C23606">
            <w:pPr>
              <w:pStyle w:val="TableText"/>
            </w:pPr>
            <w:r>
              <w:rPr>
                <w:sz w:val="26"/>
                <w:rtl/>
              </w:rPr>
              <w:t>6.</w:t>
            </w:r>
          </w:p>
        </w:tc>
        <w:tc>
          <w:tcPr>
            <w:tcW w:w="7146" w:type="dxa"/>
            <w:gridSpan w:val="4"/>
            <w:tcBorders>
              <w:top w:val="nil"/>
              <w:left w:val="nil"/>
              <w:bottom w:val="nil"/>
              <w:right w:val="nil"/>
            </w:tcBorders>
          </w:tcPr>
          <w:p w14:paraId="3F4D6B77" w14:textId="77777777" w:rsidR="00725FE2" w:rsidRDefault="00725FE2" w:rsidP="00C23606">
            <w:pPr>
              <w:pStyle w:val="TableBlock"/>
            </w:pPr>
            <w:r>
              <w:rPr>
                <w:sz w:val="26"/>
                <w:rtl/>
              </w:rPr>
              <w:t>הרשות תהיה גוף מבוקר לפי סעיף 9(2) לחוק מבקר המדינה, התשי"ח–1958 [נוסח משולב]</w:t>
            </w:r>
            <w:r>
              <w:rPr>
                <w:rStyle w:val="a6"/>
                <w:sz w:val="26"/>
                <w:rtl/>
              </w:rPr>
              <w:footnoteReference w:id="3"/>
            </w:r>
            <w:r>
              <w:rPr>
                <w:sz w:val="26"/>
                <w:rtl/>
              </w:rPr>
              <w:t>.</w:t>
            </w:r>
          </w:p>
        </w:tc>
      </w:tr>
      <w:tr w:rsidR="00725FE2" w14:paraId="06B290A3" w14:textId="77777777" w:rsidTr="00C23606">
        <w:trPr>
          <w:cantSplit/>
        </w:trPr>
        <w:tc>
          <w:tcPr>
            <w:tcW w:w="1871" w:type="dxa"/>
            <w:tcBorders>
              <w:top w:val="nil"/>
              <w:left w:val="nil"/>
              <w:bottom w:val="nil"/>
              <w:right w:val="nil"/>
            </w:tcBorders>
          </w:tcPr>
          <w:p w14:paraId="316A9792" w14:textId="77777777" w:rsidR="00725FE2" w:rsidRDefault="00725FE2" w:rsidP="00C23606">
            <w:pPr>
              <w:pStyle w:val="TableSideHeading"/>
            </w:pPr>
            <w:r>
              <w:rPr>
                <w:sz w:val="26"/>
                <w:rtl/>
              </w:rPr>
              <w:lastRenderedPageBreak/>
              <w:t>תפקידי הרשות</w:t>
            </w:r>
          </w:p>
        </w:tc>
        <w:tc>
          <w:tcPr>
            <w:tcW w:w="624" w:type="dxa"/>
            <w:tcBorders>
              <w:top w:val="nil"/>
              <w:left w:val="nil"/>
              <w:bottom w:val="nil"/>
              <w:right w:val="nil"/>
            </w:tcBorders>
          </w:tcPr>
          <w:p w14:paraId="61457DD3" w14:textId="77777777" w:rsidR="00725FE2" w:rsidRDefault="00725FE2" w:rsidP="00C23606">
            <w:pPr>
              <w:pStyle w:val="TableText"/>
            </w:pPr>
            <w:r>
              <w:rPr>
                <w:sz w:val="26"/>
                <w:rtl/>
              </w:rPr>
              <w:t>7.</w:t>
            </w:r>
          </w:p>
        </w:tc>
        <w:tc>
          <w:tcPr>
            <w:tcW w:w="7146" w:type="dxa"/>
            <w:gridSpan w:val="4"/>
            <w:tcBorders>
              <w:top w:val="nil"/>
              <w:left w:val="nil"/>
              <w:bottom w:val="nil"/>
              <w:right w:val="nil"/>
            </w:tcBorders>
          </w:tcPr>
          <w:p w14:paraId="41F8F3ED" w14:textId="165BE59F" w:rsidR="00725FE2" w:rsidRDefault="0015232E" w:rsidP="00C23606">
            <w:pPr>
              <w:pStyle w:val="TableBlock"/>
            </w:pPr>
            <w:r>
              <w:rPr>
                <w:sz w:val="26"/>
                <w:rtl/>
              </w:rPr>
              <w:t xml:space="preserve">תפקיד הרשות יהיה </w:t>
            </w:r>
            <w:r>
              <w:rPr>
                <w:rFonts w:hint="cs"/>
                <w:sz w:val="26"/>
                <w:rtl/>
              </w:rPr>
              <w:t>להפעיל את</w:t>
            </w:r>
            <w:r>
              <w:rPr>
                <w:sz w:val="26"/>
                <w:rtl/>
              </w:rPr>
              <w:t xml:space="preserve"> כלל הוועדות הרפואיות</w:t>
            </w:r>
            <w:r>
              <w:rPr>
                <w:rFonts w:hint="cs"/>
                <w:sz w:val="26"/>
                <w:rtl/>
              </w:rPr>
              <w:t>, לרבות</w:t>
            </w:r>
            <w:r>
              <w:rPr>
                <w:sz w:val="26"/>
                <w:rtl/>
              </w:rPr>
              <w:t xml:space="preserve"> ועדות רפואיות לעררים</w:t>
            </w:r>
            <w:r>
              <w:rPr>
                <w:rFonts w:hint="cs"/>
                <w:sz w:val="26"/>
                <w:rtl/>
              </w:rPr>
              <w:t xml:space="preserve"> ולפקח</w:t>
            </w:r>
            <w:r>
              <w:rPr>
                <w:sz w:val="26"/>
                <w:rtl/>
              </w:rPr>
              <w:t xml:space="preserve"> עליה</w:t>
            </w:r>
            <w:r>
              <w:rPr>
                <w:rFonts w:hint="cs"/>
                <w:sz w:val="26"/>
                <w:rtl/>
              </w:rPr>
              <w:t>ן</w:t>
            </w:r>
            <w:r>
              <w:rPr>
                <w:sz w:val="26"/>
                <w:rtl/>
              </w:rPr>
              <w:t xml:space="preserve">, בכל תחומי </w:t>
            </w:r>
            <w:r>
              <w:rPr>
                <w:rFonts w:hint="cs"/>
                <w:sz w:val="26"/>
                <w:rtl/>
              </w:rPr>
              <w:t>פעילותן.</w:t>
            </w:r>
          </w:p>
        </w:tc>
      </w:tr>
      <w:tr w:rsidR="00725FE2" w14:paraId="0A4589B7" w14:textId="77777777" w:rsidTr="00C23606">
        <w:trPr>
          <w:cantSplit/>
        </w:trPr>
        <w:tc>
          <w:tcPr>
            <w:tcW w:w="1871" w:type="dxa"/>
            <w:tcBorders>
              <w:top w:val="nil"/>
              <w:left w:val="nil"/>
              <w:bottom w:val="nil"/>
              <w:right w:val="nil"/>
            </w:tcBorders>
          </w:tcPr>
          <w:p w14:paraId="0B635FE9" w14:textId="77777777" w:rsidR="00725FE2" w:rsidRDefault="00725FE2" w:rsidP="00C23606">
            <w:pPr>
              <w:pStyle w:val="TableSideHeading"/>
            </w:pPr>
            <w:r>
              <w:rPr>
                <w:sz w:val="26"/>
                <w:rtl/>
              </w:rPr>
              <w:t>פעולות הרשות</w:t>
            </w:r>
          </w:p>
        </w:tc>
        <w:tc>
          <w:tcPr>
            <w:tcW w:w="624" w:type="dxa"/>
            <w:tcBorders>
              <w:top w:val="nil"/>
              <w:left w:val="nil"/>
              <w:bottom w:val="nil"/>
              <w:right w:val="nil"/>
            </w:tcBorders>
          </w:tcPr>
          <w:p w14:paraId="7E6324F0" w14:textId="77777777" w:rsidR="00725FE2" w:rsidRDefault="00725FE2" w:rsidP="00C23606">
            <w:pPr>
              <w:pStyle w:val="TableText"/>
            </w:pPr>
            <w:r>
              <w:rPr>
                <w:sz w:val="26"/>
                <w:rtl/>
              </w:rPr>
              <w:t>8.</w:t>
            </w:r>
          </w:p>
        </w:tc>
        <w:tc>
          <w:tcPr>
            <w:tcW w:w="7146" w:type="dxa"/>
            <w:gridSpan w:val="4"/>
            <w:tcBorders>
              <w:top w:val="nil"/>
              <w:left w:val="nil"/>
              <w:bottom w:val="nil"/>
              <w:right w:val="nil"/>
            </w:tcBorders>
          </w:tcPr>
          <w:p w14:paraId="3C8D0D57" w14:textId="544BC3FB" w:rsidR="00725FE2" w:rsidRDefault="00725FE2" w:rsidP="00C23606">
            <w:pPr>
              <w:pStyle w:val="TableBlock"/>
            </w:pPr>
            <w:r>
              <w:rPr>
                <w:sz w:val="26"/>
                <w:rtl/>
              </w:rPr>
              <w:t>הרשות תפעל כאמור בסעיף 7 מכוח החוקים המנויים בתוספת; השר רשאי</w:t>
            </w:r>
            <w:r>
              <w:rPr>
                <w:rFonts w:hint="cs"/>
                <w:sz w:val="26"/>
                <w:rtl/>
              </w:rPr>
              <w:t>,</w:t>
            </w:r>
            <w:r>
              <w:rPr>
                <w:sz w:val="26"/>
                <w:rtl/>
              </w:rPr>
              <w:t xml:space="preserve"> באישור ועדת העבודה</w:t>
            </w:r>
            <w:r w:rsidR="00D42EE2">
              <w:rPr>
                <w:rFonts w:hint="cs"/>
                <w:sz w:val="26"/>
                <w:rtl/>
              </w:rPr>
              <w:t>,</w:t>
            </w:r>
            <w:r>
              <w:rPr>
                <w:sz w:val="26"/>
                <w:rtl/>
              </w:rPr>
              <w:t xml:space="preserve"> הרווחה והבריאות של הכנסת,</w:t>
            </w:r>
            <w:r>
              <w:rPr>
                <w:rFonts w:hint="cs"/>
                <w:sz w:val="26"/>
                <w:rtl/>
              </w:rPr>
              <w:t xml:space="preserve"> </w:t>
            </w:r>
            <w:r>
              <w:rPr>
                <w:sz w:val="26"/>
                <w:rtl/>
              </w:rPr>
              <w:t>להוסיף בצו חוקים נוספים ובלבד שהעברת כלל הוועדות הרפואיות לידי הרשות תושלם לא יאוחר מתום שלוש שנים מיום תחילתו של חוק זה.</w:t>
            </w:r>
          </w:p>
        </w:tc>
      </w:tr>
      <w:tr w:rsidR="00725FE2" w14:paraId="03489386" w14:textId="77777777" w:rsidTr="00C23606">
        <w:trPr>
          <w:cantSplit/>
        </w:trPr>
        <w:tc>
          <w:tcPr>
            <w:tcW w:w="1871" w:type="dxa"/>
            <w:tcBorders>
              <w:top w:val="nil"/>
              <w:left w:val="nil"/>
              <w:bottom w:val="nil"/>
              <w:right w:val="nil"/>
            </w:tcBorders>
          </w:tcPr>
          <w:p w14:paraId="28C0F36B" w14:textId="77777777" w:rsidR="00725FE2" w:rsidRDefault="00725FE2" w:rsidP="00C23606">
            <w:pPr>
              <w:pStyle w:val="TableSideHeading"/>
              <w:ind w:right="0"/>
            </w:pPr>
          </w:p>
        </w:tc>
        <w:tc>
          <w:tcPr>
            <w:tcW w:w="624" w:type="dxa"/>
            <w:tcBorders>
              <w:top w:val="nil"/>
              <w:left w:val="nil"/>
              <w:bottom w:val="nil"/>
              <w:right w:val="nil"/>
            </w:tcBorders>
          </w:tcPr>
          <w:p w14:paraId="0D4723B8"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7D320722" w14:textId="77777777" w:rsidR="00725FE2" w:rsidRDefault="00725FE2" w:rsidP="00C23606">
            <w:pPr>
              <w:pStyle w:val="TableHead"/>
            </w:pPr>
            <w:r>
              <w:rPr>
                <w:sz w:val="26"/>
                <w:rtl/>
              </w:rPr>
              <w:t>פרק ג': מוסדות הרשות ועובדי הרשות</w:t>
            </w:r>
          </w:p>
        </w:tc>
      </w:tr>
      <w:tr w:rsidR="00725FE2" w14:paraId="0D7AB72A" w14:textId="77777777" w:rsidTr="00C23606">
        <w:trPr>
          <w:cantSplit/>
        </w:trPr>
        <w:tc>
          <w:tcPr>
            <w:tcW w:w="1871" w:type="dxa"/>
            <w:tcBorders>
              <w:top w:val="nil"/>
              <w:left w:val="nil"/>
              <w:bottom w:val="nil"/>
              <w:right w:val="nil"/>
            </w:tcBorders>
          </w:tcPr>
          <w:p w14:paraId="12502C03" w14:textId="77777777" w:rsidR="00725FE2" w:rsidRDefault="00725FE2" w:rsidP="00C23606">
            <w:pPr>
              <w:pStyle w:val="TableSideHeading"/>
            </w:pPr>
            <w:r>
              <w:rPr>
                <w:sz w:val="26"/>
                <w:rtl/>
              </w:rPr>
              <w:t>מוסדות הרשות</w:t>
            </w:r>
          </w:p>
        </w:tc>
        <w:tc>
          <w:tcPr>
            <w:tcW w:w="624" w:type="dxa"/>
            <w:tcBorders>
              <w:top w:val="nil"/>
              <w:left w:val="nil"/>
              <w:bottom w:val="nil"/>
              <w:right w:val="nil"/>
            </w:tcBorders>
          </w:tcPr>
          <w:p w14:paraId="28B528A4" w14:textId="77777777" w:rsidR="00725FE2" w:rsidRDefault="00725FE2" w:rsidP="00C23606">
            <w:pPr>
              <w:pStyle w:val="TableText"/>
            </w:pPr>
            <w:r>
              <w:rPr>
                <w:sz w:val="26"/>
                <w:rtl/>
              </w:rPr>
              <w:t>9.</w:t>
            </w:r>
          </w:p>
        </w:tc>
        <w:tc>
          <w:tcPr>
            <w:tcW w:w="7146" w:type="dxa"/>
            <w:gridSpan w:val="4"/>
            <w:tcBorders>
              <w:top w:val="nil"/>
              <w:left w:val="nil"/>
              <w:bottom w:val="nil"/>
              <w:right w:val="nil"/>
            </w:tcBorders>
          </w:tcPr>
          <w:p w14:paraId="48E4D2E0" w14:textId="5E84CF3D" w:rsidR="00725FE2" w:rsidRDefault="00725FE2" w:rsidP="00C23606">
            <w:pPr>
              <w:pStyle w:val="TableBlock"/>
            </w:pPr>
            <w:r>
              <w:rPr>
                <w:sz w:val="26"/>
                <w:rtl/>
              </w:rPr>
              <w:t>הרשות תהיה מורכבת מראש הרשות, רופא הרשות, עובדי הרשות</w:t>
            </w:r>
            <w:r>
              <w:rPr>
                <w:rFonts w:hint="cs"/>
                <w:sz w:val="26"/>
                <w:rtl/>
              </w:rPr>
              <w:t>,</w:t>
            </w:r>
            <w:r>
              <w:rPr>
                <w:sz w:val="26"/>
                <w:rtl/>
              </w:rPr>
              <w:t xml:space="preserve">  </w:t>
            </w:r>
            <w:r w:rsidR="0015232E">
              <w:rPr>
                <w:sz w:val="26"/>
                <w:rtl/>
              </w:rPr>
              <w:t xml:space="preserve">נציגי </w:t>
            </w:r>
            <w:r w:rsidR="0015232E">
              <w:rPr>
                <w:rFonts w:hint="cs"/>
                <w:sz w:val="26"/>
                <w:rtl/>
              </w:rPr>
              <w:t xml:space="preserve">ציבור המייצגים אנשים עם מוגבלות </w:t>
            </w:r>
            <w:r w:rsidR="0015232E">
              <w:rPr>
                <w:sz w:val="26"/>
                <w:rtl/>
              </w:rPr>
              <w:t>ומועצת הרשות.</w:t>
            </w:r>
          </w:p>
        </w:tc>
      </w:tr>
      <w:tr w:rsidR="00725FE2" w14:paraId="17214159" w14:textId="77777777" w:rsidTr="00C23606">
        <w:trPr>
          <w:cantSplit/>
        </w:trPr>
        <w:tc>
          <w:tcPr>
            <w:tcW w:w="1871" w:type="dxa"/>
            <w:tcBorders>
              <w:top w:val="nil"/>
              <w:left w:val="nil"/>
              <w:bottom w:val="nil"/>
              <w:right w:val="nil"/>
            </w:tcBorders>
          </w:tcPr>
          <w:p w14:paraId="37D18D4A" w14:textId="77777777" w:rsidR="00725FE2" w:rsidRDefault="00725FE2" w:rsidP="00C23606">
            <w:pPr>
              <w:pStyle w:val="TableSideHeading"/>
            </w:pPr>
            <w:r>
              <w:rPr>
                <w:sz w:val="26"/>
                <w:rtl/>
              </w:rPr>
              <w:t>מינוי ראש הרשות</w:t>
            </w:r>
          </w:p>
        </w:tc>
        <w:tc>
          <w:tcPr>
            <w:tcW w:w="624" w:type="dxa"/>
            <w:tcBorders>
              <w:top w:val="nil"/>
              <w:left w:val="nil"/>
              <w:bottom w:val="nil"/>
              <w:right w:val="nil"/>
            </w:tcBorders>
          </w:tcPr>
          <w:p w14:paraId="7D263136" w14:textId="77777777" w:rsidR="00725FE2" w:rsidRDefault="00725FE2" w:rsidP="00C23606">
            <w:pPr>
              <w:pStyle w:val="TableText"/>
            </w:pPr>
            <w:r>
              <w:rPr>
                <w:sz w:val="26"/>
                <w:rtl/>
              </w:rPr>
              <w:t>10.</w:t>
            </w:r>
          </w:p>
        </w:tc>
        <w:tc>
          <w:tcPr>
            <w:tcW w:w="7146" w:type="dxa"/>
            <w:gridSpan w:val="4"/>
            <w:tcBorders>
              <w:top w:val="nil"/>
              <w:left w:val="nil"/>
              <w:bottom w:val="nil"/>
              <w:right w:val="nil"/>
            </w:tcBorders>
          </w:tcPr>
          <w:p w14:paraId="3D3AE2F2" w14:textId="097FAB0B" w:rsidR="00725FE2" w:rsidRDefault="00725FE2" w:rsidP="0015232E">
            <w:pPr>
              <w:pStyle w:val="TableBlock"/>
            </w:pPr>
            <w:r>
              <w:rPr>
                <w:sz w:val="26"/>
                <w:rtl/>
              </w:rPr>
              <w:t>הממשלה תמנה</w:t>
            </w:r>
            <w:r>
              <w:rPr>
                <w:rFonts w:hint="cs"/>
                <w:sz w:val="26"/>
                <w:rtl/>
              </w:rPr>
              <w:t xml:space="preserve"> את ראש הרשות</w:t>
            </w:r>
            <w:r>
              <w:rPr>
                <w:sz w:val="26"/>
                <w:rtl/>
              </w:rPr>
              <w:t>, לפי המלצת השר</w:t>
            </w:r>
            <w:r>
              <w:rPr>
                <w:rFonts w:hint="cs"/>
                <w:sz w:val="26"/>
                <w:rtl/>
              </w:rPr>
              <w:t>,</w:t>
            </w:r>
            <w:r>
              <w:rPr>
                <w:sz w:val="26"/>
                <w:rtl/>
              </w:rPr>
              <w:t xml:space="preserve"> לאחר שהתייעץ עם שר הביטחון ועם </w:t>
            </w:r>
            <w:r w:rsidR="0015232E">
              <w:rPr>
                <w:sz w:val="26"/>
                <w:rtl/>
              </w:rPr>
              <w:t xml:space="preserve">ארגונים </w:t>
            </w:r>
            <w:r w:rsidR="0015232E">
              <w:rPr>
                <w:rFonts w:hint="cs"/>
                <w:sz w:val="26"/>
                <w:rtl/>
              </w:rPr>
              <w:t xml:space="preserve">המייצגים </w:t>
            </w:r>
            <w:r w:rsidR="0015232E">
              <w:rPr>
                <w:sz w:val="26"/>
                <w:rtl/>
              </w:rPr>
              <w:t>אנשים עם מוגבלות.</w:t>
            </w:r>
          </w:p>
        </w:tc>
      </w:tr>
      <w:tr w:rsidR="00725FE2" w14:paraId="20F0095E" w14:textId="77777777" w:rsidTr="00C23606">
        <w:trPr>
          <w:cantSplit/>
        </w:trPr>
        <w:tc>
          <w:tcPr>
            <w:tcW w:w="1871" w:type="dxa"/>
            <w:tcBorders>
              <w:top w:val="nil"/>
              <w:left w:val="nil"/>
              <w:bottom w:val="nil"/>
              <w:right w:val="nil"/>
            </w:tcBorders>
          </w:tcPr>
          <w:p w14:paraId="71D4A83B" w14:textId="77777777" w:rsidR="00725FE2" w:rsidRDefault="00725FE2" w:rsidP="00C23606">
            <w:pPr>
              <w:pStyle w:val="TableSideHeading"/>
              <w:rPr>
                <w:sz w:val="26"/>
                <w:rtl/>
              </w:rPr>
            </w:pPr>
            <w:r>
              <w:rPr>
                <w:rFonts w:hint="cs"/>
                <w:sz w:val="26"/>
                <w:rtl/>
              </w:rPr>
              <w:t>כישורי ראש הרשות</w:t>
            </w:r>
          </w:p>
        </w:tc>
        <w:tc>
          <w:tcPr>
            <w:tcW w:w="624" w:type="dxa"/>
            <w:tcBorders>
              <w:top w:val="nil"/>
              <w:left w:val="nil"/>
              <w:bottom w:val="nil"/>
              <w:right w:val="nil"/>
            </w:tcBorders>
          </w:tcPr>
          <w:p w14:paraId="0646C26B" w14:textId="77777777" w:rsidR="00725FE2" w:rsidRDefault="00725FE2" w:rsidP="00C23606">
            <w:pPr>
              <w:pStyle w:val="TableText"/>
              <w:rPr>
                <w:rtl/>
              </w:rPr>
            </w:pPr>
            <w:r>
              <w:rPr>
                <w:rFonts w:hint="cs"/>
                <w:rtl/>
              </w:rPr>
              <w:t>11.</w:t>
            </w:r>
          </w:p>
        </w:tc>
        <w:tc>
          <w:tcPr>
            <w:tcW w:w="7146" w:type="dxa"/>
            <w:gridSpan w:val="4"/>
            <w:tcBorders>
              <w:top w:val="nil"/>
              <w:left w:val="nil"/>
              <w:bottom w:val="nil"/>
              <w:right w:val="nil"/>
            </w:tcBorders>
          </w:tcPr>
          <w:p w14:paraId="639D3466" w14:textId="061A27F2" w:rsidR="00725FE2" w:rsidRDefault="00725FE2" w:rsidP="00C23606">
            <w:pPr>
              <w:pStyle w:val="TableBlock"/>
              <w:rPr>
                <w:sz w:val="26"/>
                <w:rtl/>
              </w:rPr>
            </w:pPr>
            <w:r>
              <w:rPr>
                <w:rFonts w:hint="cs"/>
                <w:sz w:val="26"/>
                <w:rtl/>
              </w:rPr>
              <w:t xml:space="preserve">לראש הרשות ימונה אזרח ישראל ותושב ישראל שהוא בעל ניסיון ניהולי של חמש שנים לפחות במערכת הציבורית, בתחום פעולתה של הרשות, לפי כללים שיקבע השר, בהתייעצות עם שר </w:t>
            </w:r>
            <w:r w:rsidR="0015232E">
              <w:rPr>
                <w:rFonts w:hint="cs"/>
                <w:sz w:val="26"/>
                <w:rtl/>
              </w:rPr>
              <w:t xml:space="preserve">העבודה, </w:t>
            </w:r>
            <w:r>
              <w:rPr>
                <w:rFonts w:hint="cs"/>
                <w:sz w:val="26"/>
                <w:rtl/>
              </w:rPr>
              <w:t>הרווחה והשירותים החברתיים; הודעה על המינוי תפורסם ברשומות.</w:t>
            </w:r>
          </w:p>
        </w:tc>
      </w:tr>
      <w:tr w:rsidR="00725FE2" w14:paraId="38EBD5D5" w14:textId="77777777" w:rsidTr="00C23606">
        <w:trPr>
          <w:cantSplit/>
        </w:trPr>
        <w:tc>
          <w:tcPr>
            <w:tcW w:w="1871" w:type="dxa"/>
            <w:tcBorders>
              <w:top w:val="nil"/>
              <w:left w:val="nil"/>
              <w:bottom w:val="nil"/>
              <w:right w:val="nil"/>
            </w:tcBorders>
          </w:tcPr>
          <w:p w14:paraId="33A42C99" w14:textId="77777777" w:rsidR="00725FE2" w:rsidRDefault="00725FE2" w:rsidP="00C23606">
            <w:pPr>
              <w:pStyle w:val="TableSideHeading"/>
            </w:pPr>
            <w:r>
              <w:rPr>
                <w:sz w:val="26"/>
                <w:rtl/>
              </w:rPr>
              <w:t>מינוי רופא הרשות</w:t>
            </w:r>
          </w:p>
        </w:tc>
        <w:tc>
          <w:tcPr>
            <w:tcW w:w="624" w:type="dxa"/>
            <w:tcBorders>
              <w:top w:val="nil"/>
              <w:left w:val="nil"/>
              <w:bottom w:val="nil"/>
              <w:right w:val="nil"/>
            </w:tcBorders>
          </w:tcPr>
          <w:p w14:paraId="3C4FAE11" w14:textId="77777777" w:rsidR="00725FE2" w:rsidRDefault="00725FE2" w:rsidP="00C23606">
            <w:pPr>
              <w:pStyle w:val="TableText"/>
            </w:pPr>
            <w:r>
              <w:rPr>
                <w:rFonts w:hint="cs"/>
                <w:sz w:val="26"/>
                <w:rtl/>
              </w:rPr>
              <w:t>12</w:t>
            </w:r>
            <w:r>
              <w:rPr>
                <w:sz w:val="26"/>
                <w:rtl/>
              </w:rPr>
              <w:t>.</w:t>
            </w:r>
          </w:p>
        </w:tc>
        <w:tc>
          <w:tcPr>
            <w:tcW w:w="7146" w:type="dxa"/>
            <w:gridSpan w:val="4"/>
            <w:tcBorders>
              <w:top w:val="nil"/>
              <w:left w:val="nil"/>
              <w:bottom w:val="nil"/>
              <w:right w:val="nil"/>
            </w:tcBorders>
          </w:tcPr>
          <w:p w14:paraId="57D59CC3" w14:textId="77777777" w:rsidR="00725FE2" w:rsidRDefault="00725FE2" w:rsidP="00C23606">
            <w:pPr>
              <w:pStyle w:val="TableBlock"/>
            </w:pPr>
            <w:r>
              <w:rPr>
                <w:sz w:val="26"/>
                <w:rtl/>
              </w:rPr>
              <w:t>השר ימנה את רופא הרשות.</w:t>
            </w:r>
          </w:p>
        </w:tc>
      </w:tr>
      <w:tr w:rsidR="00725FE2" w14:paraId="6F66F1C5" w14:textId="77777777" w:rsidTr="00C23606">
        <w:trPr>
          <w:cantSplit/>
        </w:trPr>
        <w:tc>
          <w:tcPr>
            <w:tcW w:w="1871" w:type="dxa"/>
            <w:tcBorders>
              <w:top w:val="nil"/>
              <w:left w:val="nil"/>
              <w:bottom w:val="nil"/>
              <w:right w:val="nil"/>
            </w:tcBorders>
          </w:tcPr>
          <w:p w14:paraId="4A7722EC" w14:textId="77777777" w:rsidR="00725FE2" w:rsidRDefault="00725FE2" w:rsidP="00C23606">
            <w:pPr>
              <w:pStyle w:val="TableSideHeading"/>
            </w:pPr>
            <w:r>
              <w:rPr>
                <w:sz w:val="26"/>
                <w:rtl/>
              </w:rPr>
              <w:t>כישורי רופא הרשות</w:t>
            </w:r>
          </w:p>
        </w:tc>
        <w:tc>
          <w:tcPr>
            <w:tcW w:w="624" w:type="dxa"/>
            <w:tcBorders>
              <w:top w:val="nil"/>
              <w:left w:val="nil"/>
              <w:bottom w:val="nil"/>
              <w:right w:val="nil"/>
            </w:tcBorders>
          </w:tcPr>
          <w:p w14:paraId="578389B4" w14:textId="77777777" w:rsidR="00725FE2" w:rsidRDefault="00725FE2" w:rsidP="00C23606">
            <w:pPr>
              <w:pStyle w:val="TableText"/>
            </w:pPr>
            <w:r>
              <w:rPr>
                <w:rFonts w:hint="cs"/>
                <w:sz w:val="26"/>
                <w:rtl/>
              </w:rPr>
              <w:t>13</w:t>
            </w:r>
            <w:r>
              <w:rPr>
                <w:sz w:val="26"/>
                <w:rtl/>
              </w:rPr>
              <w:t>.</w:t>
            </w:r>
          </w:p>
        </w:tc>
        <w:tc>
          <w:tcPr>
            <w:tcW w:w="7146" w:type="dxa"/>
            <w:gridSpan w:val="4"/>
            <w:tcBorders>
              <w:top w:val="nil"/>
              <w:left w:val="nil"/>
              <w:bottom w:val="nil"/>
              <w:right w:val="nil"/>
            </w:tcBorders>
          </w:tcPr>
          <w:p w14:paraId="6C46B3A7" w14:textId="77777777" w:rsidR="00725FE2" w:rsidRDefault="00725FE2" w:rsidP="00C23606">
            <w:pPr>
              <w:pStyle w:val="TableBlock"/>
            </w:pPr>
            <w:r>
              <w:rPr>
                <w:sz w:val="26"/>
                <w:rtl/>
              </w:rPr>
              <w:t>לרופא הרשות ימונה אזרח ישראל ותושב ישראל שהוא רופא בעל תואר מומחה</w:t>
            </w:r>
            <w:r>
              <w:rPr>
                <w:rFonts w:hint="cs"/>
                <w:sz w:val="26"/>
                <w:rtl/>
              </w:rPr>
              <w:t>,</w:t>
            </w:r>
            <w:r>
              <w:rPr>
                <w:sz w:val="26"/>
                <w:rtl/>
              </w:rPr>
              <w:t xml:space="preserve"> בעל רקע וידע בתחום אנשים בעלי מוגבלות.</w:t>
            </w:r>
          </w:p>
        </w:tc>
      </w:tr>
      <w:tr w:rsidR="00725FE2" w14:paraId="56164946" w14:textId="77777777" w:rsidTr="00C23606">
        <w:trPr>
          <w:cantSplit/>
        </w:trPr>
        <w:tc>
          <w:tcPr>
            <w:tcW w:w="1871" w:type="dxa"/>
            <w:tcBorders>
              <w:top w:val="nil"/>
              <w:left w:val="nil"/>
              <w:bottom w:val="nil"/>
              <w:right w:val="nil"/>
            </w:tcBorders>
          </w:tcPr>
          <w:p w14:paraId="5B56062E" w14:textId="77777777" w:rsidR="00725FE2" w:rsidRDefault="00725FE2" w:rsidP="00C23606">
            <w:pPr>
              <w:pStyle w:val="TableSideHeading"/>
            </w:pPr>
            <w:r>
              <w:rPr>
                <w:sz w:val="26"/>
                <w:rtl/>
              </w:rPr>
              <w:t>תקופת כהונה</w:t>
            </w:r>
          </w:p>
        </w:tc>
        <w:tc>
          <w:tcPr>
            <w:tcW w:w="624" w:type="dxa"/>
            <w:tcBorders>
              <w:top w:val="nil"/>
              <w:left w:val="nil"/>
              <w:bottom w:val="nil"/>
              <w:right w:val="nil"/>
            </w:tcBorders>
          </w:tcPr>
          <w:p w14:paraId="0E37F70B" w14:textId="77777777" w:rsidR="00725FE2" w:rsidRDefault="00725FE2" w:rsidP="00C23606">
            <w:pPr>
              <w:pStyle w:val="TableText"/>
            </w:pPr>
            <w:r>
              <w:rPr>
                <w:rFonts w:hint="cs"/>
                <w:sz w:val="26"/>
                <w:rtl/>
              </w:rPr>
              <w:t>14</w:t>
            </w:r>
            <w:r>
              <w:rPr>
                <w:sz w:val="26"/>
                <w:rtl/>
              </w:rPr>
              <w:t>.</w:t>
            </w:r>
          </w:p>
        </w:tc>
        <w:tc>
          <w:tcPr>
            <w:tcW w:w="7146" w:type="dxa"/>
            <w:gridSpan w:val="4"/>
            <w:tcBorders>
              <w:top w:val="nil"/>
              <w:left w:val="nil"/>
              <w:bottom w:val="nil"/>
              <w:right w:val="nil"/>
            </w:tcBorders>
          </w:tcPr>
          <w:p w14:paraId="140D1CCB" w14:textId="77777777" w:rsidR="00725FE2" w:rsidRDefault="00725FE2" w:rsidP="00C23606">
            <w:pPr>
              <w:pStyle w:val="TableBlock"/>
            </w:pPr>
            <w:r>
              <w:rPr>
                <w:sz w:val="26"/>
                <w:rtl/>
              </w:rPr>
              <w:t xml:space="preserve">תקופת </w:t>
            </w:r>
            <w:r>
              <w:rPr>
                <w:rFonts w:hint="cs"/>
                <w:sz w:val="26"/>
                <w:rtl/>
              </w:rPr>
              <w:t>ה</w:t>
            </w:r>
            <w:r>
              <w:rPr>
                <w:sz w:val="26"/>
                <w:rtl/>
              </w:rPr>
              <w:t>כהונה של ראש הרשות ו</w:t>
            </w:r>
            <w:r>
              <w:rPr>
                <w:rFonts w:hint="cs"/>
                <w:sz w:val="26"/>
                <w:rtl/>
              </w:rPr>
              <w:t xml:space="preserve">של </w:t>
            </w:r>
            <w:r>
              <w:rPr>
                <w:sz w:val="26"/>
                <w:rtl/>
              </w:rPr>
              <w:t xml:space="preserve">רופא הרשות תהיה </w:t>
            </w:r>
            <w:r>
              <w:rPr>
                <w:rFonts w:hint="cs"/>
                <w:sz w:val="26"/>
                <w:rtl/>
              </w:rPr>
              <w:t>שלוש</w:t>
            </w:r>
            <w:r>
              <w:rPr>
                <w:sz w:val="26"/>
                <w:rtl/>
              </w:rPr>
              <w:t xml:space="preserve"> שנים מיום שנתמנה לראשונה, ויכול שיתמנה לתקופת כהונה נוספת אחת </w:t>
            </w:r>
            <w:r>
              <w:rPr>
                <w:rFonts w:hint="cs"/>
                <w:sz w:val="26"/>
                <w:rtl/>
              </w:rPr>
              <w:t>של שלוש שנים.</w:t>
            </w:r>
          </w:p>
        </w:tc>
      </w:tr>
      <w:tr w:rsidR="00725FE2" w14:paraId="2E9E68F3" w14:textId="77777777" w:rsidTr="00C23606">
        <w:trPr>
          <w:cantSplit/>
        </w:trPr>
        <w:tc>
          <w:tcPr>
            <w:tcW w:w="1871" w:type="dxa"/>
            <w:tcBorders>
              <w:top w:val="nil"/>
              <w:left w:val="nil"/>
              <w:bottom w:val="nil"/>
              <w:right w:val="nil"/>
            </w:tcBorders>
          </w:tcPr>
          <w:p w14:paraId="3005DEBE" w14:textId="77777777" w:rsidR="00725FE2" w:rsidRDefault="00725FE2" w:rsidP="00C23606">
            <w:pPr>
              <w:pStyle w:val="TableSideHeading"/>
            </w:pPr>
            <w:r>
              <w:rPr>
                <w:sz w:val="26"/>
                <w:rtl/>
              </w:rPr>
              <w:t>מינוי רופאים ויועצים</w:t>
            </w:r>
          </w:p>
        </w:tc>
        <w:tc>
          <w:tcPr>
            <w:tcW w:w="624" w:type="dxa"/>
            <w:tcBorders>
              <w:top w:val="nil"/>
              <w:left w:val="nil"/>
              <w:bottom w:val="nil"/>
              <w:right w:val="nil"/>
            </w:tcBorders>
          </w:tcPr>
          <w:p w14:paraId="6C3EF078" w14:textId="77777777" w:rsidR="00725FE2" w:rsidRDefault="00725FE2" w:rsidP="00C23606">
            <w:pPr>
              <w:pStyle w:val="TableText"/>
            </w:pPr>
            <w:r>
              <w:rPr>
                <w:rFonts w:hint="cs"/>
                <w:sz w:val="26"/>
                <w:rtl/>
              </w:rPr>
              <w:t>15</w:t>
            </w:r>
            <w:r>
              <w:rPr>
                <w:sz w:val="26"/>
                <w:rtl/>
              </w:rPr>
              <w:t>.</w:t>
            </w:r>
          </w:p>
        </w:tc>
        <w:tc>
          <w:tcPr>
            <w:tcW w:w="624" w:type="dxa"/>
            <w:tcBorders>
              <w:top w:val="nil"/>
              <w:left w:val="nil"/>
              <w:bottom w:val="nil"/>
              <w:right w:val="nil"/>
            </w:tcBorders>
          </w:tcPr>
          <w:p w14:paraId="459C1671" w14:textId="77777777" w:rsidR="00725FE2" w:rsidRDefault="00725FE2" w:rsidP="00C23606">
            <w:pPr>
              <w:pStyle w:val="TableText"/>
            </w:pPr>
            <w:r>
              <w:rPr>
                <w:sz w:val="26"/>
                <w:rtl/>
              </w:rPr>
              <w:t>(א)</w:t>
            </w:r>
          </w:p>
        </w:tc>
        <w:tc>
          <w:tcPr>
            <w:tcW w:w="6522" w:type="dxa"/>
            <w:gridSpan w:val="3"/>
            <w:tcBorders>
              <w:top w:val="nil"/>
              <w:left w:val="nil"/>
              <w:bottom w:val="nil"/>
              <w:right w:val="nil"/>
            </w:tcBorders>
          </w:tcPr>
          <w:p w14:paraId="1015C7CB" w14:textId="77777777" w:rsidR="00725FE2" w:rsidRDefault="00725FE2" w:rsidP="00C23606">
            <w:pPr>
              <w:pStyle w:val="TableBlock"/>
            </w:pPr>
            <w:r>
              <w:rPr>
                <w:sz w:val="26"/>
                <w:rtl/>
              </w:rPr>
              <w:t>(1)</w:t>
            </w:r>
            <w:r>
              <w:rPr>
                <w:sz w:val="26"/>
                <w:rtl/>
              </w:rPr>
              <w:tab/>
              <w:t>הרשות תפעל באמצעות רופאים אשר ייבחרו במכרז; השר</w:t>
            </w:r>
            <w:r>
              <w:rPr>
                <w:rFonts w:hint="cs"/>
                <w:sz w:val="26"/>
                <w:rtl/>
              </w:rPr>
              <w:t>,</w:t>
            </w:r>
            <w:r>
              <w:rPr>
                <w:sz w:val="26"/>
                <w:rtl/>
              </w:rPr>
              <w:t xml:space="preserve"> לאחר התייעצות עם שר המשפטים</w:t>
            </w:r>
            <w:r>
              <w:rPr>
                <w:rFonts w:hint="cs"/>
                <w:sz w:val="26"/>
                <w:rtl/>
              </w:rPr>
              <w:t>,</w:t>
            </w:r>
            <w:r>
              <w:rPr>
                <w:sz w:val="26"/>
                <w:rtl/>
              </w:rPr>
              <w:t xml:space="preserve"> יקבע תנאים וכללים למינוי רופאים</w:t>
            </w:r>
            <w:r>
              <w:rPr>
                <w:rFonts w:hint="cs"/>
                <w:sz w:val="26"/>
                <w:rtl/>
              </w:rPr>
              <w:t>,</w:t>
            </w:r>
            <w:r>
              <w:rPr>
                <w:sz w:val="26"/>
                <w:rtl/>
              </w:rPr>
              <w:t xml:space="preserve"> לרבות לעניין הוותק המקצועי הנדרש, ויכול הוא לקבוע כללים שונים לגבי רופאים בוועדות רפואיות ולגבי רופאים בוועד</w:t>
            </w:r>
            <w:r>
              <w:rPr>
                <w:rFonts w:hint="cs"/>
                <w:sz w:val="26"/>
                <w:rtl/>
              </w:rPr>
              <w:t>ו</w:t>
            </w:r>
            <w:r>
              <w:rPr>
                <w:sz w:val="26"/>
                <w:rtl/>
              </w:rPr>
              <w:t xml:space="preserve">ת </w:t>
            </w:r>
            <w:r>
              <w:rPr>
                <w:rFonts w:hint="cs"/>
                <w:sz w:val="26"/>
                <w:rtl/>
              </w:rPr>
              <w:t>רפואיות לעררי</w:t>
            </w:r>
            <w:r>
              <w:rPr>
                <w:sz w:val="26"/>
                <w:rtl/>
              </w:rPr>
              <w:t>ם.</w:t>
            </w:r>
          </w:p>
        </w:tc>
      </w:tr>
      <w:tr w:rsidR="00725FE2" w14:paraId="38FC963D" w14:textId="77777777" w:rsidTr="00C23606">
        <w:trPr>
          <w:cantSplit/>
        </w:trPr>
        <w:tc>
          <w:tcPr>
            <w:tcW w:w="1871" w:type="dxa"/>
            <w:tcBorders>
              <w:top w:val="nil"/>
              <w:left w:val="nil"/>
              <w:bottom w:val="nil"/>
              <w:right w:val="nil"/>
            </w:tcBorders>
          </w:tcPr>
          <w:p w14:paraId="0E2D0095" w14:textId="77777777" w:rsidR="00725FE2" w:rsidRDefault="00725FE2" w:rsidP="00C23606">
            <w:pPr>
              <w:pStyle w:val="TableSideHeading"/>
              <w:rPr>
                <w:sz w:val="26"/>
                <w:rtl/>
              </w:rPr>
            </w:pPr>
          </w:p>
        </w:tc>
        <w:tc>
          <w:tcPr>
            <w:tcW w:w="624" w:type="dxa"/>
            <w:tcBorders>
              <w:top w:val="nil"/>
              <w:left w:val="nil"/>
              <w:bottom w:val="nil"/>
              <w:right w:val="nil"/>
            </w:tcBorders>
          </w:tcPr>
          <w:p w14:paraId="6F7C007C" w14:textId="77777777" w:rsidR="00725FE2" w:rsidRDefault="00725FE2" w:rsidP="00C23606">
            <w:pPr>
              <w:pStyle w:val="TableText"/>
              <w:rPr>
                <w:rtl/>
              </w:rPr>
            </w:pPr>
          </w:p>
        </w:tc>
        <w:tc>
          <w:tcPr>
            <w:tcW w:w="624" w:type="dxa"/>
            <w:tcBorders>
              <w:top w:val="nil"/>
              <w:left w:val="nil"/>
              <w:bottom w:val="nil"/>
              <w:right w:val="nil"/>
            </w:tcBorders>
          </w:tcPr>
          <w:p w14:paraId="032B8345" w14:textId="77777777" w:rsidR="00725FE2" w:rsidRDefault="00725FE2" w:rsidP="00C23606">
            <w:pPr>
              <w:pStyle w:val="TableText"/>
              <w:rPr>
                <w:sz w:val="26"/>
                <w:rtl/>
              </w:rPr>
            </w:pPr>
          </w:p>
        </w:tc>
        <w:tc>
          <w:tcPr>
            <w:tcW w:w="6522" w:type="dxa"/>
            <w:gridSpan w:val="3"/>
            <w:tcBorders>
              <w:top w:val="nil"/>
              <w:left w:val="nil"/>
              <w:bottom w:val="nil"/>
              <w:right w:val="nil"/>
            </w:tcBorders>
          </w:tcPr>
          <w:p w14:paraId="3757A909" w14:textId="5EA26DA0" w:rsidR="00725FE2" w:rsidRDefault="00725FE2" w:rsidP="00C23606">
            <w:pPr>
              <w:pStyle w:val="TableBlock"/>
              <w:rPr>
                <w:sz w:val="26"/>
                <w:rtl/>
              </w:rPr>
            </w:pPr>
            <w:r>
              <w:rPr>
                <w:rFonts w:hint="cs"/>
                <w:sz w:val="26"/>
                <w:rtl/>
              </w:rPr>
              <w:t xml:space="preserve">(2) </w:t>
            </w:r>
            <w:r>
              <w:rPr>
                <w:sz w:val="26"/>
                <w:rtl/>
              </w:rPr>
              <w:tab/>
            </w:r>
            <w:r>
              <w:rPr>
                <w:rFonts w:hint="cs"/>
                <w:sz w:val="26"/>
                <w:rtl/>
              </w:rPr>
              <w:t xml:space="preserve">הרופאים יעברו הכשרה </w:t>
            </w:r>
            <w:r w:rsidR="0015232E">
              <w:rPr>
                <w:rFonts w:hint="cs"/>
                <w:sz w:val="26"/>
                <w:rtl/>
              </w:rPr>
              <w:t>לשם כהונתם ברשות; תכנית ההכשרה תקבע על ידי ראש הרשות</w:t>
            </w:r>
            <w:r w:rsidR="0015232E">
              <w:rPr>
                <w:sz w:val="26"/>
                <w:rtl/>
              </w:rPr>
              <w:t>.</w:t>
            </w:r>
          </w:p>
        </w:tc>
      </w:tr>
      <w:tr w:rsidR="00725FE2" w14:paraId="7ED7148B" w14:textId="77777777" w:rsidTr="00C23606">
        <w:trPr>
          <w:cantSplit/>
        </w:trPr>
        <w:tc>
          <w:tcPr>
            <w:tcW w:w="1871" w:type="dxa"/>
            <w:tcBorders>
              <w:top w:val="nil"/>
              <w:left w:val="nil"/>
              <w:bottom w:val="nil"/>
              <w:right w:val="nil"/>
            </w:tcBorders>
          </w:tcPr>
          <w:p w14:paraId="4D1C7614" w14:textId="77777777" w:rsidR="00725FE2" w:rsidRDefault="00725FE2" w:rsidP="00C23606">
            <w:pPr>
              <w:pStyle w:val="TableSideHeading"/>
            </w:pPr>
          </w:p>
        </w:tc>
        <w:tc>
          <w:tcPr>
            <w:tcW w:w="624" w:type="dxa"/>
            <w:tcBorders>
              <w:top w:val="nil"/>
              <w:left w:val="nil"/>
              <w:bottom w:val="nil"/>
              <w:right w:val="nil"/>
            </w:tcBorders>
          </w:tcPr>
          <w:p w14:paraId="57EAC7E3" w14:textId="77777777" w:rsidR="00725FE2" w:rsidRDefault="00725FE2" w:rsidP="00C23606">
            <w:pPr>
              <w:pStyle w:val="TableText"/>
            </w:pPr>
          </w:p>
        </w:tc>
        <w:tc>
          <w:tcPr>
            <w:tcW w:w="624" w:type="dxa"/>
            <w:tcBorders>
              <w:top w:val="nil"/>
              <w:left w:val="nil"/>
              <w:bottom w:val="nil"/>
              <w:right w:val="nil"/>
            </w:tcBorders>
          </w:tcPr>
          <w:p w14:paraId="65033B82" w14:textId="77777777" w:rsidR="00725FE2" w:rsidRDefault="00725FE2" w:rsidP="00C23606">
            <w:pPr>
              <w:pStyle w:val="TableText"/>
            </w:pPr>
          </w:p>
        </w:tc>
        <w:tc>
          <w:tcPr>
            <w:tcW w:w="6522" w:type="dxa"/>
            <w:gridSpan w:val="3"/>
            <w:tcBorders>
              <w:top w:val="nil"/>
              <w:left w:val="nil"/>
              <w:bottom w:val="nil"/>
              <w:right w:val="nil"/>
            </w:tcBorders>
          </w:tcPr>
          <w:p w14:paraId="480EE795" w14:textId="0D5F2DE4" w:rsidR="00725FE2" w:rsidRDefault="00725FE2" w:rsidP="00C23606">
            <w:pPr>
              <w:pStyle w:val="TableBlock"/>
            </w:pPr>
            <w:r>
              <w:rPr>
                <w:sz w:val="26"/>
                <w:rtl/>
              </w:rPr>
              <w:t>(3)</w:t>
            </w:r>
            <w:r>
              <w:rPr>
                <w:sz w:val="26"/>
                <w:rtl/>
              </w:rPr>
              <w:tab/>
            </w:r>
            <w:r w:rsidR="0015232E">
              <w:rPr>
                <w:sz w:val="26"/>
                <w:rtl/>
              </w:rPr>
              <w:t xml:space="preserve">רופא </w:t>
            </w:r>
            <w:r w:rsidR="0015232E">
              <w:rPr>
                <w:rFonts w:hint="cs"/>
                <w:sz w:val="26"/>
                <w:rtl/>
              </w:rPr>
              <w:t>שהוא חבר ועדה רפואית או ועדה רפואית לעררים, יעבור השתלמות תקופתית, כפי שיקבע ראש הרשות.</w:t>
            </w:r>
          </w:p>
        </w:tc>
      </w:tr>
      <w:tr w:rsidR="00725FE2" w14:paraId="7B304048" w14:textId="77777777" w:rsidTr="00C23606">
        <w:trPr>
          <w:cantSplit/>
        </w:trPr>
        <w:tc>
          <w:tcPr>
            <w:tcW w:w="1871" w:type="dxa"/>
            <w:tcBorders>
              <w:top w:val="nil"/>
              <w:left w:val="nil"/>
              <w:bottom w:val="nil"/>
              <w:right w:val="nil"/>
            </w:tcBorders>
          </w:tcPr>
          <w:p w14:paraId="1C3C1B66" w14:textId="77777777" w:rsidR="00725FE2" w:rsidRDefault="00725FE2" w:rsidP="00C23606">
            <w:pPr>
              <w:pStyle w:val="TableSideHeading"/>
            </w:pPr>
          </w:p>
        </w:tc>
        <w:tc>
          <w:tcPr>
            <w:tcW w:w="624" w:type="dxa"/>
            <w:tcBorders>
              <w:top w:val="nil"/>
              <w:left w:val="nil"/>
              <w:bottom w:val="nil"/>
              <w:right w:val="nil"/>
            </w:tcBorders>
          </w:tcPr>
          <w:p w14:paraId="48F3D81E" w14:textId="77777777" w:rsidR="00725FE2" w:rsidRDefault="00725FE2" w:rsidP="00C23606">
            <w:pPr>
              <w:pStyle w:val="TableText"/>
            </w:pPr>
          </w:p>
        </w:tc>
        <w:tc>
          <w:tcPr>
            <w:tcW w:w="7146" w:type="dxa"/>
            <w:gridSpan w:val="4"/>
            <w:tcBorders>
              <w:top w:val="nil"/>
              <w:left w:val="nil"/>
              <w:bottom w:val="nil"/>
              <w:right w:val="nil"/>
            </w:tcBorders>
          </w:tcPr>
          <w:p w14:paraId="4DB6DC5A" w14:textId="77777777" w:rsidR="00725FE2" w:rsidRDefault="00725FE2" w:rsidP="00C23606">
            <w:pPr>
              <w:pStyle w:val="TableText"/>
            </w:pPr>
            <w:r>
              <w:rPr>
                <w:sz w:val="26"/>
                <w:rtl/>
              </w:rPr>
              <w:t>(ב)</w:t>
            </w:r>
            <w:r>
              <w:rPr>
                <w:sz w:val="26"/>
                <w:rtl/>
              </w:rPr>
              <w:tab/>
              <w:t>ועדה רפואית רשאית להיעזר ביועץ שאינו רופא או ביועץ שה</w:t>
            </w:r>
            <w:r>
              <w:rPr>
                <w:rFonts w:hint="cs"/>
                <w:sz w:val="26"/>
                <w:rtl/>
              </w:rPr>
              <w:t>וא</w:t>
            </w:r>
            <w:r>
              <w:rPr>
                <w:sz w:val="26"/>
                <w:rtl/>
              </w:rPr>
              <w:t xml:space="preserve"> רופא; השר יקבע הוראות בדבר דרכי המינוי ואופן ההתקשרות עם היועצים.</w:t>
            </w:r>
          </w:p>
        </w:tc>
      </w:tr>
      <w:tr w:rsidR="00725FE2" w14:paraId="4446827A" w14:textId="77777777" w:rsidTr="00C23606">
        <w:trPr>
          <w:cantSplit/>
        </w:trPr>
        <w:tc>
          <w:tcPr>
            <w:tcW w:w="1871" w:type="dxa"/>
            <w:tcBorders>
              <w:top w:val="nil"/>
              <w:left w:val="nil"/>
              <w:bottom w:val="nil"/>
              <w:right w:val="nil"/>
            </w:tcBorders>
          </w:tcPr>
          <w:p w14:paraId="051F1753" w14:textId="77777777" w:rsidR="00725FE2" w:rsidRDefault="00725FE2" w:rsidP="00C23606">
            <w:pPr>
              <w:pStyle w:val="TableSideHeading"/>
            </w:pPr>
          </w:p>
        </w:tc>
        <w:tc>
          <w:tcPr>
            <w:tcW w:w="624" w:type="dxa"/>
            <w:tcBorders>
              <w:top w:val="nil"/>
              <w:left w:val="nil"/>
              <w:bottom w:val="nil"/>
              <w:right w:val="nil"/>
            </w:tcBorders>
          </w:tcPr>
          <w:p w14:paraId="14CE86B9" w14:textId="77777777" w:rsidR="00725FE2" w:rsidRDefault="00725FE2" w:rsidP="00C23606">
            <w:pPr>
              <w:pStyle w:val="TableText"/>
            </w:pPr>
          </w:p>
        </w:tc>
        <w:tc>
          <w:tcPr>
            <w:tcW w:w="7146" w:type="dxa"/>
            <w:gridSpan w:val="4"/>
            <w:tcBorders>
              <w:top w:val="nil"/>
              <w:left w:val="nil"/>
              <w:bottom w:val="nil"/>
              <w:right w:val="nil"/>
            </w:tcBorders>
          </w:tcPr>
          <w:p w14:paraId="52132A31" w14:textId="77777777" w:rsidR="00725FE2" w:rsidRDefault="00725FE2" w:rsidP="00C23606">
            <w:pPr>
              <w:pStyle w:val="TableText"/>
            </w:pPr>
            <w:r>
              <w:rPr>
                <w:sz w:val="26"/>
                <w:rtl/>
              </w:rPr>
              <w:t>(ג)</w:t>
            </w:r>
            <w:r>
              <w:rPr>
                <w:sz w:val="26"/>
                <w:rtl/>
              </w:rPr>
              <w:tab/>
              <w:t xml:space="preserve">הרשות תמנה בכל ועדה נציג </w:t>
            </w:r>
            <w:r>
              <w:rPr>
                <w:rFonts w:hint="cs"/>
                <w:sz w:val="26"/>
                <w:rtl/>
              </w:rPr>
              <w:t xml:space="preserve">של ארגון </w:t>
            </w:r>
            <w:r>
              <w:rPr>
                <w:sz w:val="26"/>
                <w:rtl/>
              </w:rPr>
              <w:t>נכי</w:t>
            </w:r>
            <w:r>
              <w:rPr>
                <w:rFonts w:hint="cs"/>
                <w:sz w:val="26"/>
                <w:rtl/>
              </w:rPr>
              <w:t xml:space="preserve"> צבא הגנה לישראל</w:t>
            </w:r>
            <w:r>
              <w:rPr>
                <w:sz w:val="26"/>
                <w:rtl/>
              </w:rPr>
              <w:t>.</w:t>
            </w:r>
          </w:p>
        </w:tc>
      </w:tr>
      <w:tr w:rsidR="00725FE2" w14:paraId="7D4646A5" w14:textId="77777777" w:rsidTr="00C23606">
        <w:trPr>
          <w:cantSplit/>
        </w:trPr>
        <w:tc>
          <w:tcPr>
            <w:tcW w:w="1871" w:type="dxa"/>
            <w:tcBorders>
              <w:top w:val="nil"/>
              <w:left w:val="nil"/>
              <w:bottom w:val="nil"/>
              <w:right w:val="nil"/>
            </w:tcBorders>
          </w:tcPr>
          <w:p w14:paraId="600852A4" w14:textId="77777777" w:rsidR="00725FE2" w:rsidRDefault="00725FE2" w:rsidP="00C23606">
            <w:pPr>
              <w:pStyle w:val="TableSideHeading"/>
            </w:pPr>
            <w:r>
              <w:rPr>
                <w:sz w:val="26"/>
                <w:rtl/>
              </w:rPr>
              <w:lastRenderedPageBreak/>
              <w:t>מקום הרשות</w:t>
            </w:r>
          </w:p>
        </w:tc>
        <w:tc>
          <w:tcPr>
            <w:tcW w:w="624" w:type="dxa"/>
            <w:tcBorders>
              <w:top w:val="nil"/>
              <w:left w:val="nil"/>
              <w:bottom w:val="nil"/>
              <w:right w:val="nil"/>
            </w:tcBorders>
          </w:tcPr>
          <w:p w14:paraId="3A5752FE" w14:textId="77777777" w:rsidR="00725FE2" w:rsidRDefault="00725FE2" w:rsidP="00C23606">
            <w:pPr>
              <w:pStyle w:val="TableText"/>
            </w:pPr>
            <w:r>
              <w:rPr>
                <w:sz w:val="26"/>
                <w:rtl/>
              </w:rPr>
              <w:t>16.</w:t>
            </w:r>
          </w:p>
        </w:tc>
        <w:tc>
          <w:tcPr>
            <w:tcW w:w="7146" w:type="dxa"/>
            <w:gridSpan w:val="4"/>
            <w:tcBorders>
              <w:top w:val="nil"/>
              <w:left w:val="nil"/>
              <w:bottom w:val="nil"/>
              <w:right w:val="nil"/>
            </w:tcBorders>
          </w:tcPr>
          <w:p w14:paraId="4317A5F3" w14:textId="77777777" w:rsidR="00725FE2" w:rsidRDefault="00725FE2" w:rsidP="00C23606">
            <w:pPr>
              <w:pStyle w:val="TableBlock"/>
            </w:pPr>
            <w:r>
              <w:rPr>
                <w:sz w:val="26"/>
                <w:rtl/>
              </w:rPr>
              <w:t>מקום מושבה של הרשות ומוסדותיה הוא ירושלים ואולם הוועדות הרפואיות יפעלו בפריסה ארצית שיורה עליה השר</w:t>
            </w:r>
            <w:r>
              <w:rPr>
                <w:rFonts w:hint="cs"/>
                <w:sz w:val="26"/>
                <w:rtl/>
              </w:rPr>
              <w:t>,</w:t>
            </w:r>
            <w:r>
              <w:rPr>
                <w:sz w:val="26"/>
                <w:rtl/>
              </w:rPr>
              <w:t xml:space="preserve"> בצו, באישור ועדת העבודה הרווחה והבריאות של הכנסת (להלן – ועדות מקומיות).</w:t>
            </w:r>
          </w:p>
        </w:tc>
      </w:tr>
      <w:tr w:rsidR="00725FE2" w14:paraId="37C99A89" w14:textId="77777777" w:rsidTr="00C23606">
        <w:trPr>
          <w:cantSplit/>
        </w:trPr>
        <w:tc>
          <w:tcPr>
            <w:tcW w:w="1871" w:type="dxa"/>
            <w:tcBorders>
              <w:top w:val="nil"/>
              <w:left w:val="nil"/>
              <w:bottom w:val="nil"/>
              <w:right w:val="nil"/>
            </w:tcBorders>
          </w:tcPr>
          <w:p w14:paraId="0C113350" w14:textId="77777777" w:rsidR="00725FE2" w:rsidRDefault="00725FE2" w:rsidP="00C23606">
            <w:pPr>
              <w:pStyle w:val="TableSideHeading"/>
            </w:pPr>
            <w:r>
              <w:rPr>
                <w:sz w:val="26"/>
                <w:rtl/>
              </w:rPr>
              <w:t>הוועדות המקומיות</w:t>
            </w:r>
          </w:p>
        </w:tc>
        <w:tc>
          <w:tcPr>
            <w:tcW w:w="624" w:type="dxa"/>
            <w:tcBorders>
              <w:top w:val="nil"/>
              <w:left w:val="nil"/>
              <w:bottom w:val="nil"/>
              <w:right w:val="nil"/>
            </w:tcBorders>
          </w:tcPr>
          <w:p w14:paraId="0AEA31D9" w14:textId="77777777" w:rsidR="00725FE2" w:rsidRDefault="00725FE2" w:rsidP="00C23606">
            <w:pPr>
              <w:pStyle w:val="TableText"/>
            </w:pPr>
            <w:r>
              <w:rPr>
                <w:sz w:val="26"/>
                <w:rtl/>
              </w:rPr>
              <w:t>17.</w:t>
            </w:r>
          </w:p>
        </w:tc>
        <w:tc>
          <w:tcPr>
            <w:tcW w:w="7146" w:type="dxa"/>
            <w:gridSpan w:val="4"/>
            <w:tcBorders>
              <w:top w:val="nil"/>
              <w:left w:val="nil"/>
              <w:bottom w:val="nil"/>
              <w:right w:val="nil"/>
            </w:tcBorders>
          </w:tcPr>
          <w:p w14:paraId="558704A2" w14:textId="77777777" w:rsidR="00725FE2" w:rsidRDefault="00725FE2" w:rsidP="00C23606">
            <w:pPr>
              <w:pStyle w:val="TableBlock"/>
            </w:pPr>
            <w:r>
              <w:rPr>
                <w:sz w:val="26"/>
                <w:rtl/>
              </w:rPr>
              <w:t>הוועדות המקומיות לא יפעלו מתוך מוסדות רפואיים קיימים.</w:t>
            </w:r>
          </w:p>
        </w:tc>
      </w:tr>
      <w:tr w:rsidR="00725FE2" w14:paraId="525B8922" w14:textId="77777777" w:rsidTr="00C23606">
        <w:trPr>
          <w:cantSplit/>
        </w:trPr>
        <w:tc>
          <w:tcPr>
            <w:tcW w:w="1871" w:type="dxa"/>
            <w:tcBorders>
              <w:top w:val="nil"/>
              <w:left w:val="nil"/>
              <w:bottom w:val="nil"/>
              <w:right w:val="nil"/>
            </w:tcBorders>
          </w:tcPr>
          <w:p w14:paraId="4C3A51E3" w14:textId="77777777" w:rsidR="00725FE2" w:rsidRDefault="00725FE2" w:rsidP="00C23606">
            <w:pPr>
              <w:pStyle w:val="TableSideHeading"/>
            </w:pPr>
            <w:r>
              <w:rPr>
                <w:sz w:val="26"/>
                <w:rtl/>
              </w:rPr>
              <w:t>עובדי הרשות</w:t>
            </w:r>
          </w:p>
        </w:tc>
        <w:tc>
          <w:tcPr>
            <w:tcW w:w="624" w:type="dxa"/>
            <w:tcBorders>
              <w:top w:val="nil"/>
              <w:left w:val="nil"/>
              <w:bottom w:val="nil"/>
              <w:right w:val="nil"/>
            </w:tcBorders>
          </w:tcPr>
          <w:p w14:paraId="74643C51" w14:textId="77777777" w:rsidR="00725FE2" w:rsidRDefault="00725FE2" w:rsidP="00C23606">
            <w:pPr>
              <w:pStyle w:val="TableText"/>
            </w:pPr>
            <w:r>
              <w:rPr>
                <w:sz w:val="26"/>
                <w:rtl/>
              </w:rPr>
              <w:t>18.</w:t>
            </w:r>
          </w:p>
        </w:tc>
        <w:tc>
          <w:tcPr>
            <w:tcW w:w="7146" w:type="dxa"/>
            <w:gridSpan w:val="4"/>
            <w:tcBorders>
              <w:top w:val="nil"/>
              <w:left w:val="nil"/>
              <w:bottom w:val="nil"/>
              <w:right w:val="nil"/>
            </w:tcBorders>
          </w:tcPr>
          <w:p w14:paraId="446ADADF" w14:textId="77777777" w:rsidR="00725FE2" w:rsidRDefault="00725FE2" w:rsidP="00C23606">
            <w:pPr>
              <w:pStyle w:val="TableBlock"/>
            </w:pPr>
            <w:r>
              <w:rPr>
                <w:sz w:val="26"/>
                <w:rtl/>
              </w:rPr>
              <w:t>(א)</w:t>
            </w:r>
            <w:r>
              <w:rPr>
                <w:sz w:val="26"/>
                <w:rtl/>
              </w:rPr>
              <w:tab/>
              <w:t xml:space="preserve">עובדי הרשות יהיו עובדי </w:t>
            </w:r>
            <w:r>
              <w:rPr>
                <w:rFonts w:hint="cs"/>
                <w:sz w:val="26"/>
                <w:rtl/>
              </w:rPr>
              <w:t>ה</w:t>
            </w:r>
            <w:r>
              <w:rPr>
                <w:sz w:val="26"/>
                <w:rtl/>
              </w:rPr>
              <w:t>מדינה.</w:t>
            </w:r>
          </w:p>
        </w:tc>
      </w:tr>
      <w:tr w:rsidR="00725FE2" w14:paraId="335F52B6" w14:textId="77777777" w:rsidTr="00C23606">
        <w:trPr>
          <w:cantSplit/>
        </w:trPr>
        <w:tc>
          <w:tcPr>
            <w:tcW w:w="1871" w:type="dxa"/>
            <w:tcBorders>
              <w:top w:val="nil"/>
              <w:left w:val="nil"/>
              <w:bottom w:val="nil"/>
              <w:right w:val="nil"/>
            </w:tcBorders>
          </w:tcPr>
          <w:p w14:paraId="1CA8BB50" w14:textId="77777777" w:rsidR="00725FE2" w:rsidRDefault="00725FE2" w:rsidP="00C23606">
            <w:pPr>
              <w:pStyle w:val="TableSideHeading"/>
            </w:pPr>
          </w:p>
        </w:tc>
        <w:tc>
          <w:tcPr>
            <w:tcW w:w="624" w:type="dxa"/>
            <w:tcBorders>
              <w:top w:val="nil"/>
              <w:left w:val="nil"/>
              <w:bottom w:val="nil"/>
              <w:right w:val="nil"/>
            </w:tcBorders>
          </w:tcPr>
          <w:p w14:paraId="1026BD5D" w14:textId="77777777" w:rsidR="00725FE2" w:rsidRDefault="00725FE2" w:rsidP="00C23606">
            <w:pPr>
              <w:pStyle w:val="TableText"/>
            </w:pPr>
          </w:p>
        </w:tc>
        <w:tc>
          <w:tcPr>
            <w:tcW w:w="7146" w:type="dxa"/>
            <w:gridSpan w:val="4"/>
            <w:tcBorders>
              <w:top w:val="nil"/>
              <w:left w:val="nil"/>
              <w:bottom w:val="nil"/>
              <w:right w:val="nil"/>
            </w:tcBorders>
          </w:tcPr>
          <w:p w14:paraId="393B4F55" w14:textId="77777777" w:rsidR="00725FE2" w:rsidRDefault="00725FE2" w:rsidP="00C23606">
            <w:pPr>
              <w:pStyle w:val="TableBlock"/>
            </w:pPr>
            <w:r>
              <w:rPr>
                <w:sz w:val="26"/>
                <w:rtl/>
              </w:rPr>
              <w:t>(ב)</w:t>
            </w:r>
            <w:r>
              <w:rPr>
                <w:sz w:val="26"/>
                <w:rtl/>
              </w:rPr>
              <w:tab/>
              <w:t>בין עובדי הרשות יהיו</w:t>
            </w:r>
            <w:r>
              <w:rPr>
                <w:rFonts w:hint="cs"/>
                <w:sz w:val="26"/>
                <w:rtl/>
              </w:rPr>
              <w:t>:</w:t>
            </w:r>
          </w:p>
        </w:tc>
      </w:tr>
      <w:tr w:rsidR="00725FE2" w14:paraId="17FC1B04" w14:textId="77777777" w:rsidTr="00C23606">
        <w:trPr>
          <w:cantSplit/>
        </w:trPr>
        <w:tc>
          <w:tcPr>
            <w:tcW w:w="1871" w:type="dxa"/>
            <w:tcBorders>
              <w:top w:val="nil"/>
              <w:left w:val="nil"/>
              <w:bottom w:val="nil"/>
              <w:right w:val="nil"/>
            </w:tcBorders>
          </w:tcPr>
          <w:p w14:paraId="6AF4D9FF" w14:textId="77777777" w:rsidR="00725FE2" w:rsidRDefault="00725FE2" w:rsidP="00C23606">
            <w:pPr>
              <w:pStyle w:val="TableSideHeading"/>
            </w:pPr>
          </w:p>
        </w:tc>
        <w:tc>
          <w:tcPr>
            <w:tcW w:w="624" w:type="dxa"/>
            <w:tcBorders>
              <w:top w:val="nil"/>
              <w:left w:val="nil"/>
              <w:bottom w:val="nil"/>
              <w:right w:val="nil"/>
            </w:tcBorders>
          </w:tcPr>
          <w:p w14:paraId="4E5BE939" w14:textId="77777777" w:rsidR="00725FE2" w:rsidRDefault="00725FE2" w:rsidP="00C23606">
            <w:pPr>
              <w:pStyle w:val="TableText"/>
            </w:pPr>
          </w:p>
        </w:tc>
        <w:tc>
          <w:tcPr>
            <w:tcW w:w="624" w:type="dxa"/>
            <w:tcBorders>
              <w:top w:val="nil"/>
              <w:left w:val="nil"/>
              <w:bottom w:val="nil"/>
              <w:right w:val="nil"/>
            </w:tcBorders>
          </w:tcPr>
          <w:p w14:paraId="370F049A" w14:textId="77777777" w:rsidR="00725FE2" w:rsidRDefault="00725FE2" w:rsidP="00C23606">
            <w:pPr>
              <w:pStyle w:val="TableText"/>
            </w:pPr>
          </w:p>
        </w:tc>
        <w:tc>
          <w:tcPr>
            <w:tcW w:w="6522" w:type="dxa"/>
            <w:gridSpan w:val="3"/>
            <w:tcBorders>
              <w:top w:val="nil"/>
              <w:left w:val="nil"/>
              <w:bottom w:val="nil"/>
              <w:right w:val="nil"/>
            </w:tcBorders>
          </w:tcPr>
          <w:p w14:paraId="56305A11" w14:textId="77777777" w:rsidR="00725FE2" w:rsidRDefault="00725FE2" w:rsidP="00C23606">
            <w:pPr>
              <w:pStyle w:val="TableBlock"/>
            </w:pPr>
            <w:r>
              <w:rPr>
                <w:sz w:val="26"/>
                <w:rtl/>
              </w:rPr>
              <w:t>(1)</w:t>
            </w:r>
            <w:r>
              <w:rPr>
                <w:sz w:val="26"/>
                <w:rtl/>
              </w:rPr>
              <w:tab/>
              <w:t>יועץ משפטי;</w:t>
            </w:r>
          </w:p>
        </w:tc>
      </w:tr>
      <w:tr w:rsidR="00725FE2" w14:paraId="5A13ABF8" w14:textId="77777777" w:rsidTr="00C23606">
        <w:trPr>
          <w:cantSplit/>
        </w:trPr>
        <w:tc>
          <w:tcPr>
            <w:tcW w:w="1871" w:type="dxa"/>
            <w:tcBorders>
              <w:top w:val="nil"/>
              <w:left w:val="nil"/>
              <w:bottom w:val="nil"/>
              <w:right w:val="nil"/>
            </w:tcBorders>
          </w:tcPr>
          <w:p w14:paraId="3DA51DF4" w14:textId="77777777" w:rsidR="00725FE2" w:rsidRDefault="00725FE2" w:rsidP="00C23606">
            <w:pPr>
              <w:pStyle w:val="TableSideHeading"/>
            </w:pPr>
          </w:p>
        </w:tc>
        <w:tc>
          <w:tcPr>
            <w:tcW w:w="624" w:type="dxa"/>
            <w:tcBorders>
              <w:top w:val="nil"/>
              <w:left w:val="nil"/>
              <w:bottom w:val="nil"/>
              <w:right w:val="nil"/>
            </w:tcBorders>
          </w:tcPr>
          <w:p w14:paraId="027AE7A5" w14:textId="77777777" w:rsidR="00725FE2" w:rsidRDefault="00725FE2" w:rsidP="00C23606">
            <w:pPr>
              <w:pStyle w:val="TableText"/>
            </w:pPr>
          </w:p>
        </w:tc>
        <w:tc>
          <w:tcPr>
            <w:tcW w:w="624" w:type="dxa"/>
            <w:tcBorders>
              <w:top w:val="nil"/>
              <w:left w:val="nil"/>
              <w:bottom w:val="nil"/>
              <w:right w:val="nil"/>
            </w:tcBorders>
          </w:tcPr>
          <w:p w14:paraId="40155BCA" w14:textId="77777777" w:rsidR="00725FE2" w:rsidRDefault="00725FE2" w:rsidP="00C23606">
            <w:pPr>
              <w:pStyle w:val="TableText"/>
            </w:pPr>
          </w:p>
        </w:tc>
        <w:tc>
          <w:tcPr>
            <w:tcW w:w="6522" w:type="dxa"/>
            <w:gridSpan w:val="3"/>
            <w:tcBorders>
              <w:top w:val="nil"/>
              <w:left w:val="nil"/>
              <w:bottom w:val="nil"/>
              <w:right w:val="nil"/>
            </w:tcBorders>
          </w:tcPr>
          <w:p w14:paraId="0E6F2CBB" w14:textId="77777777" w:rsidR="00725FE2" w:rsidRDefault="00725FE2" w:rsidP="00C23606">
            <w:pPr>
              <w:pStyle w:val="TableBlock"/>
            </w:pPr>
            <w:r>
              <w:rPr>
                <w:sz w:val="26"/>
                <w:rtl/>
              </w:rPr>
              <w:t>(2)</w:t>
            </w:r>
            <w:r>
              <w:rPr>
                <w:sz w:val="26"/>
                <w:rtl/>
              </w:rPr>
              <w:tab/>
              <w:t>מבקר פנים;</w:t>
            </w:r>
          </w:p>
        </w:tc>
      </w:tr>
      <w:tr w:rsidR="00725FE2" w14:paraId="0EDD1501" w14:textId="77777777" w:rsidTr="00C23606">
        <w:trPr>
          <w:cantSplit/>
        </w:trPr>
        <w:tc>
          <w:tcPr>
            <w:tcW w:w="1871" w:type="dxa"/>
            <w:tcBorders>
              <w:top w:val="nil"/>
              <w:left w:val="nil"/>
              <w:bottom w:val="nil"/>
              <w:right w:val="nil"/>
            </w:tcBorders>
          </w:tcPr>
          <w:p w14:paraId="3FB91F1D" w14:textId="77777777" w:rsidR="00725FE2" w:rsidRDefault="00725FE2" w:rsidP="00C23606">
            <w:pPr>
              <w:pStyle w:val="TableSideHeading"/>
            </w:pPr>
          </w:p>
        </w:tc>
        <w:tc>
          <w:tcPr>
            <w:tcW w:w="624" w:type="dxa"/>
            <w:tcBorders>
              <w:top w:val="nil"/>
              <w:left w:val="nil"/>
              <w:bottom w:val="nil"/>
              <w:right w:val="nil"/>
            </w:tcBorders>
          </w:tcPr>
          <w:p w14:paraId="3BEB6318" w14:textId="77777777" w:rsidR="00725FE2" w:rsidRDefault="00725FE2" w:rsidP="00C23606">
            <w:pPr>
              <w:pStyle w:val="TableText"/>
            </w:pPr>
          </w:p>
        </w:tc>
        <w:tc>
          <w:tcPr>
            <w:tcW w:w="624" w:type="dxa"/>
            <w:tcBorders>
              <w:top w:val="nil"/>
              <w:left w:val="nil"/>
              <w:bottom w:val="nil"/>
              <w:right w:val="nil"/>
            </w:tcBorders>
          </w:tcPr>
          <w:p w14:paraId="5045551A" w14:textId="77777777" w:rsidR="00725FE2" w:rsidRDefault="00725FE2" w:rsidP="00C23606">
            <w:pPr>
              <w:pStyle w:val="TableText"/>
            </w:pPr>
          </w:p>
        </w:tc>
        <w:tc>
          <w:tcPr>
            <w:tcW w:w="6522" w:type="dxa"/>
            <w:gridSpan w:val="3"/>
            <w:tcBorders>
              <w:top w:val="nil"/>
              <w:left w:val="nil"/>
              <w:bottom w:val="nil"/>
              <w:right w:val="nil"/>
            </w:tcBorders>
          </w:tcPr>
          <w:p w14:paraId="0EDEA7EE" w14:textId="77777777" w:rsidR="00725FE2" w:rsidRDefault="00725FE2" w:rsidP="00C23606">
            <w:pPr>
              <w:pStyle w:val="TableBlock"/>
              <w:rPr>
                <w:sz w:val="26"/>
                <w:rtl/>
              </w:rPr>
            </w:pPr>
            <w:r>
              <w:rPr>
                <w:rFonts w:hint="cs"/>
                <w:sz w:val="26"/>
                <w:rtl/>
              </w:rPr>
              <w:t xml:space="preserve">(3) </w:t>
            </w:r>
            <w:r>
              <w:rPr>
                <w:sz w:val="26"/>
                <w:rtl/>
              </w:rPr>
              <w:tab/>
            </w:r>
            <w:r>
              <w:rPr>
                <w:rFonts w:hint="cs"/>
                <w:sz w:val="26"/>
                <w:rtl/>
              </w:rPr>
              <w:t>מזכיר ראשי לוועדות;</w:t>
            </w:r>
          </w:p>
        </w:tc>
      </w:tr>
      <w:tr w:rsidR="00725FE2" w14:paraId="7DFD8F21" w14:textId="77777777" w:rsidTr="00C23606">
        <w:trPr>
          <w:cantSplit/>
        </w:trPr>
        <w:tc>
          <w:tcPr>
            <w:tcW w:w="1871" w:type="dxa"/>
            <w:tcBorders>
              <w:top w:val="nil"/>
              <w:left w:val="nil"/>
              <w:bottom w:val="nil"/>
              <w:right w:val="nil"/>
            </w:tcBorders>
          </w:tcPr>
          <w:p w14:paraId="527B7C09" w14:textId="77777777" w:rsidR="00725FE2" w:rsidRDefault="00725FE2" w:rsidP="00C23606">
            <w:pPr>
              <w:pStyle w:val="TableSideHeading"/>
            </w:pPr>
          </w:p>
        </w:tc>
        <w:tc>
          <w:tcPr>
            <w:tcW w:w="624" w:type="dxa"/>
            <w:tcBorders>
              <w:top w:val="nil"/>
              <w:left w:val="nil"/>
              <w:bottom w:val="nil"/>
              <w:right w:val="nil"/>
            </w:tcBorders>
          </w:tcPr>
          <w:p w14:paraId="665259B5" w14:textId="77777777" w:rsidR="00725FE2" w:rsidRDefault="00725FE2" w:rsidP="00C23606">
            <w:pPr>
              <w:pStyle w:val="TableText"/>
            </w:pPr>
          </w:p>
        </w:tc>
        <w:tc>
          <w:tcPr>
            <w:tcW w:w="624" w:type="dxa"/>
            <w:tcBorders>
              <w:top w:val="nil"/>
              <w:left w:val="nil"/>
              <w:bottom w:val="nil"/>
              <w:right w:val="nil"/>
            </w:tcBorders>
          </w:tcPr>
          <w:p w14:paraId="004858F0" w14:textId="77777777" w:rsidR="00725FE2" w:rsidRDefault="00725FE2" w:rsidP="00C23606">
            <w:pPr>
              <w:pStyle w:val="TableText"/>
            </w:pPr>
          </w:p>
        </w:tc>
        <w:tc>
          <w:tcPr>
            <w:tcW w:w="6522" w:type="dxa"/>
            <w:gridSpan w:val="3"/>
            <w:tcBorders>
              <w:top w:val="nil"/>
              <w:left w:val="nil"/>
              <w:bottom w:val="nil"/>
              <w:right w:val="nil"/>
            </w:tcBorders>
          </w:tcPr>
          <w:p w14:paraId="72889D0A" w14:textId="77777777" w:rsidR="00725FE2" w:rsidRDefault="00725FE2" w:rsidP="00C23606">
            <w:pPr>
              <w:pStyle w:val="TableBlock"/>
            </w:pPr>
            <w:r>
              <w:rPr>
                <w:sz w:val="26"/>
                <w:rtl/>
              </w:rPr>
              <w:t>(4)</w:t>
            </w:r>
            <w:r>
              <w:rPr>
                <w:sz w:val="26"/>
                <w:rtl/>
              </w:rPr>
              <w:tab/>
              <w:t>חשב;</w:t>
            </w:r>
          </w:p>
        </w:tc>
      </w:tr>
      <w:tr w:rsidR="00725FE2" w14:paraId="4D216DAE" w14:textId="77777777" w:rsidTr="00C23606">
        <w:trPr>
          <w:cantSplit/>
        </w:trPr>
        <w:tc>
          <w:tcPr>
            <w:tcW w:w="1871" w:type="dxa"/>
            <w:tcBorders>
              <w:top w:val="nil"/>
              <w:left w:val="nil"/>
              <w:bottom w:val="nil"/>
              <w:right w:val="nil"/>
            </w:tcBorders>
          </w:tcPr>
          <w:p w14:paraId="0368CF04" w14:textId="77777777" w:rsidR="00725FE2" w:rsidRDefault="00725FE2" w:rsidP="00C23606">
            <w:pPr>
              <w:pStyle w:val="TableSideHeading"/>
            </w:pPr>
          </w:p>
        </w:tc>
        <w:tc>
          <w:tcPr>
            <w:tcW w:w="624" w:type="dxa"/>
            <w:tcBorders>
              <w:top w:val="nil"/>
              <w:left w:val="nil"/>
              <w:bottom w:val="nil"/>
              <w:right w:val="nil"/>
            </w:tcBorders>
          </w:tcPr>
          <w:p w14:paraId="66DA80D3" w14:textId="77777777" w:rsidR="00725FE2" w:rsidRDefault="00725FE2" w:rsidP="00C23606">
            <w:pPr>
              <w:pStyle w:val="TableText"/>
            </w:pPr>
          </w:p>
        </w:tc>
        <w:tc>
          <w:tcPr>
            <w:tcW w:w="624" w:type="dxa"/>
            <w:tcBorders>
              <w:top w:val="nil"/>
              <w:left w:val="nil"/>
              <w:bottom w:val="nil"/>
              <w:right w:val="nil"/>
            </w:tcBorders>
          </w:tcPr>
          <w:p w14:paraId="678D1D94" w14:textId="77777777" w:rsidR="00725FE2" w:rsidRDefault="00725FE2" w:rsidP="00C23606">
            <w:pPr>
              <w:pStyle w:val="TableText"/>
            </w:pPr>
          </w:p>
        </w:tc>
        <w:tc>
          <w:tcPr>
            <w:tcW w:w="6522" w:type="dxa"/>
            <w:gridSpan w:val="3"/>
            <w:tcBorders>
              <w:top w:val="nil"/>
              <w:left w:val="nil"/>
              <w:bottom w:val="nil"/>
              <w:right w:val="nil"/>
            </w:tcBorders>
          </w:tcPr>
          <w:p w14:paraId="2BB4AB6E" w14:textId="77777777" w:rsidR="00725FE2" w:rsidRDefault="00725FE2" w:rsidP="00C23606">
            <w:pPr>
              <w:pStyle w:val="TableBlock"/>
            </w:pPr>
            <w:r>
              <w:rPr>
                <w:sz w:val="26"/>
                <w:rtl/>
              </w:rPr>
              <w:t>(5)</w:t>
            </w:r>
            <w:r>
              <w:rPr>
                <w:sz w:val="26"/>
                <w:rtl/>
              </w:rPr>
              <w:tab/>
              <w:t>עובד סוציאלי</w:t>
            </w:r>
            <w:r>
              <w:rPr>
                <w:rFonts w:hint="cs"/>
                <w:sz w:val="26"/>
                <w:rtl/>
              </w:rPr>
              <w:t>.</w:t>
            </w:r>
          </w:p>
        </w:tc>
      </w:tr>
      <w:tr w:rsidR="00725FE2" w14:paraId="51133901" w14:textId="77777777" w:rsidTr="00C23606">
        <w:trPr>
          <w:cantSplit/>
        </w:trPr>
        <w:tc>
          <w:tcPr>
            <w:tcW w:w="1871" w:type="dxa"/>
            <w:tcBorders>
              <w:top w:val="nil"/>
              <w:left w:val="nil"/>
              <w:bottom w:val="nil"/>
              <w:right w:val="nil"/>
            </w:tcBorders>
          </w:tcPr>
          <w:p w14:paraId="16799A6F" w14:textId="77777777" w:rsidR="00725FE2" w:rsidRDefault="00725FE2" w:rsidP="00C23606">
            <w:pPr>
              <w:pStyle w:val="TableSideHeading"/>
              <w:ind w:right="0"/>
            </w:pPr>
          </w:p>
        </w:tc>
        <w:tc>
          <w:tcPr>
            <w:tcW w:w="624" w:type="dxa"/>
            <w:tcBorders>
              <w:top w:val="nil"/>
              <w:left w:val="nil"/>
              <w:bottom w:val="nil"/>
              <w:right w:val="nil"/>
            </w:tcBorders>
          </w:tcPr>
          <w:p w14:paraId="52264F38"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22B9E858" w14:textId="46E9BE4D" w:rsidR="00725FE2" w:rsidRDefault="00725FE2" w:rsidP="00C23606">
            <w:pPr>
              <w:pStyle w:val="TableBlock"/>
              <w:rPr>
                <w:sz w:val="26"/>
                <w:rtl/>
              </w:rPr>
            </w:pPr>
            <w:r>
              <w:rPr>
                <w:sz w:val="26"/>
                <w:rtl/>
              </w:rPr>
              <w:t>(ג)</w:t>
            </w:r>
            <w:r>
              <w:rPr>
                <w:sz w:val="26"/>
                <w:rtl/>
              </w:rPr>
              <w:tab/>
              <w:t xml:space="preserve">בקרב העובדים ברשות יינתן ביטוי הולם </w:t>
            </w:r>
            <w:r w:rsidR="0015232E">
              <w:rPr>
                <w:sz w:val="26"/>
                <w:rtl/>
              </w:rPr>
              <w:t>לאנשים עם מוגבלות.</w:t>
            </w:r>
          </w:p>
        </w:tc>
      </w:tr>
      <w:tr w:rsidR="00725FE2" w14:paraId="0E6DEA8F" w14:textId="77777777" w:rsidTr="00C23606">
        <w:trPr>
          <w:cantSplit/>
        </w:trPr>
        <w:tc>
          <w:tcPr>
            <w:tcW w:w="1871" w:type="dxa"/>
            <w:tcBorders>
              <w:top w:val="nil"/>
              <w:left w:val="nil"/>
              <w:bottom w:val="nil"/>
              <w:right w:val="nil"/>
            </w:tcBorders>
          </w:tcPr>
          <w:p w14:paraId="697ECEAD" w14:textId="77777777" w:rsidR="00725FE2" w:rsidRDefault="00725FE2" w:rsidP="00C23606">
            <w:pPr>
              <w:pStyle w:val="TableSideHeading"/>
            </w:pPr>
            <w:r>
              <w:rPr>
                <w:sz w:val="26"/>
                <w:rtl/>
              </w:rPr>
              <w:t>פעולת הוועדות</w:t>
            </w:r>
          </w:p>
        </w:tc>
        <w:tc>
          <w:tcPr>
            <w:tcW w:w="624" w:type="dxa"/>
            <w:tcBorders>
              <w:top w:val="nil"/>
              <w:left w:val="nil"/>
              <w:bottom w:val="nil"/>
              <w:right w:val="nil"/>
            </w:tcBorders>
          </w:tcPr>
          <w:p w14:paraId="40CBB198" w14:textId="77777777" w:rsidR="00725FE2" w:rsidRDefault="00725FE2" w:rsidP="00C23606">
            <w:pPr>
              <w:pStyle w:val="TableText"/>
            </w:pPr>
            <w:r>
              <w:rPr>
                <w:sz w:val="26"/>
                <w:rtl/>
              </w:rPr>
              <w:t>19.</w:t>
            </w:r>
          </w:p>
        </w:tc>
        <w:tc>
          <w:tcPr>
            <w:tcW w:w="7146" w:type="dxa"/>
            <w:gridSpan w:val="4"/>
            <w:tcBorders>
              <w:top w:val="nil"/>
              <w:left w:val="nil"/>
              <w:bottom w:val="nil"/>
              <w:right w:val="nil"/>
            </w:tcBorders>
          </w:tcPr>
          <w:p w14:paraId="6168D987" w14:textId="77777777" w:rsidR="00725FE2" w:rsidRDefault="00725FE2" w:rsidP="00C23606">
            <w:pPr>
              <w:pStyle w:val="TableBlock"/>
            </w:pPr>
            <w:r>
              <w:rPr>
                <w:sz w:val="26"/>
                <w:rtl/>
              </w:rPr>
              <w:t>הרופאים והוועדות הרפואיות יפעלו לפי ההוראות הקבועות בחוקים המפורטים בתוספת, לפי העניין, לרבות לעניין קביעת אחוזי הנכות.</w:t>
            </w:r>
          </w:p>
        </w:tc>
      </w:tr>
      <w:tr w:rsidR="00725FE2" w14:paraId="3A11C087" w14:textId="77777777" w:rsidTr="00C23606">
        <w:trPr>
          <w:cantSplit/>
        </w:trPr>
        <w:tc>
          <w:tcPr>
            <w:tcW w:w="1871" w:type="dxa"/>
            <w:tcBorders>
              <w:top w:val="nil"/>
              <w:left w:val="nil"/>
              <w:bottom w:val="nil"/>
              <w:right w:val="nil"/>
            </w:tcBorders>
          </w:tcPr>
          <w:p w14:paraId="29CC339C" w14:textId="77777777" w:rsidR="00725FE2" w:rsidRDefault="00725FE2" w:rsidP="00C23606">
            <w:pPr>
              <w:pStyle w:val="TableSideHeading"/>
            </w:pPr>
            <w:r>
              <w:rPr>
                <w:sz w:val="26"/>
                <w:rtl/>
              </w:rPr>
              <w:t>המועצה ותפקידיה</w:t>
            </w:r>
          </w:p>
        </w:tc>
        <w:tc>
          <w:tcPr>
            <w:tcW w:w="624" w:type="dxa"/>
            <w:tcBorders>
              <w:top w:val="nil"/>
              <w:left w:val="nil"/>
              <w:bottom w:val="nil"/>
              <w:right w:val="nil"/>
            </w:tcBorders>
          </w:tcPr>
          <w:p w14:paraId="19E4C256" w14:textId="77777777" w:rsidR="00725FE2" w:rsidRDefault="00725FE2" w:rsidP="00C23606">
            <w:pPr>
              <w:pStyle w:val="TableText"/>
            </w:pPr>
            <w:r>
              <w:rPr>
                <w:sz w:val="26"/>
                <w:rtl/>
              </w:rPr>
              <w:t>20.</w:t>
            </w:r>
          </w:p>
        </w:tc>
        <w:tc>
          <w:tcPr>
            <w:tcW w:w="7146" w:type="dxa"/>
            <w:gridSpan w:val="4"/>
            <w:tcBorders>
              <w:top w:val="nil"/>
              <w:left w:val="nil"/>
              <w:bottom w:val="nil"/>
              <w:right w:val="nil"/>
            </w:tcBorders>
          </w:tcPr>
          <w:p w14:paraId="78002ED6" w14:textId="12E21E19" w:rsidR="00725FE2" w:rsidRDefault="00725FE2" w:rsidP="0015232E">
            <w:pPr>
              <w:pStyle w:val="TableBlock"/>
            </w:pPr>
            <w:r>
              <w:rPr>
                <w:sz w:val="26"/>
                <w:rtl/>
              </w:rPr>
              <w:t xml:space="preserve">מוקמת בזה מועצה לרשות לוועדות רפואיות </w:t>
            </w:r>
            <w:r w:rsidR="0015232E">
              <w:rPr>
                <w:rFonts w:hint="cs"/>
                <w:sz w:val="26"/>
                <w:rtl/>
              </w:rPr>
              <w:t>ש</w:t>
            </w:r>
            <w:r>
              <w:rPr>
                <w:sz w:val="26"/>
                <w:rtl/>
              </w:rPr>
              <w:t>תפקידי</w:t>
            </w:r>
            <w:r w:rsidR="0015232E">
              <w:rPr>
                <w:rFonts w:hint="cs"/>
                <w:sz w:val="26"/>
                <w:rtl/>
              </w:rPr>
              <w:t>ה</w:t>
            </w:r>
            <w:r>
              <w:rPr>
                <w:rFonts w:hint="cs"/>
                <w:sz w:val="26"/>
                <w:rtl/>
              </w:rPr>
              <w:t xml:space="preserve"> הם</w:t>
            </w:r>
            <w:r>
              <w:rPr>
                <w:rFonts w:hint="cs"/>
                <w:rtl/>
              </w:rPr>
              <w:t>:</w:t>
            </w:r>
          </w:p>
        </w:tc>
      </w:tr>
      <w:tr w:rsidR="00725FE2" w14:paraId="47579FBD" w14:textId="77777777" w:rsidTr="00C23606">
        <w:trPr>
          <w:cantSplit/>
        </w:trPr>
        <w:tc>
          <w:tcPr>
            <w:tcW w:w="1871" w:type="dxa"/>
            <w:tcBorders>
              <w:top w:val="nil"/>
              <w:left w:val="nil"/>
              <w:bottom w:val="nil"/>
              <w:right w:val="nil"/>
            </w:tcBorders>
          </w:tcPr>
          <w:p w14:paraId="5613CD63" w14:textId="77777777" w:rsidR="00725FE2" w:rsidRDefault="00725FE2" w:rsidP="00C23606">
            <w:pPr>
              <w:pStyle w:val="TableSideHeading"/>
            </w:pPr>
          </w:p>
        </w:tc>
        <w:tc>
          <w:tcPr>
            <w:tcW w:w="624" w:type="dxa"/>
            <w:tcBorders>
              <w:top w:val="nil"/>
              <w:left w:val="nil"/>
              <w:bottom w:val="nil"/>
              <w:right w:val="nil"/>
            </w:tcBorders>
          </w:tcPr>
          <w:p w14:paraId="50BB40B5" w14:textId="77777777" w:rsidR="00725FE2" w:rsidRDefault="00725FE2" w:rsidP="00C23606">
            <w:pPr>
              <w:pStyle w:val="TableText"/>
            </w:pPr>
          </w:p>
        </w:tc>
        <w:tc>
          <w:tcPr>
            <w:tcW w:w="7146" w:type="dxa"/>
            <w:gridSpan w:val="4"/>
            <w:tcBorders>
              <w:top w:val="nil"/>
              <w:left w:val="nil"/>
              <w:bottom w:val="nil"/>
              <w:right w:val="nil"/>
            </w:tcBorders>
          </w:tcPr>
          <w:p w14:paraId="3AAE2F41" w14:textId="77777777" w:rsidR="00725FE2" w:rsidRDefault="00725FE2" w:rsidP="00C23606">
            <w:pPr>
              <w:pStyle w:val="TableBlock"/>
            </w:pPr>
            <w:r>
              <w:rPr>
                <w:sz w:val="26"/>
                <w:rtl/>
              </w:rPr>
              <w:t>(1)</w:t>
            </w:r>
            <w:r>
              <w:rPr>
                <w:sz w:val="26"/>
                <w:rtl/>
              </w:rPr>
              <w:tab/>
              <w:t>לייעץ לרשות ולפקח על פעילות הרשות;</w:t>
            </w:r>
          </w:p>
        </w:tc>
      </w:tr>
      <w:tr w:rsidR="00725FE2" w14:paraId="5922D5A2" w14:textId="77777777" w:rsidTr="00C23606">
        <w:trPr>
          <w:cantSplit/>
        </w:trPr>
        <w:tc>
          <w:tcPr>
            <w:tcW w:w="1871" w:type="dxa"/>
            <w:tcBorders>
              <w:top w:val="nil"/>
              <w:left w:val="nil"/>
              <w:bottom w:val="nil"/>
              <w:right w:val="nil"/>
            </w:tcBorders>
          </w:tcPr>
          <w:p w14:paraId="0797E84F" w14:textId="77777777" w:rsidR="00725FE2" w:rsidRDefault="00725FE2" w:rsidP="00C23606">
            <w:pPr>
              <w:pStyle w:val="TableSideHeading"/>
            </w:pPr>
          </w:p>
        </w:tc>
        <w:tc>
          <w:tcPr>
            <w:tcW w:w="624" w:type="dxa"/>
            <w:tcBorders>
              <w:top w:val="nil"/>
              <w:left w:val="nil"/>
              <w:bottom w:val="nil"/>
              <w:right w:val="nil"/>
            </w:tcBorders>
          </w:tcPr>
          <w:p w14:paraId="69B7DF96" w14:textId="77777777" w:rsidR="00725FE2" w:rsidRDefault="00725FE2" w:rsidP="00C23606">
            <w:pPr>
              <w:pStyle w:val="TableText"/>
            </w:pPr>
          </w:p>
        </w:tc>
        <w:tc>
          <w:tcPr>
            <w:tcW w:w="7146" w:type="dxa"/>
            <w:gridSpan w:val="4"/>
            <w:tcBorders>
              <w:top w:val="nil"/>
              <w:left w:val="nil"/>
              <w:bottom w:val="nil"/>
              <w:right w:val="nil"/>
            </w:tcBorders>
          </w:tcPr>
          <w:p w14:paraId="4E0962DF" w14:textId="77777777" w:rsidR="00725FE2" w:rsidRDefault="00725FE2" w:rsidP="00C23606">
            <w:pPr>
              <w:pStyle w:val="TableBlock"/>
            </w:pPr>
            <w:r>
              <w:rPr>
                <w:sz w:val="26"/>
                <w:rtl/>
              </w:rPr>
              <w:t>(2)</w:t>
            </w:r>
            <w:r>
              <w:rPr>
                <w:sz w:val="26"/>
                <w:rtl/>
              </w:rPr>
              <w:tab/>
              <w:t>לייעץ לשרים לעניין חוק זה, לרבות בקביעת הוראות לפי החוק.</w:t>
            </w:r>
          </w:p>
        </w:tc>
      </w:tr>
      <w:tr w:rsidR="00725FE2" w14:paraId="766E7A49" w14:textId="77777777" w:rsidTr="00C23606">
        <w:trPr>
          <w:cantSplit/>
        </w:trPr>
        <w:tc>
          <w:tcPr>
            <w:tcW w:w="1871" w:type="dxa"/>
            <w:tcBorders>
              <w:top w:val="nil"/>
              <w:left w:val="nil"/>
              <w:bottom w:val="nil"/>
              <w:right w:val="nil"/>
            </w:tcBorders>
          </w:tcPr>
          <w:p w14:paraId="286A92C7" w14:textId="77777777" w:rsidR="00725FE2" w:rsidRDefault="00725FE2" w:rsidP="00C23606">
            <w:pPr>
              <w:pStyle w:val="TableSideHeading"/>
            </w:pPr>
            <w:r>
              <w:rPr>
                <w:sz w:val="26"/>
                <w:rtl/>
              </w:rPr>
              <w:t>תקופת כהונה</w:t>
            </w:r>
          </w:p>
        </w:tc>
        <w:tc>
          <w:tcPr>
            <w:tcW w:w="624" w:type="dxa"/>
            <w:tcBorders>
              <w:top w:val="nil"/>
              <w:left w:val="nil"/>
              <w:bottom w:val="nil"/>
              <w:right w:val="nil"/>
            </w:tcBorders>
          </w:tcPr>
          <w:p w14:paraId="1B8D977D" w14:textId="77777777" w:rsidR="00725FE2" w:rsidRDefault="00725FE2" w:rsidP="00C23606">
            <w:pPr>
              <w:pStyle w:val="TableText"/>
            </w:pPr>
            <w:r>
              <w:rPr>
                <w:sz w:val="26"/>
                <w:rtl/>
              </w:rPr>
              <w:t>21.</w:t>
            </w:r>
          </w:p>
        </w:tc>
        <w:tc>
          <w:tcPr>
            <w:tcW w:w="7146" w:type="dxa"/>
            <w:gridSpan w:val="4"/>
            <w:tcBorders>
              <w:top w:val="nil"/>
              <w:left w:val="nil"/>
              <w:bottom w:val="nil"/>
              <w:right w:val="nil"/>
            </w:tcBorders>
          </w:tcPr>
          <w:p w14:paraId="21F95CEB" w14:textId="77777777" w:rsidR="00725FE2" w:rsidRDefault="00725FE2" w:rsidP="00C23606">
            <w:pPr>
              <w:pStyle w:val="TableBlock"/>
            </w:pPr>
            <w:r>
              <w:rPr>
                <w:sz w:val="26"/>
                <w:rtl/>
              </w:rPr>
              <w:t xml:space="preserve">תקופת כהונתה של המועצה תהיה </w:t>
            </w:r>
            <w:r>
              <w:rPr>
                <w:rFonts w:hint="cs"/>
                <w:sz w:val="26"/>
                <w:rtl/>
              </w:rPr>
              <w:t>שלוש שנים</w:t>
            </w:r>
            <w:r>
              <w:rPr>
                <w:sz w:val="26"/>
                <w:rtl/>
              </w:rPr>
              <w:t>.</w:t>
            </w:r>
          </w:p>
        </w:tc>
      </w:tr>
      <w:tr w:rsidR="00725FE2" w14:paraId="026EDC4A" w14:textId="77777777" w:rsidTr="00C23606">
        <w:trPr>
          <w:cantSplit/>
        </w:trPr>
        <w:tc>
          <w:tcPr>
            <w:tcW w:w="1871" w:type="dxa"/>
            <w:tcBorders>
              <w:top w:val="nil"/>
              <w:left w:val="nil"/>
              <w:bottom w:val="nil"/>
              <w:right w:val="nil"/>
            </w:tcBorders>
          </w:tcPr>
          <w:p w14:paraId="07563756" w14:textId="77777777" w:rsidR="00725FE2" w:rsidRDefault="00725FE2" w:rsidP="00C23606">
            <w:pPr>
              <w:pStyle w:val="TableSideHeading"/>
            </w:pPr>
            <w:r>
              <w:rPr>
                <w:sz w:val="26"/>
                <w:rtl/>
              </w:rPr>
              <w:t>סדרי העבודה</w:t>
            </w:r>
          </w:p>
        </w:tc>
        <w:tc>
          <w:tcPr>
            <w:tcW w:w="624" w:type="dxa"/>
            <w:tcBorders>
              <w:top w:val="nil"/>
              <w:left w:val="nil"/>
              <w:bottom w:val="nil"/>
              <w:right w:val="nil"/>
            </w:tcBorders>
          </w:tcPr>
          <w:p w14:paraId="1195989D" w14:textId="77777777" w:rsidR="00725FE2" w:rsidRDefault="00725FE2" w:rsidP="00C23606">
            <w:pPr>
              <w:pStyle w:val="TableText"/>
            </w:pPr>
            <w:r>
              <w:rPr>
                <w:sz w:val="26"/>
                <w:rtl/>
              </w:rPr>
              <w:t>22.</w:t>
            </w:r>
          </w:p>
        </w:tc>
        <w:tc>
          <w:tcPr>
            <w:tcW w:w="7146" w:type="dxa"/>
            <w:gridSpan w:val="4"/>
            <w:tcBorders>
              <w:top w:val="nil"/>
              <w:left w:val="nil"/>
              <w:bottom w:val="nil"/>
              <w:right w:val="nil"/>
            </w:tcBorders>
          </w:tcPr>
          <w:p w14:paraId="330C859E" w14:textId="77777777" w:rsidR="00725FE2" w:rsidRDefault="00725FE2" w:rsidP="00C23606">
            <w:pPr>
              <w:pStyle w:val="TableBlock"/>
            </w:pPr>
            <w:r>
              <w:rPr>
                <w:sz w:val="26"/>
                <w:rtl/>
              </w:rPr>
              <w:t>המועצה תקבע את סדרי עבודתה ככל שלא נקבעו בתקנות.</w:t>
            </w:r>
          </w:p>
        </w:tc>
      </w:tr>
      <w:tr w:rsidR="00725FE2" w14:paraId="7D5349B8" w14:textId="77777777" w:rsidTr="00C23606">
        <w:trPr>
          <w:cantSplit/>
        </w:trPr>
        <w:tc>
          <w:tcPr>
            <w:tcW w:w="1871" w:type="dxa"/>
            <w:tcBorders>
              <w:top w:val="nil"/>
              <w:left w:val="nil"/>
              <w:bottom w:val="nil"/>
              <w:right w:val="nil"/>
            </w:tcBorders>
          </w:tcPr>
          <w:p w14:paraId="7205A6D8" w14:textId="77777777" w:rsidR="00725FE2" w:rsidRDefault="00725FE2" w:rsidP="00C23606">
            <w:pPr>
              <w:pStyle w:val="TableSideHeading"/>
            </w:pPr>
            <w:r>
              <w:rPr>
                <w:sz w:val="26"/>
                <w:rtl/>
              </w:rPr>
              <w:t>הרכב המועצה</w:t>
            </w:r>
          </w:p>
        </w:tc>
        <w:tc>
          <w:tcPr>
            <w:tcW w:w="624" w:type="dxa"/>
            <w:tcBorders>
              <w:top w:val="nil"/>
              <w:left w:val="nil"/>
              <w:bottom w:val="nil"/>
              <w:right w:val="nil"/>
            </w:tcBorders>
          </w:tcPr>
          <w:p w14:paraId="5DDEB3DD" w14:textId="77777777" w:rsidR="00725FE2" w:rsidRDefault="00725FE2" w:rsidP="00C23606">
            <w:pPr>
              <w:pStyle w:val="TableText"/>
            </w:pPr>
            <w:r>
              <w:rPr>
                <w:sz w:val="26"/>
                <w:rtl/>
              </w:rPr>
              <w:t>23.</w:t>
            </w:r>
          </w:p>
        </w:tc>
        <w:tc>
          <w:tcPr>
            <w:tcW w:w="7146" w:type="dxa"/>
            <w:gridSpan w:val="4"/>
            <w:tcBorders>
              <w:top w:val="nil"/>
              <w:left w:val="nil"/>
              <w:bottom w:val="nil"/>
              <w:right w:val="nil"/>
            </w:tcBorders>
          </w:tcPr>
          <w:p w14:paraId="43A71EBE" w14:textId="77777777" w:rsidR="00725FE2" w:rsidRDefault="00725FE2" w:rsidP="00C23606">
            <w:pPr>
              <w:pStyle w:val="TableBlock"/>
            </w:pPr>
            <w:r>
              <w:rPr>
                <w:sz w:val="26"/>
                <w:rtl/>
              </w:rPr>
              <w:t>המועצה תמנה אחד עשר חברים</w:t>
            </w:r>
            <w:r>
              <w:rPr>
                <w:rFonts w:hint="cs"/>
                <w:sz w:val="26"/>
                <w:rtl/>
              </w:rPr>
              <w:t xml:space="preserve"> והם:</w:t>
            </w:r>
          </w:p>
        </w:tc>
      </w:tr>
      <w:tr w:rsidR="00725FE2" w14:paraId="70ED39E8" w14:textId="77777777" w:rsidTr="00C23606">
        <w:trPr>
          <w:cantSplit/>
        </w:trPr>
        <w:tc>
          <w:tcPr>
            <w:tcW w:w="1871" w:type="dxa"/>
            <w:tcBorders>
              <w:top w:val="nil"/>
              <w:left w:val="nil"/>
              <w:bottom w:val="nil"/>
              <w:right w:val="nil"/>
            </w:tcBorders>
          </w:tcPr>
          <w:p w14:paraId="7F400ADB" w14:textId="77777777" w:rsidR="00725FE2" w:rsidRDefault="00725FE2" w:rsidP="00C23606">
            <w:pPr>
              <w:pStyle w:val="TableSideHeading"/>
            </w:pPr>
          </w:p>
        </w:tc>
        <w:tc>
          <w:tcPr>
            <w:tcW w:w="624" w:type="dxa"/>
            <w:tcBorders>
              <w:top w:val="nil"/>
              <w:left w:val="nil"/>
              <w:bottom w:val="nil"/>
              <w:right w:val="nil"/>
            </w:tcBorders>
          </w:tcPr>
          <w:p w14:paraId="56ED6CDE" w14:textId="77777777" w:rsidR="00725FE2" w:rsidRDefault="00725FE2" w:rsidP="00C23606">
            <w:pPr>
              <w:pStyle w:val="TableText"/>
            </w:pPr>
          </w:p>
        </w:tc>
        <w:tc>
          <w:tcPr>
            <w:tcW w:w="7146" w:type="dxa"/>
            <w:gridSpan w:val="4"/>
            <w:tcBorders>
              <w:top w:val="nil"/>
              <w:left w:val="nil"/>
              <w:bottom w:val="nil"/>
              <w:right w:val="nil"/>
            </w:tcBorders>
          </w:tcPr>
          <w:p w14:paraId="6D765D7B" w14:textId="77777777" w:rsidR="00725FE2" w:rsidRDefault="00725FE2" w:rsidP="00C23606">
            <w:pPr>
              <w:pStyle w:val="TableBlock"/>
            </w:pPr>
            <w:r>
              <w:rPr>
                <w:sz w:val="26"/>
                <w:rtl/>
              </w:rPr>
              <w:t>(1)</w:t>
            </w:r>
            <w:r>
              <w:rPr>
                <w:sz w:val="26"/>
                <w:rtl/>
              </w:rPr>
              <w:tab/>
              <w:t>יושב הראש שימנה השר;</w:t>
            </w:r>
          </w:p>
        </w:tc>
      </w:tr>
      <w:tr w:rsidR="00725FE2" w14:paraId="21310549" w14:textId="77777777" w:rsidTr="00C23606">
        <w:trPr>
          <w:cantSplit/>
        </w:trPr>
        <w:tc>
          <w:tcPr>
            <w:tcW w:w="1871" w:type="dxa"/>
            <w:tcBorders>
              <w:top w:val="nil"/>
              <w:left w:val="nil"/>
              <w:bottom w:val="nil"/>
              <w:right w:val="nil"/>
            </w:tcBorders>
          </w:tcPr>
          <w:p w14:paraId="57D36DCB" w14:textId="77777777" w:rsidR="00725FE2" w:rsidRDefault="00725FE2" w:rsidP="00C23606">
            <w:pPr>
              <w:pStyle w:val="TableSideHeading"/>
            </w:pPr>
          </w:p>
        </w:tc>
        <w:tc>
          <w:tcPr>
            <w:tcW w:w="624" w:type="dxa"/>
            <w:tcBorders>
              <w:top w:val="nil"/>
              <w:left w:val="nil"/>
              <w:bottom w:val="nil"/>
              <w:right w:val="nil"/>
            </w:tcBorders>
          </w:tcPr>
          <w:p w14:paraId="6527EFF7" w14:textId="77777777" w:rsidR="00725FE2" w:rsidRDefault="00725FE2" w:rsidP="00C23606">
            <w:pPr>
              <w:pStyle w:val="TableText"/>
            </w:pPr>
          </w:p>
        </w:tc>
        <w:tc>
          <w:tcPr>
            <w:tcW w:w="7146" w:type="dxa"/>
            <w:gridSpan w:val="4"/>
            <w:tcBorders>
              <w:top w:val="nil"/>
              <w:left w:val="nil"/>
              <w:bottom w:val="nil"/>
              <w:right w:val="nil"/>
            </w:tcBorders>
          </w:tcPr>
          <w:p w14:paraId="482DD429" w14:textId="77777777" w:rsidR="00725FE2" w:rsidRDefault="00725FE2" w:rsidP="00C23606">
            <w:pPr>
              <w:pStyle w:val="TableBlock"/>
            </w:pPr>
            <w:r>
              <w:rPr>
                <w:sz w:val="26"/>
                <w:rtl/>
              </w:rPr>
              <w:t>(2)</w:t>
            </w:r>
            <w:r>
              <w:rPr>
                <w:sz w:val="26"/>
                <w:rtl/>
              </w:rPr>
              <w:tab/>
              <w:t>נציג השר מבין עובדי משרדו;</w:t>
            </w:r>
          </w:p>
        </w:tc>
      </w:tr>
      <w:tr w:rsidR="00725FE2" w14:paraId="2850A8AD" w14:textId="77777777" w:rsidTr="00C23606">
        <w:trPr>
          <w:cantSplit/>
        </w:trPr>
        <w:tc>
          <w:tcPr>
            <w:tcW w:w="1871" w:type="dxa"/>
            <w:tcBorders>
              <w:top w:val="nil"/>
              <w:left w:val="nil"/>
              <w:bottom w:val="nil"/>
              <w:right w:val="nil"/>
            </w:tcBorders>
          </w:tcPr>
          <w:p w14:paraId="70A47392" w14:textId="77777777" w:rsidR="00725FE2" w:rsidRDefault="00725FE2" w:rsidP="00C23606">
            <w:pPr>
              <w:pStyle w:val="TableSideHeading"/>
            </w:pPr>
          </w:p>
        </w:tc>
        <w:tc>
          <w:tcPr>
            <w:tcW w:w="624" w:type="dxa"/>
            <w:tcBorders>
              <w:top w:val="nil"/>
              <w:left w:val="nil"/>
              <w:bottom w:val="nil"/>
              <w:right w:val="nil"/>
            </w:tcBorders>
          </w:tcPr>
          <w:p w14:paraId="6FF28EC3" w14:textId="77777777" w:rsidR="00725FE2" w:rsidRDefault="00725FE2" w:rsidP="00C23606">
            <w:pPr>
              <w:pStyle w:val="TableText"/>
            </w:pPr>
          </w:p>
        </w:tc>
        <w:tc>
          <w:tcPr>
            <w:tcW w:w="7146" w:type="dxa"/>
            <w:gridSpan w:val="4"/>
            <w:tcBorders>
              <w:top w:val="nil"/>
              <w:left w:val="nil"/>
              <w:bottom w:val="nil"/>
              <w:right w:val="nil"/>
            </w:tcBorders>
          </w:tcPr>
          <w:p w14:paraId="475BD03E" w14:textId="34FDB4BB" w:rsidR="00725FE2" w:rsidRDefault="00725FE2" w:rsidP="00C23606">
            <w:pPr>
              <w:pStyle w:val="TableBlock"/>
            </w:pPr>
            <w:r>
              <w:rPr>
                <w:sz w:val="26"/>
                <w:rtl/>
              </w:rPr>
              <w:t>(3)</w:t>
            </w:r>
            <w:r>
              <w:rPr>
                <w:sz w:val="26"/>
                <w:rtl/>
              </w:rPr>
              <w:tab/>
              <w:t xml:space="preserve">נציג שר </w:t>
            </w:r>
            <w:r w:rsidR="0015232E">
              <w:rPr>
                <w:rFonts w:hint="cs"/>
                <w:sz w:val="26"/>
                <w:rtl/>
              </w:rPr>
              <w:t xml:space="preserve">העבודה, </w:t>
            </w:r>
            <w:r>
              <w:rPr>
                <w:sz w:val="26"/>
                <w:rtl/>
              </w:rPr>
              <w:t>הרווחה והשירותים החברתיים מבין עובדי המוסד לביטוח לאומי;</w:t>
            </w:r>
          </w:p>
        </w:tc>
      </w:tr>
      <w:tr w:rsidR="00725FE2" w14:paraId="6AE5BC0F" w14:textId="77777777" w:rsidTr="00C23606">
        <w:trPr>
          <w:cantSplit/>
        </w:trPr>
        <w:tc>
          <w:tcPr>
            <w:tcW w:w="1871" w:type="dxa"/>
            <w:tcBorders>
              <w:top w:val="nil"/>
              <w:left w:val="nil"/>
              <w:bottom w:val="nil"/>
              <w:right w:val="nil"/>
            </w:tcBorders>
          </w:tcPr>
          <w:p w14:paraId="3963B9A2" w14:textId="77777777" w:rsidR="00725FE2" w:rsidRDefault="00725FE2" w:rsidP="00C23606">
            <w:pPr>
              <w:pStyle w:val="TableSideHeading"/>
            </w:pPr>
          </w:p>
        </w:tc>
        <w:tc>
          <w:tcPr>
            <w:tcW w:w="624" w:type="dxa"/>
            <w:tcBorders>
              <w:top w:val="nil"/>
              <w:left w:val="nil"/>
              <w:bottom w:val="nil"/>
              <w:right w:val="nil"/>
            </w:tcBorders>
          </w:tcPr>
          <w:p w14:paraId="41D54BF3" w14:textId="77777777" w:rsidR="00725FE2" w:rsidRDefault="00725FE2" w:rsidP="00C23606">
            <w:pPr>
              <w:pStyle w:val="TableText"/>
            </w:pPr>
          </w:p>
        </w:tc>
        <w:tc>
          <w:tcPr>
            <w:tcW w:w="7146" w:type="dxa"/>
            <w:gridSpan w:val="4"/>
            <w:tcBorders>
              <w:top w:val="nil"/>
              <w:left w:val="nil"/>
              <w:bottom w:val="nil"/>
              <w:right w:val="nil"/>
            </w:tcBorders>
          </w:tcPr>
          <w:p w14:paraId="2ECF89C9" w14:textId="77777777" w:rsidR="00725FE2" w:rsidRDefault="00725FE2" w:rsidP="00C23606">
            <w:pPr>
              <w:pStyle w:val="TableBlock"/>
            </w:pPr>
            <w:r>
              <w:rPr>
                <w:sz w:val="26"/>
                <w:rtl/>
              </w:rPr>
              <w:t>(4)</w:t>
            </w:r>
            <w:r>
              <w:rPr>
                <w:sz w:val="26"/>
                <w:rtl/>
              </w:rPr>
              <w:tab/>
              <w:t>נציג שר הביטחון מבין עובדי משרדו;</w:t>
            </w:r>
          </w:p>
        </w:tc>
      </w:tr>
      <w:tr w:rsidR="00725FE2" w14:paraId="5C407662" w14:textId="77777777" w:rsidTr="00C23606">
        <w:trPr>
          <w:cantSplit/>
        </w:trPr>
        <w:tc>
          <w:tcPr>
            <w:tcW w:w="1871" w:type="dxa"/>
            <w:tcBorders>
              <w:top w:val="nil"/>
              <w:left w:val="nil"/>
              <w:bottom w:val="nil"/>
              <w:right w:val="nil"/>
            </w:tcBorders>
          </w:tcPr>
          <w:p w14:paraId="0A6C75B3" w14:textId="77777777" w:rsidR="00725FE2" w:rsidRDefault="00725FE2" w:rsidP="00C23606">
            <w:pPr>
              <w:pStyle w:val="TableSideHeading"/>
            </w:pPr>
          </w:p>
        </w:tc>
        <w:tc>
          <w:tcPr>
            <w:tcW w:w="624" w:type="dxa"/>
            <w:tcBorders>
              <w:top w:val="nil"/>
              <w:left w:val="nil"/>
              <w:bottom w:val="nil"/>
              <w:right w:val="nil"/>
            </w:tcBorders>
          </w:tcPr>
          <w:p w14:paraId="7DEC1D61" w14:textId="77777777" w:rsidR="00725FE2" w:rsidRDefault="00725FE2" w:rsidP="00C23606">
            <w:pPr>
              <w:pStyle w:val="TableText"/>
            </w:pPr>
          </w:p>
        </w:tc>
        <w:tc>
          <w:tcPr>
            <w:tcW w:w="7146" w:type="dxa"/>
            <w:gridSpan w:val="4"/>
            <w:tcBorders>
              <w:top w:val="nil"/>
              <w:left w:val="nil"/>
              <w:bottom w:val="nil"/>
              <w:right w:val="nil"/>
            </w:tcBorders>
          </w:tcPr>
          <w:p w14:paraId="66300BC5" w14:textId="77777777" w:rsidR="00725FE2" w:rsidRDefault="00725FE2" w:rsidP="00C23606">
            <w:pPr>
              <w:pStyle w:val="TableBlock"/>
            </w:pPr>
            <w:r>
              <w:rPr>
                <w:sz w:val="26"/>
                <w:rtl/>
              </w:rPr>
              <w:t>(5)</w:t>
            </w:r>
            <w:r>
              <w:rPr>
                <w:sz w:val="26"/>
                <w:rtl/>
              </w:rPr>
              <w:tab/>
              <w:t>שלושה מומחים מתחומי הרפואה, המ</w:t>
            </w:r>
            <w:r>
              <w:rPr>
                <w:rFonts w:hint="cs"/>
                <w:sz w:val="26"/>
                <w:rtl/>
              </w:rPr>
              <w:t>י</w:t>
            </w:r>
            <w:r>
              <w:rPr>
                <w:sz w:val="26"/>
                <w:rtl/>
              </w:rPr>
              <w:t>נהל</w:t>
            </w:r>
            <w:r>
              <w:rPr>
                <w:rFonts w:hint="cs"/>
                <w:sz w:val="26"/>
                <w:rtl/>
              </w:rPr>
              <w:t xml:space="preserve"> ו</w:t>
            </w:r>
            <w:r>
              <w:rPr>
                <w:sz w:val="26"/>
                <w:rtl/>
              </w:rPr>
              <w:t>האתיקה הרפואית שימנה השר;</w:t>
            </w:r>
          </w:p>
        </w:tc>
      </w:tr>
      <w:tr w:rsidR="00725FE2" w14:paraId="60EA6FAE" w14:textId="77777777" w:rsidTr="00C23606">
        <w:trPr>
          <w:cantSplit/>
        </w:trPr>
        <w:tc>
          <w:tcPr>
            <w:tcW w:w="1871" w:type="dxa"/>
            <w:tcBorders>
              <w:top w:val="nil"/>
              <w:left w:val="nil"/>
              <w:bottom w:val="nil"/>
              <w:right w:val="nil"/>
            </w:tcBorders>
          </w:tcPr>
          <w:p w14:paraId="300A6412" w14:textId="77777777" w:rsidR="00725FE2" w:rsidRDefault="00725FE2" w:rsidP="00C23606">
            <w:pPr>
              <w:pStyle w:val="TableSideHeading"/>
            </w:pPr>
          </w:p>
        </w:tc>
        <w:tc>
          <w:tcPr>
            <w:tcW w:w="624" w:type="dxa"/>
            <w:tcBorders>
              <w:top w:val="nil"/>
              <w:left w:val="nil"/>
              <w:bottom w:val="nil"/>
              <w:right w:val="nil"/>
            </w:tcBorders>
          </w:tcPr>
          <w:p w14:paraId="19ADD18C" w14:textId="77777777" w:rsidR="00725FE2" w:rsidRDefault="00725FE2" w:rsidP="00C23606">
            <w:pPr>
              <w:pStyle w:val="TableText"/>
            </w:pPr>
          </w:p>
        </w:tc>
        <w:tc>
          <w:tcPr>
            <w:tcW w:w="7146" w:type="dxa"/>
            <w:gridSpan w:val="4"/>
            <w:tcBorders>
              <w:top w:val="nil"/>
              <w:left w:val="nil"/>
              <w:bottom w:val="nil"/>
              <w:right w:val="nil"/>
            </w:tcBorders>
          </w:tcPr>
          <w:p w14:paraId="3C4C9484" w14:textId="77777777" w:rsidR="00725FE2" w:rsidRDefault="00725FE2" w:rsidP="00C23606">
            <w:pPr>
              <w:pStyle w:val="TableBlock"/>
            </w:pPr>
            <w:r>
              <w:rPr>
                <w:sz w:val="26"/>
                <w:rtl/>
              </w:rPr>
              <w:t>(6)</w:t>
            </w:r>
            <w:r>
              <w:rPr>
                <w:sz w:val="26"/>
                <w:rtl/>
              </w:rPr>
              <w:tab/>
              <w:t>נציג נציבות שוויון זכויות לאנשים עם מוגבלות;</w:t>
            </w:r>
          </w:p>
        </w:tc>
      </w:tr>
      <w:tr w:rsidR="00725FE2" w14:paraId="20752323" w14:textId="77777777" w:rsidTr="00C23606">
        <w:trPr>
          <w:cantSplit/>
        </w:trPr>
        <w:tc>
          <w:tcPr>
            <w:tcW w:w="1871" w:type="dxa"/>
            <w:tcBorders>
              <w:top w:val="nil"/>
              <w:left w:val="nil"/>
              <w:bottom w:val="nil"/>
              <w:right w:val="nil"/>
            </w:tcBorders>
          </w:tcPr>
          <w:p w14:paraId="1CCB5D59" w14:textId="77777777" w:rsidR="00725FE2" w:rsidRDefault="00725FE2" w:rsidP="00C23606">
            <w:pPr>
              <w:pStyle w:val="TableSideHeading"/>
            </w:pPr>
          </w:p>
        </w:tc>
        <w:tc>
          <w:tcPr>
            <w:tcW w:w="624" w:type="dxa"/>
            <w:tcBorders>
              <w:top w:val="nil"/>
              <w:left w:val="nil"/>
              <w:bottom w:val="nil"/>
              <w:right w:val="nil"/>
            </w:tcBorders>
          </w:tcPr>
          <w:p w14:paraId="40C8F1D4" w14:textId="77777777" w:rsidR="00725FE2" w:rsidRDefault="00725FE2" w:rsidP="00C23606">
            <w:pPr>
              <w:pStyle w:val="TableText"/>
            </w:pPr>
          </w:p>
        </w:tc>
        <w:tc>
          <w:tcPr>
            <w:tcW w:w="7146" w:type="dxa"/>
            <w:gridSpan w:val="4"/>
            <w:tcBorders>
              <w:top w:val="nil"/>
              <w:left w:val="nil"/>
              <w:bottom w:val="nil"/>
              <w:right w:val="nil"/>
            </w:tcBorders>
          </w:tcPr>
          <w:p w14:paraId="77F22B54" w14:textId="77777777" w:rsidR="00725FE2" w:rsidRDefault="00725FE2" w:rsidP="00C23606">
            <w:pPr>
              <w:pStyle w:val="TableBlock"/>
            </w:pPr>
            <w:r>
              <w:rPr>
                <w:sz w:val="26"/>
                <w:rtl/>
              </w:rPr>
              <w:t>(7)</w:t>
            </w:r>
            <w:r>
              <w:rPr>
                <w:sz w:val="26"/>
                <w:rtl/>
              </w:rPr>
              <w:tab/>
              <w:t>נציג הארגונים לאנשים עם מוגבלות;</w:t>
            </w:r>
          </w:p>
        </w:tc>
      </w:tr>
      <w:tr w:rsidR="00725FE2" w14:paraId="331DDE9C" w14:textId="77777777" w:rsidTr="00C23606">
        <w:trPr>
          <w:cantSplit/>
        </w:trPr>
        <w:tc>
          <w:tcPr>
            <w:tcW w:w="1871" w:type="dxa"/>
            <w:tcBorders>
              <w:top w:val="nil"/>
              <w:left w:val="nil"/>
              <w:bottom w:val="nil"/>
              <w:right w:val="nil"/>
            </w:tcBorders>
          </w:tcPr>
          <w:p w14:paraId="48D1C5AA" w14:textId="77777777" w:rsidR="00725FE2" w:rsidRDefault="00725FE2" w:rsidP="00C23606">
            <w:pPr>
              <w:pStyle w:val="TableSideHeading"/>
            </w:pPr>
          </w:p>
        </w:tc>
        <w:tc>
          <w:tcPr>
            <w:tcW w:w="624" w:type="dxa"/>
            <w:tcBorders>
              <w:top w:val="nil"/>
              <w:left w:val="nil"/>
              <w:bottom w:val="nil"/>
              <w:right w:val="nil"/>
            </w:tcBorders>
          </w:tcPr>
          <w:p w14:paraId="3298DD54" w14:textId="77777777" w:rsidR="00725FE2" w:rsidRDefault="00725FE2" w:rsidP="00C23606">
            <w:pPr>
              <w:pStyle w:val="TableText"/>
            </w:pPr>
          </w:p>
        </w:tc>
        <w:tc>
          <w:tcPr>
            <w:tcW w:w="7146" w:type="dxa"/>
            <w:gridSpan w:val="4"/>
            <w:tcBorders>
              <w:top w:val="nil"/>
              <w:left w:val="nil"/>
              <w:bottom w:val="nil"/>
              <w:right w:val="nil"/>
            </w:tcBorders>
          </w:tcPr>
          <w:p w14:paraId="2D6FBFCD" w14:textId="77777777" w:rsidR="00725FE2" w:rsidRDefault="00725FE2" w:rsidP="00C23606">
            <w:pPr>
              <w:pStyle w:val="TableBlock"/>
            </w:pPr>
            <w:r>
              <w:rPr>
                <w:sz w:val="26"/>
                <w:rtl/>
              </w:rPr>
              <w:t>(8)</w:t>
            </w:r>
            <w:r>
              <w:rPr>
                <w:sz w:val="26"/>
                <w:rtl/>
              </w:rPr>
              <w:tab/>
              <w:t>נציג ההסתדרות הרפואית בישראל;</w:t>
            </w:r>
          </w:p>
        </w:tc>
      </w:tr>
      <w:tr w:rsidR="00725FE2" w14:paraId="631DDC34" w14:textId="77777777" w:rsidTr="00C23606">
        <w:trPr>
          <w:cantSplit/>
        </w:trPr>
        <w:tc>
          <w:tcPr>
            <w:tcW w:w="1871" w:type="dxa"/>
            <w:tcBorders>
              <w:top w:val="nil"/>
              <w:left w:val="nil"/>
              <w:bottom w:val="nil"/>
              <w:right w:val="nil"/>
            </w:tcBorders>
          </w:tcPr>
          <w:p w14:paraId="1BF1D6EC" w14:textId="77777777" w:rsidR="00725FE2" w:rsidRDefault="00725FE2" w:rsidP="00C23606">
            <w:pPr>
              <w:pStyle w:val="TableSideHeading"/>
            </w:pPr>
          </w:p>
        </w:tc>
        <w:tc>
          <w:tcPr>
            <w:tcW w:w="624" w:type="dxa"/>
            <w:tcBorders>
              <w:top w:val="nil"/>
              <w:left w:val="nil"/>
              <w:bottom w:val="nil"/>
              <w:right w:val="nil"/>
            </w:tcBorders>
          </w:tcPr>
          <w:p w14:paraId="27CEE3D1" w14:textId="77777777" w:rsidR="00725FE2" w:rsidRDefault="00725FE2" w:rsidP="00C23606">
            <w:pPr>
              <w:pStyle w:val="TableText"/>
            </w:pPr>
          </w:p>
        </w:tc>
        <w:tc>
          <w:tcPr>
            <w:tcW w:w="7146" w:type="dxa"/>
            <w:gridSpan w:val="4"/>
            <w:tcBorders>
              <w:top w:val="nil"/>
              <w:left w:val="nil"/>
              <w:bottom w:val="nil"/>
              <w:right w:val="nil"/>
            </w:tcBorders>
          </w:tcPr>
          <w:p w14:paraId="470698B9" w14:textId="77777777" w:rsidR="00725FE2" w:rsidRDefault="00725FE2" w:rsidP="00C23606">
            <w:pPr>
              <w:pStyle w:val="TableBlock"/>
            </w:pPr>
            <w:r>
              <w:rPr>
                <w:sz w:val="26"/>
                <w:rtl/>
              </w:rPr>
              <w:t>(9)</w:t>
            </w:r>
            <w:r>
              <w:rPr>
                <w:sz w:val="26"/>
                <w:rtl/>
              </w:rPr>
              <w:tab/>
              <w:t>נציג ארגון העובדים הסוציאליים.</w:t>
            </w:r>
          </w:p>
        </w:tc>
      </w:tr>
      <w:tr w:rsidR="00725FE2" w14:paraId="7DB98EFE" w14:textId="77777777" w:rsidTr="00C23606">
        <w:trPr>
          <w:cantSplit/>
        </w:trPr>
        <w:tc>
          <w:tcPr>
            <w:tcW w:w="1871" w:type="dxa"/>
            <w:tcBorders>
              <w:top w:val="nil"/>
              <w:left w:val="nil"/>
              <w:bottom w:val="nil"/>
              <w:right w:val="nil"/>
            </w:tcBorders>
          </w:tcPr>
          <w:p w14:paraId="0B959F6B" w14:textId="77777777" w:rsidR="00725FE2" w:rsidRDefault="00725FE2" w:rsidP="00C23606">
            <w:pPr>
              <w:pStyle w:val="TableSideHeading"/>
            </w:pPr>
            <w:r>
              <w:rPr>
                <w:sz w:val="26"/>
                <w:rtl/>
              </w:rPr>
              <w:t>ערעור</w:t>
            </w:r>
          </w:p>
        </w:tc>
        <w:tc>
          <w:tcPr>
            <w:tcW w:w="624" w:type="dxa"/>
            <w:tcBorders>
              <w:top w:val="nil"/>
              <w:left w:val="nil"/>
              <w:bottom w:val="nil"/>
              <w:right w:val="nil"/>
            </w:tcBorders>
          </w:tcPr>
          <w:p w14:paraId="06118E43" w14:textId="77777777" w:rsidR="00725FE2" w:rsidRDefault="00725FE2" w:rsidP="00C23606">
            <w:pPr>
              <w:pStyle w:val="TableText"/>
            </w:pPr>
            <w:r>
              <w:rPr>
                <w:sz w:val="26"/>
                <w:rtl/>
              </w:rPr>
              <w:t>24.</w:t>
            </w:r>
          </w:p>
        </w:tc>
        <w:tc>
          <w:tcPr>
            <w:tcW w:w="7146" w:type="dxa"/>
            <w:gridSpan w:val="4"/>
            <w:tcBorders>
              <w:top w:val="nil"/>
              <w:left w:val="nil"/>
              <w:bottom w:val="nil"/>
              <w:right w:val="nil"/>
            </w:tcBorders>
          </w:tcPr>
          <w:p w14:paraId="6A8B5144" w14:textId="07A96DB1" w:rsidR="00725FE2" w:rsidRDefault="00725FE2" w:rsidP="00C23606">
            <w:pPr>
              <w:pStyle w:val="TableBlock"/>
            </w:pPr>
            <w:r>
              <w:rPr>
                <w:sz w:val="26"/>
                <w:rtl/>
              </w:rPr>
              <w:t>(א)</w:t>
            </w:r>
            <w:r>
              <w:rPr>
                <w:sz w:val="26"/>
                <w:rtl/>
              </w:rPr>
              <w:tab/>
              <w:t>החלטות של ועדות רפואיות לעררים, ניתנות לערעור לפני בית הדין האזורי לעבודה; פסק דינו של בית הדין ניתן לערעור לפני בית הדין הארצי לעבודה אם נתקבלה רשות לכך מאת נשיא בית הדין הארצי לעבודה או סגנו או מאת שופט בית הדין הארצי שמינה לכך נשיא</w:t>
            </w:r>
            <w:r w:rsidR="0015232E">
              <w:rPr>
                <w:rFonts w:hint="cs"/>
                <w:sz w:val="26"/>
                <w:rtl/>
              </w:rPr>
              <w:t xml:space="preserve"> בית הדין הארצי</w:t>
            </w:r>
            <w:r>
              <w:rPr>
                <w:sz w:val="26"/>
                <w:rtl/>
              </w:rPr>
              <w:t>.</w:t>
            </w:r>
          </w:p>
        </w:tc>
      </w:tr>
      <w:tr w:rsidR="00725FE2" w14:paraId="2BA59091" w14:textId="77777777" w:rsidTr="00C23606">
        <w:trPr>
          <w:cantSplit/>
        </w:trPr>
        <w:tc>
          <w:tcPr>
            <w:tcW w:w="1871" w:type="dxa"/>
            <w:tcBorders>
              <w:top w:val="nil"/>
              <w:left w:val="nil"/>
              <w:bottom w:val="nil"/>
              <w:right w:val="nil"/>
            </w:tcBorders>
          </w:tcPr>
          <w:p w14:paraId="52AF98B0" w14:textId="77777777" w:rsidR="00725FE2" w:rsidRDefault="00725FE2" w:rsidP="00C23606">
            <w:pPr>
              <w:pStyle w:val="TableSideHeading"/>
              <w:rPr>
                <w:sz w:val="26"/>
              </w:rPr>
            </w:pPr>
          </w:p>
        </w:tc>
        <w:tc>
          <w:tcPr>
            <w:tcW w:w="624" w:type="dxa"/>
            <w:tcBorders>
              <w:top w:val="nil"/>
              <w:left w:val="nil"/>
              <w:bottom w:val="nil"/>
              <w:right w:val="nil"/>
            </w:tcBorders>
          </w:tcPr>
          <w:p w14:paraId="35817FDD" w14:textId="77777777" w:rsidR="00725FE2" w:rsidRDefault="00725FE2" w:rsidP="00C23606">
            <w:pPr>
              <w:pStyle w:val="TableText"/>
            </w:pPr>
          </w:p>
        </w:tc>
        <w:tc>
          <w:tcPr>
            <w:tcW w:w="7146" w:type="dxa"/>
            <w:gridSpan w:val="4"/>
            <w:tcBorders>
              <w:top w:val="nil"/>
              <w:left w:val="nil"/>
              <w:bottom w:val="nil"/>
              <w:right w:val="nil"/>
            </w:tcBorders>
          </w:tcPr>
          <w:p w14:paraId="441318A7" w14:textId="77777777" w:rsidR="00725FE2" w:rsidRDefault="00725FE2" w:rsidP="00C23606">
            <w:pPr>
              <w:pStyle w:val="TableBlock"/>
            </w:pPr>
            <w:r>
              <w:rPr>
                <w:sz w:val="26"/>
                <w:rtl/>
              </w:rPr>
              <w:t>(ב)</w:t>
            </w:r>
            <w:r>
              <w:rPr>
                <w:sz w:val="26"/>
                <w:rtl/>
              </w:rPr>
              <w:tab/>
              <w:t>בכל הליך ערעור בענין קביעת אחוזי הנכות</w:t>
            </w:r>
            <w:r>
              <w:rPr>
                <w:rFonts w:hint="cs"/>
                <w:sz w:val="26"/>
                <w:rtl/>
              </w:rPr>
              <w:t>,</w:t>
            </w:r>
            <w:r>
              <w:rPr>
                <w:sz w:val="26"/>
                <w:rtl/>
              </w:rPr>
              <w:t xml:space="preserve"> ייבדקו וייקבעו אחוזי הנכות על ידי בית הדין </w:t>
            </w:r>
            <w:r>
              <w:rPr>
                <w:rFonts w:hint="cs"/>
                <w:sz w:val="26"/>
                <w:rtl/>
              </w:rPr>
              <w:t>ש</w:t>
            </w:r>
            <w:r>
              <w:rPr>
                <w:sz w:val="26"/>
                <w:rtl/>
              </w:rPr>
              <w:t xml:space="preserve">בו נדון ההליך; בית הדין יהיה רשאי להיעזר לצורך כך באדם </w:t>
            </w:r>
            <w:r>
              <w:rPr>
                <w:rFonts w:hint="cs"/>
                <w:sz w:val="26"/>
                <w:rtl/>
              </w:rPr>
              <w:t>ש</w:t>
            </w:r>
            <w:r>
              <w:rPr>
                <w:sz w:val="26"/>
                <w:rtl/>
              </w:rPr>
              <w:t>אותו ימצא לנכון כבעל ניסיון והכשרה בתחום הנדון.</w:t>
            </w:r>
          </w:p>
        </w:tc>
      </w:tr>
      <w:tr w:rsidR="00725FE2" w14:paraId="2588F1B8" w14:textId="77777777" w:rsidTr="00C23606">
        <w:trPr>
          <w:cantSplit/>
        </w:trPr>
        <w:tc>
          <w:tcPr>
            <w:tcW w:w="1871" w:type="dxa"/>
            <w:tcBorders>
              <w:top w:val="nil"/>
              <w:left w:val="nil"/>
              <w:bottom w:val="nil"/>
              <w:right w:val="nil"/>
            </w:tcBorders>
          </w:tcPr>
          <w:p w14:paraId="09A7D29C" w14:textId="77777777" w:rsidR="00725FE2" w:rsidRDefault="00725FE2" w:rsidP="00C23606">
            <w:pPr>
              <w:pStyle w:val="TableSideHeading"/>
            </w:pPr>
            <w:r>
              <w:rPr>
                <w:sz w:val="26"/>
                <w:rtl/>
              </w:rPr>
              <w:t>הרכב</w:t>
            </w:r>
          </w:p>
        </w:tc>
        <w:tc>
          <w:tcPr>
            <w:tcW w:w="624" w:type="dxa"/>
            <w:tcBorders>
              <w:top w:val="nil"/>
              <w:left w:val="nil"/>
              <w:bottom w:val="nil"/>
              <w:right w:val="nil"/>
            </w:tcBorders>
          </w:tcPr>
          <w:p w14:paraId="06476C8A" w14:textId="77777777" w:rsidR="00725FE2" w:rsidRDefault="00725FE2" w:rsidP="00C23606">
            <w:pPr>
              <w:pStyle w:val="TableText"/>
            </w:pPr>
            <w:r>
              <w:rPr>
                <w:sz w:val="26"/>
                <w:rtl/>
              </w:rPr>
              <w:t>25.</w:t>
            </w:r>
          </w:p>
        </w:tc>
        <w:tc>
          <w:tcPr>
            <w:tcW w:w="7146" w:type="dxa"/>
            <w:gridSpan w:val="4"/>
            <w:tcBorders>
              <w:top w:val="nil"/>
              <w:left w:val="nil"/>
              <w:bottom w:val="nil"/>
              <w:right w:val="nil"/>
            </w:tcBorders>
          </w:tcPr>
          <w:p w14:paraId="7D1B90A4" w14:textId="1D990793" w:rsidR="00725FE2" w:rsidRDefault="0015232E" w:rsidP="00C23606">
            <w:pPr>
              <w:pStyle w:val="TableBlock"/>
            </w:pPr>
            <w:r>
              <w:rPr>
                <w:sz w:val="26"/>
                <w:rtl/>
              </w:rPr>
              <w:t xml:space="preserve">בית הדין </w:t>
            </w:r>
            <w:r>
              <w:rPr>
                <w:rFonts w:hint="cs"/>
                <w:sz w:val="26"/>
                <w:rtl/>
              </w:rPr>
              <w:t xml:space="preserve">האזורי ידון בערעור לפי סעיף 24 בהרכב של </w:t>
            </w:r>
            <w:r>
              <w:rPr>
                <w:sz w:val="26"/>
                <w:rtl/>
              </w:rPr>
              <w:t>שלושה שופטים לפחות, ובין נציגי הציבור י</w:t>
            </w:r>
            <w:r>
              <w:rPr>
                <w:rFonts w:hint="cs"/>
                <w:sz w:val="26"/>
                <w:rtl/>
              </w:rPr>
              <w:t>י</w:t>
            </w:r>
            <w:r>
              <w:rPr>
                <w:sz w:val="26"/>
                <w:rtl/>
              </w:rPr>
              <w:t xml:space="preserve">כללו בין היתר רופא ונציג </w:t>
            </w:r>
            <w:r>
              <w:rPr>
                <w:rFonts w:hint="cs"/>
                <w:sz w:val="26"/>
                <w:rtl/>
              </w:rPr>
              <w:t>ארגונים המייצגים אנשים עם מוגבלות</w:t>
            </w:r>
            <w:r>
              <w:rPr>
                <w:sz w:val="26"/>
                <w:rtl/>
              </w:rPr>
              <w:t>.</w:t>
            </w:r>
          </w:p>
        </w:tc>
      </w:tr>
      <w:tr w:rsidR="00725FE2" w14:paraId="5F3B2947" w14:textId="77777777" w:rsidTr="00C23606">
        <w:trPr>
          <w:cantSplit/>
        </w:trPr>
        <w:tc>
          <w:tcPr>
            <w:tcW w:w="1871" w:type="dxa"/>
            <w:tcBorders>
              <w:top w:val="nil"/>
              <w:left w:val="nil"/>
              <w:bottom w:val="nil"/>
              <w:right w:val="nil"/>
            </w:tcBorders>
          </w:tcPr>
          <w:p w14:paraId="11ADE95A" w14:textId="77777777" w:rsidR="00725FE2" w:rsidRDefault="00725FE2" w:rsidP="00C23606">
            <w:pPr>
              <w:pStyle w:val="TableSideHeading"/>
            </w:pPr>
            <w:r>
              <w:rPr>
                <w:sz w:val="26"/>
                <w:rtl/>
              </w:rPr>
              <w:t>תקנות</w:t>
            </w:r>
          </w:p>
        </w:tc>
        <w:tc>
          <w:tcPr>
            <w:tcW w:w="624" w:type="dxa"/>
            <w:tcBorders>
              <w:top w:val="nil"/>
              <w:left w:val="nil"/>
              <w:bottom w:val="nil"/>
              <w:right w:val="nil"/>
            </w:tcBorders>
          </w:tcPr>
          <w:p w14:paraId="57DDDC70" w14:textId="77777777" w:rsidR="00725FE2" w:rsidRDefault="00725FE2" w:rsidP="00C23606">
            <w:pPr>
              <w:pStyle w:val="TableText"/>
            </w:pPr>
            <w:r>
              <w:rPr>
                <w:sz w:val="26"/>
                <w:rtl/>
              </w:rPr>
              <w:t>26.</w:t>
            </w:r>
          </w:p>
        </w:tc>
        <w:tc>
          <w:tcPr>
            <w:tcW w:w="624" w:type="dxa"/>
            <w:tcBorders>
              <w:top w:val="nil"/>
              <w:left w:val="nil"/>
              <w:bottom w:val="nil"/>
              <w:right w:val="nil"/>
            </w:tcBorders>
          </w:tcPr>
          <w:p w14:paraId="755E9E1C" w14:textId="77777777" w:rsidR="00725FE2" w:rsidRDefault="00725FE2" w:rsidP="00C23606">
            <w:pPr>
              <w:pStyle w:val="TableText"/>
            </w:pPr>
            <w:r>
              <w:rPr>
                <w:sz w:val="26"/>
                <w:rtl/>
              </w:rPr>
              <w:t>(א)</w:t>
            </w:r>
          </w:p>
        </w:tc>
        <w:tc>
          <w:tcPr>
            <w:tcW w:w="6522" w:type="dxa"/>
            <w:gridSpan w:val="3"/>
            <w:tcBorders>
              <w:top w:val="nil"/>
              <w:left w:val="nil"/>
              <w:bottom w:val="nil"/>
              <w:right w:val="nil"/>
            </w:tcBorders>
          </w:tcPr>
          <w:p w14:paraId="49E487D1" w14:textId="290B3900" w:rsidR="00725FE2" w:rsidRDefault="00725FE2" w:rsidP="00C23606">
            <w:pPr>
              <w:pStyle w:val="TableBlock"/>
            </w:pPr>
            <w:r>
              <w:rPr>
                <w:sz w:val="26"/>
                <w:rtl/>
              </w:rPr>
              <w:t>השר ממונה על ביצוע חוק זה והוא רשאי, באישור ועדת העבודה</w:t>
            </w:r>
            <w:r w:rsidR="00D42EE2">
              <w:rPr>
                <w:rFonts w:hint="cs"/>
                <w:sz w:val="26"/>
                <w:rtl/>
              </w:rPr>
              <w:t>,</w:t>
            </w:r>
            <w:r>
              <w:rPr>
                <w:sz w:val="26"/>
                <w:rtl/>
              </w:rPr>
              <w:t xml:space="preserve"> הרווחה והבריאות של הכנסת</w:t>
            </w:r>
            <w:r>
              <w:rPr>
                <w:rFonts w:hint="cs"/>
                <w:sz w:val="26"/>
                <w:rtl/>
              </w:rPr>
              <w:t>,</w:t>
            </w:r>
            <w:r>
              <w:rPr>
                <w:sz w:val="26"/>
                <w:rtl/>
              </w:rPr>
              <w:t xml:space="preserve"> להתקין תקנות בכל הנוגע לביצועו.</w:t>
            </w:r>
          </w:p>
        </w:tc>
      </w:tr>
      <w:tr w:rsidR="00725FE2" w14:paraId="06FFD723" w14:textId="77777777" w:rsidTr="00C23606">
        <w:trPr>
          <w:cantSplit/>
        </w:trPr>
        <w:tc>
          <w:tcPr>
            <w:tcW w:w="1871" w:type="dxa"/>
            <w:tcBorders>
              <w:top w:val="nil"/>
              <w:left w:val="nil"/>
              <w:bottom w:val="nil"/>
              <w:right w:val="nil"/>
            </w:tcBorders>
          </w:tcPr>
          <w:p w14:paraId="7BAB6626" w14:textId="77777777" w:rsidR="00725FE2" w:rsidRDefault="00725FE2" w:rsidP="00C23606">
            <w:pPr>
              <w:pStyle w:val="TableSideHeading"/>
            </w:pPr>
          </w:p>
        </w:tc>
        <w:tc>
          <w:tcPr>
            <w:tcW w:w="624" w:type="dxa"/>
            <w:tcBorders>
              <w:top w:val="nil"/>
              <w:left w:val="nil"/>
              <w:bottom w:val="nil"/>
              <w:right w:val="nil"/>
            </w:tcBorders>
          </w:tcPr>
          <w:p w14:paraId="797ACC71" w14:textId="77777777" w:rsidR="00725FE2" w:rsidRDefault="00725FE2" w:rsidP="00C23606">
            <w:pPr>
              <w:pStyle w:val="TableText"/>
            </w:pPr>
          </w:p>
        </w:tc>
        <w:tc>
          <w:tcPr>
            <w:tcW w:w="624" w:type="dxa"/>
            <w:tcBorders>
              <w:top w:val="nil"/>
              <w:left w:val="nil"/>
              <w:bottom w:val="nil"/>
              <w:right w:val="nil"/>
            </w:tcBorders>
          </w:tcPr>
          <w:p w14:paraId="77020901" w14:textId="77777777" w:rsidR="00725FE2" w:rsidRDefault="00725FE2" w:rsidP="00C23606">
            <w:pPr>
              <w:pStyle w:val="TableText"/>
            </w:pPr>
            <w:r>
              <w:rPr>
                <w:sz w:val="26"/>
                <w:rtl/>
              </w:rPr>
              <w:t>(ב)</w:t>
            </w:r>
          </w:p>
        </w:tc>
        <w:tc>
          <w:tcPr>
            <w:tcW w:w="6522" w:type="dxa"/>
            <w:gridSpan w:val="3"/>
            <w:tcBorders>
              <w:top w:val="nil"/>
              <w:left w:val="nil"/>
              <w:bottom w:val="nil"/>
              <w:right w:val="nil"/>
            </w:tcBorders>
          </w:tcPr>
          <w:p w14:paraId="2420523E" w14:textId="77777777" w:rsidR="00725FE2" w:rsidRDefault="00725FE2" w:rsidP="00C23606">
            <w:pPr>
              <w:pStyle w:val="TableBlock"/>
            </w:pPr>
            <w:r>
              <w:rPr>
                <w:sz w:val="26"/>
                <w:rtl/>
              </w:rPr>
              <w:t>השר יקבע הוראות, כללים ותנאים בדבר –</w:t>
            </w:r>
          </w:p>
        </w:tc>
      </w:tr>
      <w:tr w:rsidR="00725FE2" w14:paraId="3FB8E81B" w14:textId="77777777" w:rsidTr="00C23606">
        <w:trPr>
          <w:cantSplit/>
        </w:trPr>
        <w:tc>
          <w:tcPr>
            <w:tcW w:w="1871" w:type="dxa"/>
            <w:tcBorders>
              <w:top w:val="nil"/>
              <w:left w:val="nil"/>
              <w:bottom w:val="nil"/>
              <w:right w:val="nil"/>
            </w:tcBorders>
          </w:tcPr>
          <w:p w14:paraId="1FED1F8D" w14:textId="77777777" w:rsidR="00725FE2" w:rsidRDefault="00725FE2" w:rsidP="00C23606">
            <w:pPr>
              <w:pStyle w:val="TableSideHeading"/>
            </w:pPr>
          </w:p>
        </w:tc>
        <w:tc>
          <w:tcPr>
            <w:tcW w:w="624" w:type="dxa"/>
            <w:tcBorders>
              <w:top w:val="nil"/>
              <w:left w:val="nil"/>
              <w:bottom w:val="nil"/>
              <w:right w:val="nil"/>
            </w:tcBorders>
          </w:tcPr>
          <w:p w14:paraId="66E022C9" w14:textId="77777777" w:rsidR="00725FE2" w:rsidRDefault="00725FE2" w:rsidP="00C23606">
            <w:pPr>
              <w:pStyle w:val="TableText"/>
            </w:pPr>
          </w:p>
        </w:tc>
        <w:tc>
          <w:tcPr>
            <w:tcW w:w="624" w:type="dxa"/>
            <w:tcBorders>
              <w:top w:val="nil"/>
              <w:left w:val="nil"/>
              <w:bottom w:val="nil"/>
              <w:right w:val="nil"/>
            </w:tcBorders>
          </w:tcPr>
          <w:p w14:paraId="3FA36C8F" w14:textId="77777777" w:rsidR="00725FE2" w:rsidRDefault="00725FE2" w:rsidP="00C23606">
            <w:pPr>
              <w:pStyle w:val="TableText"/>
            </w:pPr>
          </w:p>
        </w:tc>
        <w:tc>
          <w:tcPr>
            <w:tcW w:w="6522" w:type="dxa"/>
            <w:gridSpan w:val="3"/>
            <w:tcBorders>
              <w:top w:val="nil"/>
              <w:left w:val="nil"/>
              <w:bottom w:val="nil"/>
              <w:right w:val="nil"/>
            </w:tcBorders>
          </w:tcPr>
          <w:p w14:paraId="7B88873B" w14:textId="77777777" w:rsidR="00725FE2" w:rsidRDefault="00725FE2" w:rsidP="00C23606">
            <w:pPr>
              <w:pStyle w:val="TableBlock"/>
            </w:pPr>
            <w:r>
              <w:rPr>
                <w:sz w:val="26"/>
                <w:rtl/>
              </w:rPr>
              <w:t>(1)</w:t>
            </w:r>
            <w:r>
              <w:rPr>
                <w:sz w:val="26"/>
                <w:rtl/>
              </w:rPr>
              <w:tab/>
              <w:t>אופן מינוי הוועדות;</w:t>
            </w:r>
          </w:p>
        </w:tc>
      </w:tr>
      <w:tr w:rsidR="00725FE2" w14:paraId="34E88E14" w14:textId="77777777" w:rsidTr="00C23606">
        <w:trPr>
          <w:cantSplit/>
        </w:trPr>
        <w:tc>
          <w:tcPr>
            <w:tcW w:w="1871" w:type="dxa"/>
            <w:tcBorders>
              <w:top w:val="nil"/>
              <w:left w:val="nil"/>
              <w:bottom w:val="nil"/>
              <w:right w:val="nil"/>
            </w:tcBorders>
          </w:tcPr>
          <w:p w14:paraId="33AD2F72" w14:textId="77777777" w:rsidR="00725FE2" w:rsidRDefault="00725FE2" w:rsidP="00C23606">
            <w:pPr>
              <w:pStyle w:val="TableSideHeading"/>
            </w:pPr>
          </w:p>
        </w:tc>
        <w:tc>
          <w:tcPr>
            <w:tcW w:w="624" w:type="dxa"/>
            <w:tcBorders>
              <w:top w:val="nil"/>
              <w:left w:val="nil"/>
              <w:bottom w:val="nil"/>
              <w:right w:val="nil"/>
            </w:tcBorders>
          </w:tcPr>
          <w:p w14:paraId="160207E0" w14:textId="77777777" w:rsidR="00725FE2" w:rsidRDefault="00725FE2" w:rsidP="00C23606">
            <w:pPr>
              <w:pStyle w:val="TableText"/>
            </w:pPr>
          </w:p>
        </w:tc>
        <w:tc>
          <w:tcPr>
            <w:tcW w:w="624" w:type="dxa"/>
            <w:tcBorders>
              <w:top w:val="nil"/>
              <w:left w:val="nil"/>
              <w:bottom w:val="nil"/>
              <w:right w:val="nil"/>
            </w:tcBorders>
          </w:tcPr>
          <w:p w14:paraId="66F4DF95" w14:textId="77777777" w:rsidR="00725FE2" w:rsidRDefault="00725FE2" w:rsidP="00C23606">
            <w:pPr>
              <w:pStyle w:val="TableText"/>
            </w:pPr>
          </w:p>
        </w:tc>
        <w:tc>
          <w:tcPr>
            <w:tcW w:w="6522" w:type="dxa"/>
            <w:gridSpan w:val="3"/>
            <w:tcBorders>
              <w:top w:val="nil"/>
              <w:left w:val="nil"/>
              <w:bottom w:val="nil"/>
              <w:right w:val="nil"/>
            </w:tcBorders>
          </w:tcPr>
          <w:p w14:paraId="5B3254B5" w14:textId="77777777" w:rsidR="00725FE2" w:rsidRDefault="00725FE2" w:rsidP="00C23606">
            <w:pPr>
              <w:pStyle w:val="TableBlock"/>
            </w:pPr>
            <w:r>
              <w:rPr>
                <w:sz w:val="26"/>
                <w:rtl/>
              </w:rPr>
              <w:t>(2)</w:t>
            </w:r>
            <w:r>
              <w:rPr>
                <w:sz w:val="26"/>
                <w:rtl/>
              </w:rPr>
              <w:tab/>
              <w:t>הרכב הוועדות;</w:t>
            </w:r>
          </w:p>
        </w:tc>
      </w:tr>
      <w:tr w:rsidR="00725FE2" w14:paraId="42055A37" w14:textId="77777777" w:rsidTr="00C23606">
        <w:trPr>
          <w:cantSplit/>
        </w:trPr>
        <w:tc>
          <w:tcPr>
            <w:tcW w:w="1871" w:type="dxa"/>
            <w:tcBorders>
              <w:top w:val="nil"/>
              <w:left w:val="nil"/>
              <w:bottom w:val="nil"/>
              <w:right w:val="nil"/>
            </w:tcBorders>
          </w:tcPr>
          <w:p w14:paraId="589F6570" w14:textId="77777777" w:rsidR="00725FE2" w:rsidRDefault="00725FE2" w:rsidP="00C23606">
            <w:pPr>
              <w:pStyle w:val="TableSideHeading"/>
            </w:pPr>
          </w:p>
        </w:tc>
        <w:tc>
          <w:tcPr>
            <w:tcW w:w="624" w:type="dxa"/>
            <w:tcBorders>
              <w:top w:val="nil"/>
              <w:left w:val="nil"/>
              <w:bottom w:val="nil"/>
              <w:right w:val="nil"/>
            </w:tcBorders>
          </w:tcPr>
          <w:p w14:paraId="76036129" w14:textId="77777777" w:rsidR="00725FE2" w:rsidRDefault="00725FE2" w:rsidP="00C23606">
            <w:pPr>
              <w:pStyle w:val="TableText"/>
            </w:pPr>
          </w:p>
        </w:tc>
        <w:tc>
          <w:tcPr>
            <w:tcW w:w="624" w:type="dxa"/>
            <w:tcBorders>
              <w:top w:val="nil"/>
              <w:left w:val="nil"/>
              <w:bottom w:val="nil"/>
              <w:right w:val="nil"/>
            </w:tcBorders>
          </w:tcPr>
          <w:p w14:paraId="7AB35C2D" w14:textId="77777777" w:rsidR="00725FE2" w:rsidRDefault="00725FE2" w:rsidP="00C23606">
            <w:pPr>
              <w:pStyle w:val="TableText"/>
            </w:pPr>
          </w:p>
        </w:tc>
        <w:tc>
          <w:tcPr>
            <w:tcW w:w="6522" w:type="dxa"/>
            <w:gridSpan w:val="3"/>
            <w:tcBorders>
              <w:top w:val="nil"/>
              <w:left w:val="nil"/>
              <w:bottom w:val="nil"/>
              <w:right w:val="nil"/>
            </w:tcBorders>
          </w:tcPr>
          <w:p w14:paraId="4DE414F8" w14:textId="0A1C0F53" w:rsidR="00725FE2" w:rsidRDefault="00725FE2" w:rsidP="0015232E">
            <w:pPr>
              <w:pStyle w:val="TableBlock"/>
            </w:pPr>
            <w:r>
              <w:rPr>
                <w:sz w:val="26"/>
                <w:rtl/>
              </w:rPr>
              <w:t>(3)</w:t>
            </w:r>
            <w:r>
              <w:rPr>
                <w:sz w:val="26"/>
                <w:rtl/>
              </w:rPr>
              <w:tab/>
              <w:t>סדרי עבודת הוועדות</w:t>
            </w:r>
            <w:r w:rsidR="0015232E">
              <w:rPr>
                <w:rFonts w:hint="cs"/>
                <w:sz w:val="26"/>
                <w:rtl/>
              </w:rPr>
              <w:t xml:space="preserve"> והמועצה</w:t>
            </w:r>
            <w:r>
              <w:rPr>
                <w:sz w:val="26"/>
                <w:rtl/>
              </w:rPr>
              <w:t>;</w:t>
            </w:r>
          </w:p>
        </w:tc>
      </w:tr>
      <w:tr w:rsidR="00725FE2" w14:paraId="71FCD66F" w14:textId="77777777" w:rsidTr="00C23606">
        <w:trPr>
          <w:cantSplit/>
        </w:trPr>
        <w:tc>
          <w:tcPr>
            <w:tcW w:w="1871" w:type="dxa"/>
            <w:tcBorders>
              <w:top w:val="nil"/>
              <w:left w:val="nil"/>
              <w:bottom w:val="nil"/>
              <w:right w:val="nil"/>
            </w:tcBorders>
          </w:tcPr>
          <w:p w14:paraId="6262CDF0" w14:textId="77777777" w:rsidR="00725FE2" w:rsidRDefault="00725FE2" w:rsidP="00C23606">
            <w:pPr>
              <w:pStyle w:val="TableSideHeading"/>
            </w:pPr>
          </w:p>
        </w:tc>
        <w:tc>
          <w:tcPr>
            <w:tcW w:w="624" w:type="dxa"/>
            <w:tcBorders>
              <w:top w:val="nil"/>
              <w:left w:val="nil"/>
              <w:bottom w:val="nil"/>
              <w:right w:val="nil"/>
            </w:tcBorders>
          </w:tcPr>
          <w:p w14:paraId="038367DA" w14:textId="77777777" w:rsidR="00725FE2" w:rsidRDefault="00725FE2" w:rsidP="00C23606">
            <w:pPr>
              <w:pStyle w:val="TableText"/>
            </w:pPr>
          </w:p>
        </w:tc>
        <w:tc>
          <w:tcPr>
            <w:tcW w:w="624" w:type="dxa"/>
            <w:tcBorders>
              <w:top w:val="nil"/>
              <w:left w:val="nil"/>
              <w:bottom w:val="nil"/>
              <w:right w:val="nil"/>
            </w:tcBorders>
          </w:tcPr>
          <w:p w14:paraId="6333CCBE" w14:textId="77777777" w:rsidR="00725FE2" w:rsidRDefault="00725FE2" w:rsidP="00C23606">
            <w:pPr>
              <w:pStyle w:val="TableText"/>
            </w:pPr>
          </w:p>
        </w:tc>
        <w:tc>
          <w:tcPr>
            <w:tcW w:w="6522" w:type="dxa"/>
            <w:gridSpan w:val="3"/>
            <w:tcBorders>
              <w:top w:val="nil"/>
              <w:left w:val="nil"/>
              <w:bottom w:val="nil"/>
              <w:right w:val="nil"/>
            </w:tcBorders>
          </w:tcPr>
          <w:p w14:paraId="554277DA" w14:textId="77777777" w:rsidR="00725FE2" w:rsidRDefault="00725FE2" w:rsidP="00C23606">
            <w:pPr>
              <w:pStyle w:val="TableBlock"/>
            </w:pPr>
            <w:r>
              <w:rPr>
                <w:sz w:val="26"/>
                <w:rtl/>
              </w:rPr>
              <w:t>(4)</w:t>
            </w:r>
            <w:r>
              <w:rPr>
                <w:sz w:val="26"/>
                <w:rtl/>
              </w:rPr>
              <w:tab/>
              <w:t>הגשת תביעות;</w:t>
            </w:r>
          </w:p>
        </w:tc>
      </w:tr>
      <w:tr w:rsidR="00725FE2" w14:paraId="633ACE90" w14:textId="77777777" w:rsidTr="00C23606">
        <w:trPr>
          <w:cantSplit/>
        </w:trPr>
        <w:tc>
          <w:tcPr>
            <w:tcW w:w="1871" w:type="dxa"/>
            <w:tcBorders>
              <w:top w:val="nil"/>
              <w:left w:val="nil"/>
              <w:bottom w:val="nil"/>
              <w:right w:val="nil"/>
            </w:tcBorders>
          </w:tcPr>
          <w:p w14:paraId="0BBB6447" w14:textId="77777777" w:rsidR="00725FE2" w:rsidRDefault="00725FE2" w:rsidP="00C23606">
            <w:pPr>
              <w:pStyle w:val="TableSideHeading"/>
            </w:pPr>
          </w:p>
        </w:tc>
        <w:tc>
          <w:tcPr>
            <w:tcW w:w="624" w:type="dxa"/>
            <w:tcBorders>
              <w:top w:val="nil"/>
              <w:left w:val="nil"/>
              <w:bottom w:val="nil"/>
              <w:right w:val="nil"/>
            </w:tcBorders>
          </w:tcPr>
          <w:p w14:paraId="2F02A653" w14:textId="77777777" w:rsidR="00725FE2" w:rsidRDefault="00725FE2" w:rsidP="00C23606">
            <w:pPr>
              <w:pStyle w:val="TableText"/>
            </w:pPr>
          </w:p>
        </w:tc>
        <w:tc>
          <w:tcPr>
            <w:tcW w:w="624" w:type="dxa"/>
            <w:tcBorders>
              <w:top w:val="nil"/>
              <w:left w:val="nil"/>
              <w:bottom w:val="nil"/>
              <w:right w:val="nil"/>
            </w:tcBorders>
          </w:tcPr>
          <w:p w14:paraId="13B39047" w14:textId="77777777" w:rsidR="00725FE2" w:rsidRDefault="00725FE2" w:rsidP="00C23606">
            <w:pPr>
              <w:pStyle w:val="TableText"/>
            </w:pPr>
          </w:p>
        </w:tc>
        <w:tc>
          <w:tcPr>
            <w:tcW w:w="6522" w:type="dxa"/>
            <w:gridSpan w:val="3"/>
            <w:tcBorders>
              <w:top w:val="nil"/>
              <w:left w:val="nil"/>
              <w:bottom w:val="nil"/>
              <w:right w:val="nil"/>
            </w:tcBorders>
          </w:tcPr>
          <w:p w14:paraId="6AB2AA43" w14:textId="77777777" w:rsidR="00725FE2" w:rsidRDefault="00725FE2" w:rsidP="00C23606">
            <w:pPr>
              <w:pStyle w:val="TableBlock"/>
            </w:pPr>
            <w:r>
              <w:rPr>
                <w:sz w:val="26"/>
                <w:rtl/>
              </w:rPr>
              <w:t>(5)</w:t>
            </w:r>
            <w:r>
              <w:rPr>
                <w:sz w:val="26"/>
                <w:rtl/>
              </w:rPr>
              <w:tab/>
              <w:t>העברת התיק הרפואי מהגוף המשלם לרשות;</w:t>
            </w:r>
          </w:p>
        </w:tc>
      </w:tr>
      <w:tr w:rsidR="00725FE2" w14:paraId="5D447429" w14:textId="77777777" w:rsidTr="00C23606">
        <w:trPr>
          <w:cantSplit/>
        </w:trPr>
        <w:tc>
          <w:tcPr>
            <w:tcW w:w="1871" w:type="dxa"/>
            <w:tcBorders>
              <w:top w:val="nil"/>
              <w:left w:val="nil"/>
              <w:bottom w:val="nil"/>
              <w:right w:val="nil"/>
            </w:tcBorders>
          </w:tcPr>
          <w:p w14:paraId="62135EAD" w14:textId="77777777" w:rsidR="00725FE2" w:rsidRDefault="00725FE2" w:rsidP="00C23606">
            <w:pPr>
              <w:pStyle w:val="TableSideHeading"/>
            </w:pPr>
          </w:p>
        </w:tc>
        <w:tc>
          <w:tcPr>
            <w:tcW w:w="624" w:type="dxa"/>
            <w:tcBorders>
              <w:top w:val="nil"/>
              <w:left w:val="nil"/>
              <w:bottom w:val="nil"/>
              <w:right w:val="nil"/>
            </w:tcBorders>
          </w:tcPr>
          <w:p w14:paraId="1C23F010" w14:textId="77777777" w:rsidR="00725FE2" w:rsidRDefault="00725FE2" w:rsidP="00C23606">
            <w:pPr>
              <w:pStyle w:val="TableText"/>
            </w:pPr>
          </w:p>
        </w:tc>
        <w:tc>
          <w:tcPr>
            <w:tcW w:w="624" w:type="dxa"/>
            <w:tcBorders>
              <w:top w:val="nil"/>
              <w:left w:val="nil"/>
              <w:bottom w:val="nil"/>
              <w:right w:val="nil"/>
            </w:tcBorders>
          </w:tcPr>
          <w:p w14:paraId="29BD47CB" w14:textId="77777777" w:rsidR="00725FE2" w:rsidRDefault="00725FE2" w:rsidP="00C23606">
            <w:pPr>
              <w:pStyle w:val="TableText"/>
            </w:pPr>
          </w:p>
        </w:tc>
        <w:tc>
          <w:tcPr>
            <w:tcW w:w="6522" w:type="dxa"/>
            <w:gridSpan w:val="3"/>
            <w:tcBorders>
              <w:top w:val="nil"/>
              <w:left w:val="nil"/>
              <w:bottom w:val="nil"/>
              <w:right w:val="nil"/>
            </w:tcBorders>
          </w:tcPr>
          <w:p w14:paraId="5D77F024" w14:textId="77777777" w:rsidR="00725FE2" w:rsidRDefault="00725FE2" w:rsidP="00C23606">
            <w:pPr>
              <w:pStyle w:val="TableBlock"/>
            </w:pPr>
            <w:r>
              <w:rPr>
                <w:sz w:val="26"/>
                <w:rtl/>
              </w:rPr>
              <w:t>(6)</w:t>
            </w:r>
            <w:r>
              <w:rPr>
                <w:sz w:val="26"/>
                <w:rtl/>
              </w:rPr>
              <w:tab/>
              <w:t>משלוח הודעות והחלטות לאנשים עם מוגבלות ולגופים המשלמים;</w:t>
            </w:r>
          </w:p>
        </w:tc>
      </w:tr>
      <w:tr w:rsidR="00725FE2" w14:paraId="51DB8417" w14:textId="77777777" w:rsidTr="00C23606">
        <w:trPr>
          <w:cantSplit/>
        </w:trPr>
        <w:tc>
          <w:tcPr>
            <w:tcW w:w="1871" w:type="dxa"/>
            <w:tcBorders>
              <w:top w:val="nil"/>
              <w:left w:val="nil"/>
              <w:bottom w:val="nil"/>
              <w:right w:val="nil"/>
            </w:tcBorders>
          </w:tcPr>
          <w:p w14:paraId="262935FE" w14:textId="77777777" w:rsidR="00725FE2" w:rsidRDefault="00725FE2" w:rsidP="00C23606">
            <w:pPr>
              <w:pStyle w:val="TableSideHeading"/>
            </w:pPr>
          </w:p>
        </w:tc>
        <w:tc>
          <w:tcPr>
            <w:tcW w:w="624" w:type="dxa"/>
            <w:tcBorders>
              <w:top w:val="nil"/>
              <w:left w:val="nil"/>
              <w:bottom w:val="nil"/>
              <w:right w:val="nil"/>
            </w:tcBorders>
          </w:tcPr>
          <w:p w14:paraId="160916BC" w14:textId="77777777" w:rsidR="00725FE2" w:rsidRDefault="00725FE2" w:rsidP="00C23606">
            <w:pPr>
              <w:pStyle w:val="TableText"/>
            </w:pPr>
          </w:p>
        </w:tc>
        <w:tc>
          <w:tcPr>
            <w:tcW w:w="624" w:type="dxa"/>
            <w:tcBorders>
              <w:top w:val="nil"/>
              <w:left w:val="nil"/>
              <w:bottom w:val="nil"/>
              <w:right w:val="nil"/>
            </w:tcBorders>
          </w:tcPr>
          <w:p w14:paraId="75B9EC61" w14:textId="77777777" w:rsidR="00725FE2" w:rsidRDefault="00725FE2" w:rsidP="00C23606">
            <w:pPr>
              <w:pStyle w:val="TableText"/>
            </w:pPr>
          </w:p>
        </w:tc>
        <w:tc>
          <w:tcPr>
            <w:tcW w:w="6522" w:type="dxa"/>
            <w:gridSpan w:val="3"/>
            <w:tcBorders>
              <w:top w:val="nil"/>
              <w:left w:val="nil"/>
              <w:bottom w:val="nil"/>
              <w:right w:val="nil"/>
            </w:tcBorders>
          </w:tcPr>
          <w:p w14:paraId="78AE4D61" w14:textId="77777777" w:rsidR="00725FE2" w:rsidRDefault="00725FE2" w:rsidP="00C23606">
            <w:pPr>
              <w:pStyle w:val="TableBlock"/>
            </w:pPr>
            <w:r>
              <w:rPr>
                <w:sz w:val="26"/>
                <w:rtl/>
              </w:rPr>
              <w:t>(7)</w:t>
            </w:r>
            <w:r>
              <w:rPr>
                <w:sz w:val="26"/>
                <w:rtl/>
              </w:rPr>
              <w:tab/>
              <w:t>ייצוג אנשים עם מוגבלות והגוף המשלם בפני הוועדות הרפואיות;</w:t>
            </w:r>
          </w:p>
        </w:tc>
      </w:tr>
      <w:tr w:rsidR="00725FE2" w14:paraId="72974B13" w14:textId="77777777" w:rsidTr="00C23606">
        <w:trPr>
          <w:cantSplit/>
        </w:trPr>
        <w:tc>
          <w:tcPr>
            <w:tcW w:w="1871" w:type="dxa"/>
            <w:tcBorders>
              <w:top w:val="nil"/>
              <w:left w:val="nil"/>
              <w:bottom w:val="nil"/>
              <w:right w:val="nil"/>
            </w:tcBorders>
          </w:tcPr>
          <w:p w14:paraId="6D6737F3" w14:textId="77777777" w:rsidR="00725FE2" w:rsidRDefault="00725FE2" w:rsidP="00C23606">
            <w:pPr>
              <w:pStyle w:val="TableSideHeading"/>
            </w:pPr>
          </w:p>
        </w:tc>
        <w:tc>
          <w:tcPr>
            <w:tcW w:w="624" w:type="dxa"/>
            <w:tcBorders>
              <w:top w:val="nil"/>
              <w:left w:val="nil"/>
              <w:bottom w:val="nil"/>
              <w:right w:val="nil"/>
            </w:tcBorders>
          </w:tcPr>
          <w:p w14:paraId="2BDA5E10" w14:textId="77777777" w:rsidR="00725FE2" w:rsidRDefault="00725FE2" w:rsidP="00C23606">
            <w:pPr>
              <w:pStyle w:val="TableText"/>
            </w:pPr>
          </w:p>
        </w:tc>
        <w:tc>
          <w:tcPr>
            <w:tcW w:w="624" w:type="dxa"/>
            <w:tcBorders>
              <w:top w:val="nil"/>
              <w:left w:val="nil"/>
              <w:bottom w:val="nil"/>
              <w:right w:val="nil"/>
            </w:tcBorders>
          </w:tcPr>
          <w:p w14:paraId="73575E28" w14:textId="77777777" w:rsidR="00725FE2" w:rsidRDefault="00725FE2" w:rsidP="00C23606">
            <w:pPr>
              <w:pStyle w:val="TableText"/>
            </w:pPr>
          </w:p>
        </w:tc>
        <w:tc>
          <w:tcPr>
            <w:tcW w:w="6522" w:type="dxa"/>
            <w:gridSpan w:val="3"/>
            <w:tcBorders>
              <w:top w:val="nil"/>
              <w:left w:val="nil"/>
              <w:bottom w:val="nil"/>
              <w:right w:val="nil"/>
            </w:tcBorders>
          </w:tcPr>
          <w:p w14:paraId="79C41645" w14:textId="77777777" w:rsidR="00725FE2" w:rsidRDefault="00725FE2" w:rsidP="00C23606">
            <w:pPr>
              <w:pStyle w:val="TableBlock"/>
            </w:pPr>
            <w:r>
              <w:rPr>
                <w:sz w:val="26"/>
                <w:rtl/>
              </w:rPr>
              <w:t>(8)</w:t>
            </w:r>
            <w:r>
              <w:rPr>
                <w:sz w:val="26"/>
                <w:rtl/>
              </w:rPr>
              <w:tab/>
              <w:t>ליווי אנשים עם מוגבלות במהלך הבדיקות הרפואיות;</w:t>
            </w:r>
          </w:p>
        </w:tc>
      </w:tr>
      <w:tr w:rsidR="00725FE2" w14:paraId="23942E42" w14:textId="77777777" w:rsidTr="00C23606">
        <w:trPr>
          <w:cantSplit/>
        </w:trPr>
        <w:tc>
          <w:tcPr>
            <w:tcW w:w="1871" w:type="dxa"/>
            <w:tcBorders>
              <w:top w:val="nil"/>
              <w:left w:val="nil"/>
              <w:bottom w:val="nil"/>
              <w:right w:val="nil"/>
            </w:tcBorders>
          </w:tcPr>
          <w:p w14:paraId="31281B67" w14:textId="77777777" w:rsidR="00725FE2" w:rsidRDefault="00725FE2" w:rsidP="00C23606">
            <w:pPr>
              <w:pStyle w:val="TableSideHeading"/>
            </w:pPr>
          </w:p>
        </w:tc>
        <w:tc>
          <w:tcPr>
            <w:tcW w:w="624" w:type="dxa"/>
            <w:tcBorders>
              <w:top w:val="nil"/>
              <w:left w:val="nil"/>
              <w:bottom w:val="nil"/>
              <w:right w:val="nil"/>
            </w:tcBorders>
          </w:tcPr>
          <w:p w14:paraId="6AB00FDD" w14:textId="77777777" w:rsidR="00725FE2" w:rsidRDefault="00725FE2" w:rsidP="00C23606">
            <w:pPr>
              <w:pStyle w:val="TableText"/>
            </w:pPr>
          </w:p>
        </w:tc>
        <w:tc>
          <w:tcPr>
            <w:tcW w:w="624" w:type="dxa"/>
            <w:tcBorders>
              <w:top w:val="nil"/>
              <w:left w:val="nil"/>
              <w:bottom w:val="nil"/>
              <w:right w:val="nil"/>
            </w:tcBorders>
          </w:tcPr>
          <w:p w14:paraId="7F5D7C21" w14:textId="77777777" w:rsidR="00725FE2" w:rsidRDefault="00725FE2" w:rsidP="00C23606">
            <w:pPr>
              <w:pStyle w:val="TableText"/>
            </w:pPr>
          </w:p>
        </w:tc>
        <w:tc>
          <w:tcPr>
            <w:tcW w:w="6522" w:type="dxa"/>
            <w:gridSpan w:val="3"/>
            <w:tcBorders>
              <w:top w:val="nil"/>
              <w:left w:val="nil"/>
              <w:bottom w:val="nil"/>
              <w:right w:val="nil"/>
            </w:tcBorders>
          </w:tcPr>
          <w:p w14:paraId="406FFEF1" w14:textId="77777777" w:rsidR="00725FE2" w:rsidRDefault="00725FE2" w:rsidP="00C23606">
            <w:pPr>
              <w:pStyle w:val="TableBlock"/>
            </w:pPr>
            <w:r>
              <w:rPr>
                <w:sz w:val="26"/>
                <w:rtl/>
              </w:rPr>
              <w:t>(9)</w:t>
            </w:r>
            <w:r>
              <w:rPr>
                <w:sz w:val="26"/>
                <w:rtl/>
              </w:rPr>
              <w:tab/>
              <w:t>שכר הרופאים, המומחים הר</w:t>
            </w:r>
            <w:r>
              <w:rPr>
                <w:rFonts w:hint="cs"/>
                <w:sz w:val="26"/>
                <w:rtl/>
              </w:rPr>
              <w:t>פו</w:t>
            </w:r>
            <w:r>
              <w:rPr>
                <w:sz w:val="26"/>
                <w:rtl/>
              </w:rPr>
              <w:t>א</w:t>
            </w:r>
            <w:r>
              <w:rPr>
                <w:rFonts w:hint="cs"/>
                <w:sz w:val="26"/>
                <w:rtl/>
              </w:rPr>
              <w:t>י</w:t>
            </w:r>
            <w:r>
              <w:rPr>
                <w:sz w:val="26"/>
                <w:rtl/>
              </w:rPr>
              <w:t>ים והיועצים הרפואיים;</w:t>
            </w:r>
          </w:p>
        </w:tc>
      </w:tr>
      <w:tr w:rsidR="00725FE2" w14:paraId="27FB2F3A" w14:textId="77777777" w:rsidTr="00C23606">
        <w:trPr>
          <w:cantSplit/>
        </w:trPr>
        <w:tc>
          <w:tcPr>
            <w:tcW w:w="1871" w:type="dxa"/>
            <w:tcBorders>
              <w:top w:val="nil"/>
              <w:left w:val="nil"/>
              <w:bottom w:val="nil"/>
              <w:right w:val="nil"/>
            </w:tcBorders>
          </w:tcPr>
          <w:p w14:paraId="06BF5121" w14:textId="77777777" w:rsidR="00725FE2" w:rsidRDefault="00725FE2" w:rsidP="00C23606">
            <w:pPr>
              <w:pStyle w:val="TableSideHeading"/>
            </w:pPr>
          </w:p>
        </w:tc>
        <w:tc>
          <w:tcPr>
            <w:tcW w:w="624" w:type="dxa"/>
            <w:tcBorders>
              <w:top w:val="nil"/>
              <w:left w:val="nil"/>
              <w:bottom w:val="nil"/>
              <w:right w:val="nil"/>
            </w:tcBorders>
          </w:tcPr>
          <w:p w14:paraId="74980679" w14:textId="77777777" w:rsidR="00725FE2" w:rsidRDefault="00725FE2" w:rsidP="00C23606">
            <w:pPr>
              <w:pStyle w:val="TableText"/>
            </w:pPr>
          </w:p>
        </w:tc>
        <w:tc>
          <w:tcPr>
            <w:tcW w:w="624" w:type="dxa"/>
            <w:tcBorders>
              <w:top w:val="nil"/>
              <w:left w:val="nil"/>
              <w:bottom w:val="nil"/>
              <w:right w:val="nil"/>
            </w:tcBorders>
          </w:tcPr>
          <w:p w14:paraId="073D4599" w14:textId="77777777" w:rsidR="00725FE2" w:rsidRDefault="00725FE2" w:rsidP="00C23606">
            <w:pPr>
              <w:pStyle w:val="TableText"/>
            </w:pPr>
          </w:p>
        </w:tc>
        <w:tc>
          <w:tcPr>
            <w:tcW w:w="6522" w:type="dxa"/>
            <w:gridSpan w:val="3"/>
            <w:tcBorders>
              <w:top w:val="nil"/>
              <w:left w:val="nil"/>
              <w:bottom w:val="nil"/>
              <w:right w:val="nil"/>
            </w:tcBorders>
          </w:tcPr>
          <w:p w14:paraId="54A3B8F3" w14:textId="77777777" w:rsidR="00725FE2" w:rsidRDefault="00725FE2" w:rsidP="00C23606">
            <w:pPr>
              <w:pStyle w:val="TableBlock"/>
            </w:pPr>
            <w:r>
              <w:rPr>
                <w:sz w:val="26"/>
                <w:rtl/>
              </w:rPr>
              <w:t>(10)</w:t>
            </w:r>
            <w:r>
              <w:rPr>
                <w:sz w:val="26"/>
                <w:rtl/>
              </w:rPr>
              <w:tab/>
              <w:t>כשירות מזכירי הוועדות;</w:t>
            </w:r>
          </w:p>
        </w:tc>
      </w:tr>
      <w:tr w:rsidR="00725FE2" w14:paraId="21BBA9EC" w14:textId="77777777" w:rsidTr="00C23606">
        <w:trPr>
          <w:cantSplit/>
        </w:trPr>
        <w:tc>
          <w:tcPr>
            <w:tcW w:w="1871" w:type="dxa"/>
            <w:tcBorders>
              <w:top w:val="nil"/>
              <w:left w:val="nil"/>
              <w:bottom w:val="nil"/>
              <w:right w:val="nil"/>
            </w:tcBorders>
          </w:tcPr>
          <w:p w14:paraId="6A4F7B97" w14:textId="77777777" w:rsidR="00725FE2" w:rsidRDefault="00725FE2" w:rsidP="00C23606">
            <w:pPr>
              <w:pStyle w:val="TableSideHeading"/>
            </w:pPr>
          </w:p>
        </w:tc>
        <w:tc>
          <w:tcPr>
            <w:tcW w:w="624" w:type="dxa"/>
            <w:tcBorders>
              <w:top w:val="nil"/>
              <w:left w:val="nil"/>
              <w:bottom w:val="nil"/>
              <w:right w:val="nil"/>
            </w:tcBorders>
          </w:tcPr>
          <w:p w14:paraId="0645408D" w14:textId="77777777" w:rsidR="00725FE2" w:rsidRDefault="00725FE2" w:rsidP="00C23606">
            <w:pPr>
              <w:pStyle w:val="TableText"/>
            </w:pPr>
          </w:p>
        </w:tc>
        <w:tc>
          <w:tcPr>
            <w:tcW w:w="624" w:type="dxa"/>
            <w:tcBorders>
              <w:top w:val="nil"/>
              <w:left w:val="nil"/>
              <w:bottom w:val="nil"/>
              <w:right w:val="nil"/>
            </w:tcBorders>
          </w:tcPr>
          <w:p w14:paraId="29CA1BE5" w14:textId="77777777" w:rsidR="00725FE2" w:rsidRDefault="00725FE2" w:rsidP="00C23606">
            <w:pPr>
              <w:pStyle w:val="TableText"/>
            </w:pPr>
          </w:p>
        </w:tc>
        <w:tc>
          <w:tcPr>
            <w:tcW w:w="6522" w:type="dxa"/>
            <w:gridSpan w:val="3"/>
            <w:tcBorders>
              <w:top w:val="nil"/>
              <w:left w:val="nil"/>
              <w:bottom w:val="nil"/>
              <w:right w:val="nil"/>
            </w:tcBorders>
          </w:tcPr>
          <w:p w14:paraId="499CDC49" w14:textId="77777777" w:rsidR="00725FE2" w:rsidRDefault="00725FE2" w:rsidP="00C23606">
            <w:pPr>
              <w:pStyle w:val="TableBlock"/>
            </w:pPr>
            <w:r>
              <w:rPr>
                <w:sz w:val="26"/>
                <w:rtl/>
              </w:rPr>
              <w:t>(11)</w:t>
            </w:r>
            <w:r>
              <w:rPr>
                <w:sz w:val="26"/>
                <w:rtl/>
              </w:rPr>
              <w:tab/>
              <w:t>תקופות מרביות בה</w:t>
            </w:r>
            <w:r>
              <w:rPr>
                <w:rFonts w:hint="cs"/>
                <w:sz w:val="26"/>
                <w:rtl/>
              </w:rPr>
              <w:t>ן</w:t>
            </w:r>
            <w:r>
              <w:rPr>
                <w:sz w:val="26"/>
                <w:rtl/>
              </w:rPr>
              <w:t xml:space="preserve"> יכול רופא לכהן בוועדה רפואית;</w:t>
            </w:r>
          </w:p>
        </w:tc>
      </w:tr>
      <w:tr w:rsidR="00725FE2" w14:paraId="4E47F5B5" w14:textId="77777777" w:rsidTr="00C23606">
        <w:trPr>
          <w:cantSplit/>
        </w:trPr>
        <w:tc>
          <w:tcPr>
            <w:tcW w:w="1871" w:type="dxa"/>
            <w:tcBorders>
              <w:top w:val="nil"/>
              <w:left w:val="nil"/>
              <w:bottom w:val="nil"/>
              <w:right w:val="nil"/>
            </w:tcBorders>
          </w:tcPr>
          <w:p w14:paraId="37728E90" w14:textId="77777777" w:rsidR="00725FE2" w:rsidRDefault="00725FE2" w:rsidP="00C23606">
            <w:pPr>
              <w:pStyle w:val="TableSideHeading"/>
            </w:pPr>
          </w:p>
        </w:tc>
        <w:tc>
          <w:tcPr>
            <w:tcW w:w="624" w:type="dxa"/>
            <w:tcBorders>
              <w:top w:val="nil"/>
              <w:left w:val="nil"/>
              <w:bottom w:val="nil"/>
              <w:right w:val="nil"/>
            </w:tcBorders>
          </w:tcPr>
          <w:p w14:paraId="40D3FD42" w14:textId="77777777" w:rsidR="00725FE2" w:rsidRDefault="00725FE2" w:rsidP="00C23606">
            <w:pPr>
              <w:pStyle w:val="TableText"/>
            </w:pPr>
          </w:p>
        </w:tc>
        <w:tc>
          <w:tcPr>
            <w:tcW w:w="624" w:type="dxa"/>
            <w:tcBorders>
              <w:top w:val="nil"/>
              <w:left w:val="nil"/>
              <w:bottom w:val="nil"/>
              <w:right w:val="nil"/>
            </w:tcBorders>
          </w:tcPr>
          <w:p w14:paraId="1FA7A9BD" w14:textId="77777777" w:rsidR="00725FE2" w:rsidRDefault="00725FE2" w:rsidP="00C23606">
            <w:pPr>
              <w:pStyle w:val="TableText"/>
            </w:pPr>
          </w:p>
        </w:tc>
        <w:tc>
          <w:tcPr>
            <w:tcW w:w="6522" w:type="dxa"/>
            <w:gridSpan w:val="3"/>
            <w:tcBorders>
              <w:top w:val="nil"/>
              <w:left w:val="nil"/>
              <w:bottom w:val="nil"/>
              <w:right w:val="nil"/>
            </w:tcBorders>
          </w:tcPr>
          <w:p w14:paraId="7E278C8D" w14:textId="77777777" w:rsidR="00725FE2" w:rsidRDefault="00725FE2" w:rsidP="00C23606">
            <w:pPr>
              <w:pStyle w:val="TableBlock"/>
            </w:pPr>
            <w:r>
              <w:rPr>
                <w:sz w:val="26"/>
                <w:rtl/>
              </w:rPr>
              <w:t>(12)</w:t>
            </w:r>
            <w:r>
              <w:rPr>
                <w:sz w:val="26"/>
                <w:rtl/>
              </w:rPr>
              <w:tab/>
              <w:t>הדרכות תקופתיות לרופאים.</w:t>
            </w:r>
          </w:p>
        </w:tc>
      </w:tr>
      <w:tr w:rsidR="00725FE2" w14:paraId="717A68AD" w14:textId="77777777" w:rsidTr="00C23606">
        <w:trPr>
          <w:cantSplit/>
        </w:trPr>
        <w:tc>
          <w:tcPr>
            <w:tcW w:w="1871" w:type="dxa"/>
            <w:tcBorders>
              <w:top w:val="nil"/>
              <w:left w:val="nil"/>
              <w:bottom w:val="nil"/>
              <w:right w:val="nil"/>
            </w:tcBorders>
          </w:tcPr>
          <w:p w14:paraId="39A9FD97" w14:textId="77777777" w:rsidR="00725FE2" w:rsidRDefault="00725FE2" w:rsidP="00C23606">
            <w:pPr>
              <w:pStyle w:val="TableSideHeading"/>
              <w:ind w:right="0"/>
            </w:pPr>
          </w:p>
        </w:tc>
        <w:tc>
          <w:tcPr>
            <w:tcW w:w="624" w:type="dxa"/>
            <w:tcBorders>
              <w:top w:val="nil"/>
              <w:left w:val="nil"/>
              <w:bottom w:val="nil"/>
              <w:right w:val="nil"/>
            </w:tcBorders>
          </w:tcPr>
          <w:p w14:paraId="497265B8"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44B511D8" w14:textId="77777777" w:rsidR="00725FE2" w:rsidRDefault="00725FE2" w:rsidP="00C23606">
            <w:pPr>
              <w:pStyle w:val="TableHead"/>
            </w:pPr>
            <w:r>
              <w:rPr>
                <w:sz w:val="26"/>
                <w:rtl/>
              </w:rPr>
              <w:t>פרק ד' : ביטוח לאומי</w:t>
            </w:r>
          </w:p>
        </w:tc>
      </w:tr>
      <w:tr w:rsidR="00725FE2" w14:paraId="55F02053" w14:textId="77777777" w:rsidTr="00C23606">
        <w:trPr>
          <w:cantSplit/>
        </w:trPr>
        <w:tc>
          <w:tcPr>
            <w:tcW w:w="1871" w:type="dxa"/>
            <w:tcBorders>
              <w:top w:val="nil"/>
              <w:left w:val="nil"/>
              <w:bottom w:val="nil"/>
              <w:right w:val="nil"/>
            </w:tcBorders>
          </w:tcPr>
          <w:p w14:paraId="000EB38E" w14:textId="77777777" w:rsidR="00725FE2" w:rsidRDefault="00725FE2" w:rsidP="00C23606">
            <w:pPr>
              <w:pStyle w:val="TableSideHeading"/>
            </w:pPr>
            <w:r>
              <w:rPr>
                <w:sz w:val="26"/>
                <w:rtl/>
              </w:rPr>
              <w:t>תיקון חוק הביטוח הלאומי</w:t>
            </w:r>
          </w:p>
        </w:tc>
        <w:tc>
          <w:tcPr>
            <w:tcW w:w="624" w:type="dxa"/>
            <w:tcBorders>
              <w:top w:val="nil"/>
              <w:left w:val="nil"/>
              <w:bottom w:val="nil"/>
              <w:right w:val="nil"/>
            </w:tcBorders>
          </w:tcPr>
          <w:p w14:paraId="4F0B080E" w14:textId="77777777" w:rsidR="00725FE2" w:rsidRDefault="00725FE2" w:rsidP="00C23606">
            <w:pPr>
              <w:pStyle w:val="TableText"/>
            </w:pPr>
            <w:r>
              <w:rPr>
                <w:sz w:val="26"/>
                <w:rtl/>
              </w:rPr>
              <w:t>27.</w:t>
            </w:r>
          </w:p>
        </w:tc>
        <w:tc>
          <w:tcPr>
            <w:tcW w:w="7146" w:type="dxa"/>
            <w:gridSpan w:val="4"/>
            <w:tcBorders>
              <w:top w:val="nil"/>
              <w:left w:val="nil"/>
              <w:bottom w:val="nil"/>
              <w:right w:val="nil"/>
            </w:tcBorders>
          </w:tcPr>
          <w:p w14:paraId="7540E723" w14:textId="77777777" w:rsidR="00725FE2" w:rsidRDefault="00725FE2" w:rsidP="00C23606">
            <w:pPr>
              <w:pStyle w:val="TableBlock"/>
            </w:pPr>
            <w:r>
              <w:rPr>
                <w:sz w:val="26"/>
                <w:rtl/>
              </w:rPr>
              <w:t>בחוק הביטוח הלאומי [נוסח משולב], התשנ"ה–1995</w:t>
            </w:r>
            <w:r>
              <w:rPr>
                <w:rStyle w:val="a6"/>
                <w:sz w:val="26"/>
                <w:rtl/>
              </w:rPr>
              <w:footnoteReference w:id="4"/>
            </w:r>
            <w:r>
              <w:rPr>
                <w:sz w:val="26"/>
                <w:rtl/>
              </w:rPr>
              <w:t xml:space="preserve"> –</w:t>
            </w:r>
          </w:p>
        </w:tc>
      </w:tr>
      <w:tr w:rsidR="00725FE2" w14:paraId="580A7544" w14:textId="77777777" w:rsidTr="00C23606">
        <w:trPr>
          <w:cantSplit/>
        </w:trPr>
        <w:tc>
          <w:tcPr>
            <w:tcW w:w="1871" w:type="dxa"/>
            <w:tcBorders>
              <w:top w:val="nil"/>
              <w:left w:val="nil"/>
              <w:bottom w:val="nil"/>
              <w:right w:val="nil"/>
            </w:tcBorders>
          </w:tcPr>
          <w:p w14:paraId="7814FEAB" w14:textId="77777777" w:rsidR="00725FE2" w:rsidRDefault="00725FE2" w:rsidP="00C23606">
            <w:pPr>
              <w:pStyle w:val="TableSideHeading"/>
              <w:ind w:right="0"/>
            </w:pPr>
          </w:p>
        </w:tc>
        <w:tc>
          <w:tcPr>
            <w:tcW w:w="624" w:type="dxa"/>
            <w:tcBorders>
              <w:top w:val="nil"/>
              <w:left w:val="nil"/>
              <w:bottom w:val="nil"/>
              <w:right w:val="nil"/>
            </w:tcBorders>
          </w:tcPr>
          <w:p w14:paraId="587AE340"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7D6CF546" w14:textId="77777777" w:rsidR="00725FE2" w:rsidRDefault="00725FE2" w:rsidP="00C23606">
            <w:pPr>
              <w:pStyle w:val="TableBlock"/>
              <w:rPr>
                <w:sz w:val="26"/>
              </w:rPr>
            </w:pPr>
            <w:r>
              <w:rPr>
                <w:sz w:val="26"/>
                <w:rtl/>
              </w:rPr>
              <w:t>(1)</w:t>
            </w:r>
            <w:r>
              <w:rPr>
                <w:sz w:val="26"/>
                <w:rtl/>
              </w:rPr>
              <w:tab/>
              <w:t>בסעיף 118, סעיף קטן (ב) – בטל;</w:t>
            </w:r>
          </w:p>
        </w:tc>
      </w:tr>
      <w:tr w:rsidR="00725FE2" w14:paraId="5928563D" w14:textId="77777777" w:rsidTr="00C23606">
        <w:trPr>
          <w:cantSplit/>
        </w:trPr>
        <w:tc>
          <w:tcPr>
            <w:tcW w:w="1871" w:type="dxa"/>
            <w:tcBorders>
              <w:top w:val="nil"/>
              <w:left w:val="nil"/>
              <w:bottom w:val="nil"/>
              <w:right w:val="nil"/>
            </w:tcBorders>
          </w:tcPr>
          <w:p w14:paraId="24418ED7" w14:textId="77777777" w:rsidR="00725FE2" w:rsidRDefault="00725FE2" w:rsidP="00C23606">
            <w:pPr>
              <w:pStyle w:val="TableSideHeading"/>
              <w:ind w:right="0"/>
            </w:pPr>
          </w:p>
        </w:tc>
        <w:tc>
          <w:tcPr>
            <w:tcW w:w="624" w:type="dxa"/>
            <w:tcBorders>
              <w:top w:val="nil"/>
              <w:left w:val="nil"/>
              <w:bottom w:val="nil"/>
              <w:right w:val="nil"/>
            </w:tcBorders>
          </w:tcPr>
          <w:p w14:paraId="02119F7B"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791FEF32" w14:textId="77777777" w:rsidR="00725FE2" w:rsidRDefault="00725FE2" w:rsidP="00C23606">
            <w:pPr>
              <w:pStyle w:val="TableBlock"/>
              <w:rPr>
                <w:sz w:val="26"/>
              </w:rPr>
            </w:pPr>
            <w:r>
              <w:rPr>
                <w:sz w:val="26"/>
                <w:rtl/>
              </w:rPr>
              <w:t>(2)</w:t>
            </w:r>
            <w:r>
              <w:rPr>
                <w:sz w:val="26"/>
                <w:rtl/>
              </w:rPr>
              <w:tab/>
              <w:t>בסעיף 122 סעיפים קטנים (ב) ו-(ג)  – בטלים;</w:t>
            </w:r>
          </w:p>
        </w:tc>
      </w:tr>
      <w:tr w:rsidR="00725FE2" w14:paraId="74687B9E" w14:textId="77777777" w:rsidTr="00C23606">
        <w:trPr>
          <w:cantSplit/>
        </w:trPr>
        <w:tc>
          <w:tcPr>
            <w:tcW w:w="1871" w:type="dxa"/>
            <w:tcBorders>
              <w:top w:val="nil"/>
              <w:left w:val="nil"/>
              <w:bottom w:val="nil"/>
              <w:right w:val="nil"/>
            </w:tcBorders>
          </w:tcPr>
          <w:p w14:paraId="7B81437D" w14:textId="77777777" w:rsidR="00725FE2" w:rsidRDefault="00725FE2" w:rsidP="00C23606">
            <w:pPr>
              <w:pStyle w:val="TableSideHeading"/>
              <w:ind w:right="0"/>
            </w:pPr>
          </w:p>
        </w:tc>
        <w:tc>
          <w:tcPr>
            <w:tcW w:w="624" w:type="dxa"/>
            <w:tcBorders>
              <w:top w:val="nil"/>
              <w:left w:val="nil"/>
              <w:bottom w:val="nil"/>
              <w:right w:val="nil"/>
            </w:tcBorders>
          </w:tcPr>
          <w:p w14:paraId="290710BE"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0F1A0618" w14:textId="77777777" w:rsidR="00725FE2" w:rsidRDefault="00725FE2" w:rsidP="00C23606">
            <w:pPr>
              <w:pStyle w:val="TableBlock"/>
              <w:rPr>
                <w:sz w:val="26"/>
              </w:rPr>
            </w:pPr>
            <w:r>
              <w:rPr>
                <w:sz w:val="26"/>
                <w:rtl/>
              </w:rPr>
              <w:t>(3)</w:t>
            </w:r>
            <w:r>
              <w:rPr>
                <w:sz w:val="26"/>
                <w:rtl/>
              </w:rPr>
              <w:tab/>
              <w:t>סעיף 123 – בטל;</w:t>
            </w:r>
          </w:p>
        </w:tc>
      </w:tr>
      <w:tr w:rsidR="00725FE2" w14:paraId="2E40956C" w14:textId="77777777" w:rsidTr="00C23606">
        <w:trPr>
          <w:cantSplit/>
        </w:trPr>
        <w:tc>
          <w:tcPr>
            <w:tcW w:w="1871" w:type="dxa"/>
            <w:tcBorders>
              <w:top w:val="nil"/>
              <w:left w:val="nil"/>
              <w:bottom w:val="nil"/>
              <w:right w:val="nil"/>
            </w:tcBorders>
          </w:tcPr>
          <w:p w14:paraId="675B3F60" w14:textId="77777777" w:rsidR="00725FE2" w:rsidRDefault="00725FE2" w:rsidP="00C23606">
            <w:pPr>
              <w:pStyle w:val="TableSideHeading"/>
              <w:ind w:right="0"/>
            </w:pPr>
          </w:p>
        </w:tc>
        <w:tc>
          <w:tcPr>
            <w:tcW w:w="624" w:type="dxa"/>
            <w:tcBorders>
              <w:top w:val="nil"/>
              <w:left w:val="nil"/>
              <w:bottom w:val="nil"/>
              <w:right w:val="nil"/>
            </w:tcBorders>
          </w:tcPr>
          <w:p w14:paraId="329B4421"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0991824E" w14:textId="77777777" w:rsidR="00725FE2" w:rsidRDefault="00725FE2" w:rsidP="00C23606">
            <w:pPr>
              <w:pStyle w:val="TableBlock"/>
              <w:rPr>
                <w:sz w:val="26"/>
              </w:rPr>
            </w:pPr>
            <w:r>
              <w:rPr>
                <w:sz w:val="26"/>
                <w:rtl/>
              </w:rPr>
              <w:t>(4)</w:t>
            </w:r>
            <w:r>
              <w:rPr>
                <w:sz w:val="26"/>
                <w:rtl/>
              </w:rPr>
              <w:tab/>
              <w:t>אחרי סעיף 125 יבוא:</w:t>
            </w:r>
          </w:p>
        </w:tc>
      </w:tr>
      <w:tr w:rsidR="00725FE2" w14:paraId="7DB57F99" w14:textId="77777777" w:rsidTr="00C23606">
        <w:trPr>
          <w:cantSplit/>
        </w:trPr>
        <w:tc>
          <w:tcPr>
            <w:tcW w:w="1871" w:type="dxa"/>
            <w:tcBorders>
              <w:top w:val="nil"/>
              <w:left w:val="nil"/>
              <w:bottom w:val="nil"/>
              <w:right w:val="nil"/>
            </w:tcBorders>
          </w:tcPr>
          <w:p w14:paraId="7EB114B7" w14:textId="77777777" w:rsidR="00725FE2" w:rsidRDefault="00725FE2" w:rsidP="00C23606">
            <w:pPr>
              <w:pStyle w:val="TableSideHeading"/>
            </w:pPr>
          </w:p>
        </w:tc>
        <w:tc>
          <w:tcPr>
            <w:tcW w:w="624" w:type="dxa"/>
            <w:tcBorders>
              <w:top w:val="nil"/>
              <w:left w:val="nil"/>
              <w:bottom w:val="nil"/>
              <w:right w:val="nil"/>
            </w:tcBorders>
          </w:tcPr>
          <w:p w14:paraId="6A74B16E" w14:textId="77777777" w:rsidR="00725FE2" w:rsidRDefault="00725FE2" w:rsidP="00C23606">
            <w:pPr>
              <w:pStyle w:val="TableText"/>
            </w:pPr>
          </w:p>
        </w:tc>
        <w:tc>
          <w:tcPr>
            <w:tcW w:w="624" w:type="dxa"/>
            <w:tcBorders>
              <w:top w:val="nil"/>
              <w:left w:val="nil"/>
              <w:bottom w:val="nil"/>
              <w:right w:val="nil"/>
            </w:tcBorders>
          </w:tcPr>
          <w:p w14:paraId="19C7BA08" w14:textId="77777777" w:rsidR="00725FE2" w:rsidRDefault="00725FE2" w:rsidP="00C23606">
            <w:pPr>
              <w:pStyle w:val="TableText"/>
            </w:pPr>
          </w:p>
        </w:tc>
        <w:tc>
          <w:tcPr>
            <w:tcW w:w="1870" w:type="dxa"/>
            <w:tcBorders>
              <w:top w:val="nil"/>
              <w:left w:val="nil"/>
              <w:bottom w:val="nil"/>
              <w:right w:val="nil"/>
            </w:tcBorders>
          </w:tcPr>
          <w:p w14:paraId="1E387C0E" w14:textId="77777777" w:rsidR="00725FE2" w:rsidRDefault="00725FE2" w:rsidP="00C23606">
            <w:pPr>
              <w:pStyle w:val="TableInnerSideHeading"/>
            </w:pPr>
            <w:r>
              <w:rPr>
                <w:sz w:val="26"/>
                <w:rtl/>
              </w:rPr>
              <w:t>"הרשות לוועדות רפואיות</w:t>
            </w:r>
          </w:p>
        </w:tc>
        <w:tc>
          <w:tcPr>
            <w:tcW w:w="624" w:type="dxa"/>
            <w:tcBorders>
              <w:top w:val="nil"/>
              <w:left w:val="nil"/>
              <w:bottom w:val="nil"/>
              <w:right w:val="nil"/>
            </w:tcBorders>
          </w:tcPr>
          <w:p w14:paraId="77FBF2EF" w14:textId="77777777" w:rsidR="00725FE2" w:rsidRDefault="00725FE2" w:rsidP="00C23606">
            <w:pPr>
              <w:pStyle w:val="TableText"/>
            </w:pPr>
            <w:r>
              <w:rPr>
                <w:sz w:val="26"/>
                <w:rtl/>
              </w:rPr>
              <w:t>125א.</w:t>
            </w:r>
          </w:p>
        </w:tc>
        <w:tc>
          <w:tcPr>
            <w:tcW w:w="4028" w:type="dxa"/>
            <w:tcBorders>
              <w:top w:val="nil"/>
              <w:left w:val="nil"/>
              <w:bottom w:val="nil"/>
              <w:right w:val="nil"/>
            </w:tcBorders>
          </w:tcPr>
          <w:p w14:paraId="17A3B077" w14:textId="1303A903" w:rsidR="00725FE2" w:rsidRDefault="00725FE2" w:rsidP="0015232E">
            <w:pPr>
              <w:pStyle w:val="TableBlock"/>
            </w:pPr>
            <w:r>
              <w:rPr>
                <w:sz w:val="26"/>
                <w:rtl/>
              </w:rPr>
              <w:t>אופן מינויים של רופאים, הרכב ועדות רפואיות וועדות רפואיות לעררים, סדרי עבודתן וסמכויותיהן, ייקבעו בחוק הרשות לוועדות רפואיות,</w:t>
            </w:r>
            <w:r>
              <w:rPr>
                <w:rFonts w:hint="cs"/>
                <w:sz w:val="26"/>
                <w:rtl/>
              </w:rPr>
              <w:t xml:space="preserve"> התשע"</w:t>
            </w:r>
            <w:r w:rsidR="0015232E">
              <w:rPr>
                <w:rFonts w:hint="cs"/>
                <w:sz w:val="26"/>
                <w:rtl/>
              </w:rPr>
              <w:t>ז</w:t>
            </w:r>
            <w:r>
              <w:rPr>
                <w:rFonts w:hint="cs"/>
                <w:sz w:val="26"/>
                <w:rtl/>
              </w:rPr>
              <w:t>–</w:t>
            </w:r>
            <w:r w:rsidR="0015232E">
              <w:rPr>
                <w:rFonts w:hint="cs"/>
                <w:sz w:val="26"/>
                <w:rtl/>
              </w:rPr>
              <w:t>2017</w:t>
            </w:r>
            <w:r>
              <w:rPr>
                <w:rFonts w:hint="cs"/>
                <w:sz w:val="26"/>
                <w:rtl/>
              </w:rPr>
              <w:t>,</w:t>
            </w:r>
            <w:r>
              <w:rPr>
                <w:sz w:val="26"/>
                <w:rtl/>
              </w:rPr>
              <w:t xml:space="preserve"> ו</w:t>
            </w:r>
            <w:r>
              <w:rPr>
                <w:rFonts w:hint="cs"/>
                <w:sz w:val="26"/>
                <w:rtl/>
              </w:rPr>
              <w:t>ב</w:t>
            </w:r>
            <w:r>
              <w:rPr>
                <w:sz w:val="26"/>
                <w:rtl/>
              </w:rPr>
              <w:t>הוראות לפיו.";</w:t>
            </w:r>
          </w:p>
        </w:tc>
      </w:tr>
      <w:tr w:rsidR="00725FE2" w14:paraId="6C86E732" w14:textId="77777777" w:rsidTr="00C23606">
        <w:trPr>
          <w:cantSplit/>
        </w:trPr>
        <w:tc>
          <w:tcPr>
            <w:tcW w:w="1871" w:type="dxa"/>
            <w:tcBorders>
              <w:top w:val="nil"/>
              <w:left w:val="nil"/>
              <w:bottom w:val="nil"/>
              <w:right w:val="nil"/>
            </w:tcBorders>
          </w:tcPr>
          <w:p w14:paraId="36ECFD87" w14:textId="77777777" w:rsidR="00725FE2" w:rsidRDefault="00725FE2" w:rsidP="00C23606">
            <w:pPr>
              <w:pStyle w:val="TableSideHeading"/>
              <w:ind w:right="0"/>
            </w:pPr>
          </w:p>
        </w:tc>
        <w:tc>
          <w:tcPr>
            <w:tcW w:w="624" w:type="dxa"/>
            <w:tcBorders>
              <w:top w:val="nil"/>
              <w:left w:val="nil"/>
              <w:bottom w:val="nil"/>
              <w:right w:val="nil"/>
            </w:tcBorders>
          </w:tcPr>
          <w:p w14:paraId="3CC70214"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39A79188" w14:textId="77777777" w:rsidR="00725FE2" w:rsidRDefault="00725FE2" w:rsidP="00C23606">
            <w:pPr>
              <w:pStyle w:val="TableBlock"/>
              <w:rPr>
                <w:sz w:val="26"/>
              </w:rPr>
            </w:pPr>
            <w:r>
              <w:rPr>
                <w:sz w:val="26"/>
                <w:rtl/>
              </w:rPr>
              <w:t>(5)</w:t>
            </w:r>
            <w:r>
              <w:rPr>
                <w:sz w:val="26"/>
                <w:rtl/>
              </w:rPr>
              <w:tab/>
              <w:t>בסעיף 208, סעיף קטן (ב) – בטל;</w:t>
            </w:r>
          </w:p>
        </w:tc>
      </w:tr>
      <w:tr w:rsidR="00725FE2" w14:paraId="347D7BF7" w14:textId="77777777" w:rsidTr="00C23606">
        <w:trPr>
          <w:cantSplit/>
        </w:trPr>
        <w:tc>
          <w:tcPr>
            <w:tcW w:w="1871" w:type="dxa"/>
            <w:tcBorders>
              <w:top w:val="nil"/>
              <w:left w:val="nil"/>
              <w:bottom w:val="nil"/>
              <w:right w:val="nil"/>
            </w:tcBorders>
          </w:tcPr>
          <w:p w14:paraId="0E604C5F" w14:textId="77777777" w:rsidR="00725FE2" w:rsidRDefault="00725FE2" w:rsidP="00C23606">
            <w:pPr>
              <w:pStyle w:val="TableSideHeading"/>
              <w:ind w:right="0"/>
            </w:pPr>
          </w:p>
        </w:tc>
        <w:tc>
          <w:tcPr>
            <w:tcW w:w="624" w:type="dxa"/>
            <w:tcBorders>
              <w:top w:val="nil"/>
              <w:left w:val="nil"/>
              <w:bottom w:val="nil"/>
              <w:right w:val="nil"/>
            </w:tcBorders>
          </w:tcPr>
          <w:p w14:paraId="1F5E9EDF"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0C0199FF" w14:textId="77777777" w:rsidR="00725FE2" w:rsidRDefault="00725FE2" w:rsidP="00C23606">
            <w:pPr>
              <w:pStyle w:val="TableBlock"/>
              <w:rPr>
                <w:sz w:val="26"/>
              </w:rPr>
            </w:pPr>
            <w:r>
              <w:rPr>
                <w:sz w:val="26"/>
                <w:rtl/>
              </w:rPr>
              <w:t>(6)</w:t>
            </w:r>
            <w:r>
              <w:rPr>
                <w:sz w:val="26"/>
                <w:rtl/>
              </w:rPr>
              <w:tab/>
              <w:t>בסעיף 212, סעי</w:t>
            </w:r>
            <w:r>
              <w:rPr>
                <w:rFonts w:hint="cs"/>
                <w:sz w:val="26"/>
                <w:rtl/>
              </w:rPr>
              <w:t>פים</w:t>
            </w:r>
            <w:r>
              <w:rPr>
                <w:sz w:val="26"/>
                <w:rtl/>
              </w:rPr>
              <w:t xml:space="preserve"> קט</w:t>
            </w:r>
            <w:r>
              <w:rPr>
                <w:rFonts w:hint="cs"/>
                <w:sz w:val="26"/>
                <w:rtl/>
              </w:rPr>
              <w:t>נים</w:t>
            </w:r>
            <w:r>
              <w:rPr>
                <w:sz w:val="26"/>
                <w:rtl/>
              </w:rPr>
              <w:t xml:space="preserve"> (א)</w:t>
            </w:r>
            <w:r>
              <w:rPr>
                <w:rFonts w:hint="cs"/>
                <w:sz w:val="26"/>
                <w:rtl/>
              </w:rPr>
              <w:t xml:space="preserve"> ו-(א1)</w:t>
            </w:r>
            <w:r>
              <w:rPr>
                <w:sz w:val="26"/>
                <w:rtl/>
              </w:rPr>
              <w:t xml:space="preserve"> – בטל</w:t>
            </w:r>
            <w:r>
              <w:rPr>
                <w:rFonts w:hint="cs"/>
                <w:sz w:val="26"/>
                <w:rtl/>
              </w:rPr>
              <w:t>ים</w:t>
            </w:r>
            <w:r>
              <w:rPr>
                <w:sz w:val="26"/>
                <w:rtl/>
              </w:rPr>
              <w:t>;</w:t>
            </w:r>
          </w:p>
        </w:tc>
      </w:tr>
      <w:tr w:rsidR="00725FE2" w14:paraId="0CAA6AE2" w14:textId="77777777" w:rsidTr="00C23606">
        <w:trPr>
          <w:cantSplit/>
        </w:trPr>
        <w:tc>
          <w:tcPr>
            <w:tcW w:w="1871" w:type="dxa"/>
            <w:tcBorders>
              <w:top w:val="nil"/>
              <w:left w:val="nil"/>
              <w:bottom w:val="nil"/>
              <w:right w:val="nil"/>
            </w:tcBorders>
          </w:tcPr>
          <w:p w14:paraId="4D0992A3" w14:textId="77777777" w:rsidR="00725FE2" w:rsidRDefault="00725FE2" w:rsidP="00C23606">
            <w:pPr>
              <w:pStyle w:val="TableSideHeading"/>
              <w:ind w:right="0"/>
            </w:pPr>
          </w:p>
        </w:tc>
        <w:tc>
          <w:tcPr>
            <w:tcW w:w="624" w:type="dxa"/>
            <w:tcBorders>
              <w:top w:val="nil"/>
              <w:left w:val="nil"/>
              <w:bottom w:val="nil"/>
              <w:right w:val="nil"/>
            </w:tcBorders>
          </w:tcPr>
          <w:p w14:paraId="034B643D"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7E5136A6" w14:textId="77777777" w:rsidR="00725FE2" w:rsidRDefault="00725FE2" w:rsidP="00C23606">
            <w:pPr>
              <w:pStyle w:val="TableBlock"/>
              <w:rPr>
                <w:sz w:val="26"/>
              </w:rPr>
            </w:pPr>
            <w:r>
              <w:rPr>
                <w:sz w:val="26"/>
                <w:rtl/>
              </w:rPr>
              <w:t>(7)</w:t>
            </w:r>
            <w:r>
              <w:rPr>
                <w:sz w:val="26"/>
                <w:rtl/>
              </w:rPr>
              <w:tab/>
              <w:t>סעיף 213 – בטל;</w:t>
            </w:r>
          </w:p>
        </w:tc>
      </w:tr>
      <w:tr w:rsidR="00725FE2" w14:paraId="7D93B3DD" w14:textId="77777777" w:rsidTr="00C23606">
        <w:trPr>
          <w:cantSplit/>
        </w:trPr>
        <w:tc>
          <w:tcPr>
            <w:tcW w:w="1871" w:type="dxa"/>
            <w:tcBorders>
              <w:top w:val="nil"/>
              <w:left w:val="nil"/>
              <w:bottom w:val="nil"/>
              <w:right w:val="nil"/>
            </w:tcBorders>
          </w:tcPr>
          <w:p w14:paraId="00D30BCA" w14:textId="77777777" w:rsidR="00725FE2" w:rsidRDefault="00725FE2" w:rsidP="00C23606">
            <w:pPr>
              <w:pStyle w:val="TableSideHeading"/>
              <w:ind w:right="0"/>
            </w:pPr>
          </w:p>
        </w:tc>
        <w:tc>
          <w:tcPr>
            <w:tcW w:w="624" w:type="dxa"/>
            <w:tcBorders>
              <w:top w:val="nil"/>
              <w:left w:val="nil"/>
              <w:bottom w:val="nil"/>
              <w:right w:val="nil"/>
            </w:tcBorders>
          </w:tcPr>
          <w:p w14:paraId="3B77F3E3" w14:textId="77777777" w:rsidR="00725FE2" w:rsidRDefault="00725FE2" w:rsidP="00C23606">
            <w:pPr>
              <w:pStyle w:val="TableText"/>
              <w:ind w:right="0"/>
              <w:jc w:val="both"/>
            </w:pPr>
          </w:p>
        </w:tc>
        <w:tc>
          <w:tcPr>
            <w:tcW w:w="7146" w:type="dxa"/>
            <w:gridSpan w:val="4"/>
            <w:tcBorders>
              <w:top w:val="nil"/>
              <w:left w:val="nil"/>
              <w:bottom w:val="nil"/>
              <w:right w:val="nil"/>
            </w:tcBorders>
          </w:tcPr>
          <w:p w14:paraId="03D42B74" w14:textId="77777777" w:rsidR="00725FE2" w:rsidRDefault="00725FE2" w:rsidP="00C23606">
            <w:pPr>
              <w:pStyle w:val="TableBlock"/>
              <w:rPr>
                <w:sz w:val="26"/>
              </w:rPr>
            </w:pPr>
            <w:r>
              <w:rPr>
                <w:sz w:val="26"/>
                <w:rtl/>
              </w:rPr>
              <w:t>(8)</w:t>
            </w:r>
            <w:r>
              <w:rPr>
                <w:sz w:val="26"/>
                <w:rtl/>
              </w:rPr>
              <w:tab/>
              <w:t>אחרי סעיף 214 יבוא:</w:t>
            </w:r>
          </w:p>
        </w:tc>
      </w:tr>
      <w:tr w:rsidR="00725FE2" w14:paraId="6A2DFF22" w14:textId="77777777" w:rsidTr="00C23606">
        <w:trPr>
          <w:cantSplit/>
        </w:trPr>
        <w:tc>
          <w:tcPr>
            <w:tcW w:w="1871" w:type="dxa"/>
            <w:tcBorders>
              <w:top w:val="nil"/>
              <w:left w:val="nil"/>
              <w:bottom w:val="nil"/>
              <w:right w:val="nil"/>
            </w:tcBorders>
          </w:tcPr>
          <w:p w14:paraId="2668245E" w14:textId="77777777" w:rsidR="00725FE2" w:rsidRDefault="00725FE2" w:rsidP="00C23606">
            <w:pPr>
              <w:pStyle w:val="TableSideHeading"/>
            </w:pPr>
          </w:p>
        </w:tc>
        <w:tc>
          <w:tcPr>
            <w:tcW w:w="624" w:type="dxa"/>
            <w:tcBorders>
              <w:top w:val="nil"/>
              <w:left w:val="nil"/>
              <w:bottom w:val="nil"/>
              <w:right w:val="nil"/>
            </w:tcBorders>
          </w:tcPr>
          <w:p w14:paraId="0447E007" w14:textId="77777777" w:rsidR="00725FE2" w:rsidRDefault="00725FE2" w:rsidP="00C23606">
            <w:pPr>
              <w:pStyle w:val="TableText"/>
            </w:pPr>
          </w:p>
        </w:tc>
        <w:tc>
          <w:tcPr>
            <w:tcW w:w="624" w:type="dxa"/>
            <w:tcBorders>
              <w:top w:val="nil"/>
              <w:left w:val="nil"/>
              <w:bottom w:val="nil"/>
              <w:right w:val="nil"/>
            </w:tcBorders>
          </w:tcPr>
          <w:p w14:paraId="546A10A8" w14:textId="77777777" w:rsidR="00725FE2" w:rsidRDefault="00725FE2" w:rsidP="00C23606">
            <w:pPr>
              <w:pStyle w:val="TableText"/>
            </w:pPr>
          </w:p>
        </w:tc>
        <w:tc>
          <w:tcPr>
            <w:tcW w:w="1870" w:type="dxa"/>
            <w:tcBorders>
              <w:top w:val="nil"/>
              <w:left w:val="nil"/>
              <w:bottom w:val="nil"/>
              <w:right w:val="nil"/>
            </w:tcBorders>
          </w:tcPr>
          <w:p w14:paraId="040DEC01" w14:textId="77777777" w:rsidR="00725FE2" w:rsidRDefault="00725FE2" w:rsidP="00C23606">
            <w:pPr>
              <w:pStyle w:val="TableInnerSideHeading"/>
            </w:pPr>
            <w:r>
              <w:rPr>
                <w:sz w:val="26"/>
                <w:rtl/>
              </w:rPr>
              <w:t>"ועדות רפואיות</w:t>
            </w:r>
          </w:p>
        </w:tc>
        <w:tc>
          <w:tcPr>
            <w:tcW w:w="624" w:type="dxa"/>
            <w:tcBorders>
              <w:top w:val="nil"/>
              <w:left w:val="nil"/>
              <w:bottom w:val="nil"/>
              <w:right w:val="nil"/>
            </w:tcBorders>
          </w:tcPr>
          <w:p w14:paraId="25239637" w14:textId="77777777" w:rsidR="00725FE2" w:rsidRDefault="00725FE2" w:rsidP="00C23606">
            <w:pPr>
              <w:pStyle w:val="TableText"/>
            </w:pPr>
            <w:r>
              <w:rPr>
                <w:sz w:val="26"/>
                <w:rtl/>
              </w:rPr>
              <w:t>214א.</w:t>
            </w:r>
          </w:p>
        </w:tc>
        <w:tc>
          <w:tcPr>
            <w:tcW w:w="4028" w:type="dxa"/>
            <w:tcBorders>
              <w:top w:val="nil"/>
              <w:left w:val="nil"/>
              <w:bottom w:val="nil"/>
              <w:right w:val="nil"/>
            </w:tcBorders>
          </w:tcPr>
          <w:p w14:paraId="61468A21" w14:textId="13504159" w:rsidR="00725FE2" w:rsidRDefault="00725FE2" w:rsidP="0015232E">
            <w:pPr>
              <w:pStyle w:val="TableBlock"/>
            </w:pPr>
            <w:r>
              <w:rPr>
                <w:sz w:val="26"/>
                <w:rtl/>
              </w:rPr>
              <w:t xml:space="preserve">אופן מינויים של רופאים, הרכבן וסדרי עבודתן של ועדות רפואיות לעררים </w:t>
            </w:r>
            <w:r>
              <w:rPr>
                <w:rFonts w:hint="cs"/>
                <w:sz w:val="26"/>
                <w:rtl/>
              </w:rPr>
              <w:t>ו</w:t>
            </w:r>
            <w:r>
              <w:rPr>
                <w:sz w:val="26"/>
                <w:rtl/>
              </w:rPr>
              <w:t>ועדה לעררים לשירותים מיוחדים ייקבעו בחוק הרשות לוועדות רפואיות, התשע"</w:t>
            </w:r>
            <w:r w:rsidR="0015232E">
              <w:rPr>
                <w:rFonts w:hint="cs"/>
                <w:sz w:val="26"/>
                <w:rtl/>
              </w:rPr>
              <w:t>ז</w:t>
            </w:r>
            <w:r>
              <w:rPr>
                <w:sz w:val="26"/>
                <w:rtl/>
              </w:rPr>
              <w:t>–</w:t>
            </w:r>
            <w:r w:rsidR="0015232E">
              <w:rPr>
                <w:rFonts w:hint="cs"/>
                <w:sz w:val="26"/>
                <w:rtl/>
              </w:rPr>
              <w:t>2017</w:t>
            </w:r>
            <w:r w:rsidR="0015232E">
              <w:rPr>
                <w:sz w:val="26"/>
                <w:rtl/>
              </w:rPr>
              <w:t xml:space="preserve"> </w:t>
            </w:r>
            <w:r>
              <w:rPr>
                <w:sz w:val="26"/>
                <w:rtl/>
              </w:rPr>
              <w:t>ו</w:t>
            </w:r>
            <w:r>
              <w:rPr>
                <w:rFonts w:hint="cs"/>
                <w:sz w:val="26"/>
                <w:rtl/>
              </w:rPr>
              <w:t>ב</w:t>
            </w:r>
            <w:r>
              <w:rPr>
                <w:sz w:val="26"/>
                <w:rtl/>
              </w:rPr>
              <w:t>הוראות לפיו."</w:t>
            </w:r>
          </w:p>
        </w:tc>
      </w:tr>
      <w:tr w:rsidR="00725FE2" w14:paraId="07999EE7" w14:textId="77777777" w:rsidTr="00C23606">
        <w:tblPrEx>
          <w:tblLook w:val="01E0" w:firstRow="1" w:lastRow="1" w:firstColumn="1" w:lastColumn="1" w:noHBand="0" w:noVBand="0"/>
        </w:tblPrEx>
        <w:trPr>
          <w:cantSplit/>
          <w:trHeight w:val="60"/>
        </w:trPr>
        <w:tc>
          <w:tcPr>
            <w:tcW w:w="1871" w:type="dxa"/>
          </w:tcPr>
          <w:p w14:paraId="03EA8D18" w14:textId="77777777" w:rsidR="00725FE2" w:rsidRDefault="00725FE2" w:rsidP="00C23606">
            <w:pPr>
              <w:pStyle w:val="TableSideHeading"/>
              <w:keepLines w:val="0"/>
            </w:pPr>
          </w:p>
        </w:tc>
        <w:tc>
          <w:tcPr>
            <w:tcW w:w="624" w:type="dxa"/>
          </w:tcPr>
          <w:p w14:paraId="58338977" w14:textId="77777777" w:rsidR="00725FE2" w:rsidRDefault="00725FE2" w:rsidP="00C23606">
            <w:pPr>
              <w:pStyle w:val="TableText"/>
              <w:keepLines w:val="0"/>
            </w:pPr>
          </w:p>
        </w:tc>
        <w:tc>
          <w:tcPr>
            <w:tcW w:w="7146" w:type="dxa"/>
            <w:gridSpan w:val="4"/>
          </w:tcPr>
          <w:p w14:paraId="4C2D7977" w14:textId="77777777" w:rsidR="00725FE2" w:rsidRPr="00FD293E" w:rsidRDefault="00725FE2" w:rsidP="00C23606">
            <w:pPr>
              <w:pStyle w:val="TableHead"/>
            </w:pPr>
            <w:r w:rsidRPr="00FD293E">
              <w:rPr>
                <w:rFonts w:hint="cs"/>
                <w:rtl/>
              </w:rPr>
              <w:t>פרק ה': שונות</w:t>
            </w:r>
          </w:p>
        </w:tc>
      </w:tr>
      <w:tr w:rsidR="00725FE2" w14:paraId="17AC72EF" w14:textId="77777777" w:rsidTr="00C23606">
        <w:trPr>
          <w:cantSplit/>
        </w:trPr>
        <w:tc>
          <w:tcPr>
            <w:tcW w:w="1871" w:type="dxa"/>
            <w:tcBorders>
              <w:top w:val="nil"/>
              <w:left w:val="nil"/>
              <w:bottom w:val="nil"/>
              <w:right w:val="nil"/>
            </w:tcBorders>
          </w:tcPr>
          <w:p w14:paraId="2B71C123" w14:textId="77777777" w:rsidR="00725FE2" w:rsidRDefault="00725FE2" w:rsidP="00C23606">
            <w:pPr>
              <w:pStyle w:val="TableSideHeading"/>
            </w:pPr>
            <w:r>
              <w:rPr>
                <w:sz w:val="26"/>
                <w:rtl/>
              </w:rPr>
              <w:t>מימון</w:t>
            </w:r>
          </w:p>
        </w:tc>
        <w:tc>
          <w:tcPr>
            <w:tcW w:w="624" w:type="dxa"/>
            <w:tcBorders>
              <w:top w:val="nil"/>
              <w:left w:val="nil"/>
              <w:bottom w:val="nil"/>
              <w:right w:val="nil"/>
            </w:tcBorders>
          </w:tcPr>
          <w:p w14:paraId="460B1E8D" w14:textId="77777777" w:rsidR="00725FE2" w:rsidRDefault="00725FE2" w:rsidP="00C23606">
            <w:pPr>
              <w:pStyle w:val="TableText"/>
            </w:pPr>
            <w:r>
              <w:rPr>
                <w:sz w:val="26"/>
                <w:rtl/>
              </w:rPr>
              <w:t>28.</w:t>
            </w:r>
          </w:p>
        </w:tc>
        <w:tc>
          <w:tcPr>
            <w:tcW w:w="7146" w:type="dxa"/>
            <w:gridSpan w:val="4"/>
            <w:tcBorders>
              <w:top w:val="nil"/>
              <w:left w:val="nil"/>
              <w:bottom w:val="nil"/>
              <w:right w:val="nil"/>
            </w:tcBorders>
          </w:tcPr>
          <w:p w14:paraId="339FE1F6" w14:textId="77777777" w:rsidR="00725FE2" w:rsidRDefault="00725FE2" w:rsidP="00C23606">
            <w:pPr>
              <w:pStyle w:val="TableBlock"/>
              <w:rPr>
                <w:sz w:val="26"/>
              </w:rPr>
            </w:pPr>
            <w:r>
              <w:rPr>
                <w:sz w:val="26"/>
                <w:rtl/>
              </w:rPr>
              <w:t>משרד הבריאות ישא בהוצאות המנהליות הדרושות לקיום ועדות רפואיות כמשמעותן בפרק ג' לחוק זה, בסעיף תקציב נפרד כמשמעותו בחוק יסודות התקציב, התשמ"ה–1985</w:t>
            </w:r>
            <w:r>
              <w:rPr>
                <w:rStyle w:val="a6"/>
                <w:sz w:val="26"/>
                <w:rtl/>
              </w:rPr>
              <w:footnoteReference w:id="5"/>
            </w:r>
            <w:r>
              <w:rPr>
                <w:sz w:val="26"/>
                <w:rtl/>
              </w:rPr>
              <w:t xml:space="preserve"> , לפי סכומים וכללים שיקבעו השר, שר המשפטים ושר האוצר.</w:t>
            </w:r>
          </w:p>
        </w:tc>
      </w:tr>
      <w:tr w:rsidR="00725FE2" w14:paraId="7F5233B1" w14:textId="77777777" w:rsidTr="00C23606">
        <w:trPr>
          <w:cantSplit/>
        </w:trPr>
        <w:tc>
          <w:tcPr>
            <w:tcW w:w="1871" w:type="dxa"/>
            <w:tcBorders>
              <w:top w:val="nil"/>
              <w:left w:val="nil"/>
              <w:bottom w:val="nil"/>
              <w:right w:val="nil"/>
            </w:tcBorders>
          </w:tcPr>
          <w:p w14:paraId="4DC20920" w14:textId="77777777" w:rsidR="00725FE2" w:rsidRDefault="00725FE2" w:rsidP="00C23606">
            <w:pPr>
              <w:pStyle w:val="TableSideHeading"/>
            </w:pPr>
            <w:r>
              <w:rPr>
                <w:sz w:val="26"/>
                <w:rtl/>
              </w:rPr>
              <w:t>תחילה</w:t>
            </w:r>
          </w:p>
        </w:tc>
        <w:tc>
          <w:tcPr>
            <w:tcW w:w="624" w:type="dxa"/>
            <w:tcBorders>
              <w:top w:val="nil"/>
              <w:left w:val="nil"/>
              <w:bottom w:val="nil"/>
              <w:right w:val="nil"/>
            </w:tcBorders>
          </w:tcPr>
          <w:p w14:paraId="27E4E359" w14:textId="77777777" w:rsidR="00725FE2" w:rsidRDefault="00725FE2" w:rsidP="00C23606">
            <w:pPr>
              <w:pStyle w:val="TableText"/>
            </w:pPr>
            <w:r>
              <w:rPr>
                <w:sz w:val="26"/>
                <w:rtl/>
              </w:rPr>
              <w:t>29.</w:t>
            </w:r>
          </w:p>
        </w:tc>
        <w:tc>
          <w:tcPr>
            <w:tcW w:w="7146" w:type="dxa"/>
            <w:gridSpan w:val="4"/>
            <w:tcBorders>
              <w:top w:val="nil"/>
              <w:left w:val="nil"/>
              <w:bottom w:val="nil"/>
              <w:right w:val="nil"/>
            </w:tcBorders>
          </w:tcPr>
          <w:p w14:paraId="12F29531" w14:textId="77777777" w:rsidR="00725FE2" w:rsidRDefault="00725FE2" w:rsidP="00C23606">
            <w:pPr>
              <w:pStyle w:val="TableBlock"/>
            </w:pPr>
            <w:r>
              <w:rPr>
                <w:sz w:val="26"/>
                <w:rtl/>
              </w:rPr>
              <w:t>תחילתו של חוק זה ביום_________</w:t>
            </w:r>
            <w:r>
              <w:rPr>
                <w:rStyle w:val="a6"/>
                <w:sz w:val="26"/>
                <w:rtl/>
              </w:rPr>
              <w:footnoteReference w:id="6"/>
            </w:r>
            <w:r>
              <w:rPr>
                <w:rFonts w:hint="cs"/>
                <w:rtl/>
              </w:rPr>
              <w:t>.</w:t>
            </w:r>
          </w:p>
        </w:tc>
      </w:tr>
      <w:tr w:rsidR="00725FE2" w14:paraId="7514B915" w14:textId="77777777" w:rsidTr="00C23606">
        <w:tblPrEx>
          <w:tblLook w:val="01E0" w:firstRow="1" w:lastRow="1" w:firstColumn="1" w:lastColumn="1" w:noHBand="0" w:noVBand="0"/>
        </w:tblPrEx>
        <w:trPr>
          <w:cantSplit/>
          <w:trHeight w:val="60"/>
        </w:trPr>
        <w:tc>
          <w:tcPr>
            <w:tcW w:w="1871" w:type="dxa"/>
          </w:tcPr>
          <w:p w14:paraId="0F9604AA" w14:textId="77777777" w:rsidR="00725FE2" w:rsidRDefault="00725FE2" w:rsidP="00C23606">
            <w:pPr>
              <w:pStyle w:val="TableSideHeading"/>
            </w:pPr>
          </w:p>
        </w:tc>
        <w:tc>
          <w:tcPr>
            <w:tcW w:w="624" w:type="dxa"/>
          </w:tcPr>
          <w:p w14:paraId="093DAEE0" w14:textId="77777777" w:rsidR="00725FE2" w:rsidRDefault="00725FE2" w:rsidP="00C23606">
            <w:pPr>
              <w:pStyle w:val="TableText"/>
            </w:pPr>
          </w:p>
        </w:tc>
        <w:tc>
          <w:tcPr>
            <w:tcW w:w="7146" w:type="dxa"/>
            <w:gridSpan w:val="4"/>
          </w:tcPr>
          <w:p w14:paraId="1E6A74EF" w14:textId="77777777" w:rsidR="00725FE2" w:rsidRPr="00C34DE2" w:rsidRDefault="00725FE2" w:rsidP="00C23606">
            <w:pPr>
              <w:pStyle w:val="TableHead"/>
            </w:pPr>
            <w:r>
              <w:rPr>
                <w:rFonts w:hint="cs"/>
                <w:rtl/>
              </w:rPr>
              <w:t>תוספת</w:t>
            </w:r>
          </w:p>
        </w:tc>
      </w:tr>
      <w:tr w:rsidR="00725FE2" w14:paraId="1751F700" w14:textId="77777777" w:rsidTr="00C23606">
        <w:tblPrEx>
          <w:tblLook w:val="01E0" w:firstRow="1" w:lastRow="1" w:firstColumn="1" w:lastColumn="1" w:noHBand="0" w:noVBand="0"/>
        </w:tblPrEx>
        <w:trPr>
          <w:cantSplit/>
          <w:trHeight w:val="60"/>
        </w:trPr>
        <w:tc>
          <w:tcPr>
            <w:tcW w:w="1871" w:type="dxa"/>
          </w:tcPr>
          <w:p w14:paraId="370D46AD" w14:textId="77777777" w:rsidR="00725FE2" w:rsidRDefault="00725FE2" w:rsidP="00C23606">
            <w:pPr>
              <w:pStyle w:val="TableSideHeading"/>
              <w:rPr>
                <w:rtl/>
              </w:rPr>
            </w:pPr>
          </w:p>
        </w:tc>
        <w:tc>
          <w:tcPr>
            <w:tcW w:w="624" w:type="dxa"/>
          </w:tcPr>
          <w:p w14:paraId="135D31FE" w14:textId="77777777" w:rsidR="00725FE2" w:rsidRDefault="00725FE2" w:rsidP="00C23606">
            <w:pPr>
              <w:pStyle w:val="TableText"/>
            </w:pPr>
          </w:p>
        </w:tc>
        <w:tc>
          <w:tcPr>
            <w:tcW w:w="7146" w:type="dxa"/>
            <w:gridSpan w:val="4"/>
          </w:tcPr>
          <w:p w14:paraId="79539A43" w14:textId="27FE6F8D" w:rsidR="00725FE2" w:rsidRDefault="00725FE2" w:rsidP="00C23606">
            <w:pPr>
              <w:pStyle w:val="TableBlock"/>
              <w:rPr>
                <w:rtl/>
              </w:rPr>
            </w:pPr>
            <w:r>
              <w:rPr>
                <w:rFonts w:hint="cs"/>
                <w:rtl/>
              </w:rPr>
              <w:t xml:space="preserve">1. </w:t>
            </w:r>
            <w:r>
              <w:rPr>
                <w:rtl/>
              </w:rPr>
              <w:tab/>
            </w:r>
            <w:r>
              <w:rPr>
                <w:rFonts w:hint="cs"/>
                <w:rtl/>
              </w:rPr>
              <w:t>חוק הביטוח הלאומי [נוסח משולב], התשנ"ה</w:t>
            </w:r>
            <w:r>
              <w:rPr>
                <w:rFonts w:hint="eastAsia"/>
                <w:rtl/>
              </w:rPr>
              <w:t>–</w:t>
            </w:r>
            <w:r w:rsidR="00C4729C">
              <w:rPr>
                <w:rFonts w:hint="cs"/>
                <w:rtl/>
              </w:rPr>
              <w:t>1995;</w:t>
            </w:r>
          </w:p>
        </w:tc>
      </w:tr>
      <w:tr w:rsidR="00725FE2" w14:paraId="1E8D7827" w14:textId="77777777" w:rsidTr="00C23606">
        <w:tblPrEx>
          <w:tblLook w:val="01E0" w:firstRow="1" w:lastRow="1" w:firstColumn="1" w:lastColumn="1" w:noHBand="0" w:noVBand="0"/>
        </w:tblPrEx>
        <w:trPr>
          <w:cantSplit/>
          <w:trHeight w:val="60"/>
        </w:trPr>
        <w:tc>
          <w:tcPr>
            <w:tcW w:w="1871" w:type="dxa"/>
          </w:tcPr>
          <w:p w14:paraId="3E7D7BD0" w14:textId="77777777" w:rsidR="00725FE2" w:rsidRDefault="00725FE2" w:rsidP="00C23606">
            <w:pPr>
              <w:pStyle w:val="TableSideHeading"/>
              <w:rPr>
                <w:rtl/>
              </w:rPr>
            </w:pPr>
          </w:p>
        </w:tc>
        <w:tc>
          <w:tcPr>
            <w:tcW w:w="624" w:type="dxa"/>
          </w:tcPr>
          <w:p w14:paraId="6F03B8F8" w14:textId="77777777" w:rsidR="00725FE2" w:rsidRDefault="00725FE2" w:rsidP="00C23606">
            <w:pPr>
              <w:pStyle w:val="TableText"/>
            </w:pPr>
          </w:p>
        </w:tc>
        <w:tc>
          <w:tcPr>
            <w:tcW w:w="7146" w:type="dxa"/>
            <w:gridSpan w:val="4"/>
          </w:tcPr>
          <w:p w14:paraId="7CDBFD33" w14:textId="77777777" w:rsidR="00725FE2" w:rsidRDefault="00725FE2" w:rsidP="00C23606">
            <w:pPr>
              <w:pStyle w:val="TableBlock"/>
              <w:rPr>
                <w:rtl/>
              </w:rPr>
            </w:pPr>
            <w:r>
              <w:rPr>
                <w:rFonts w:hint="cs"/>
                <w:rtl/>
              </w:rPr>
              <w:t xml:space="preserve">2. </w:t>
            </w:r>
            <w:r>
              <w:rPr>
                <w:rtl/>
              </w:rPr>
              <w:tab/>
            </w:r>
            <w:r>
              <w:rPr>
                <w:rFonts w:hint="cs"/>
                <w:rtl/>
              </w:rPr>
              <w:t>חוק הנכים (תגמולים ושיקום), התשי"ט</w:t>
            </w:r>
            <w:r>
              <w:rPr>
                <w:rFonts w:hint="eastAsia"/>
                <w:rtl/>
              </w:rPr>
              <w:t>–</w:t>
            </w:r>
            <w:r>
              <w:rPr>
                <w:rFonts w:hint="cs"/>
                <w:rtl/>
              </w:rPr>
              <w:t>1959 [נוסח משולב]</w:t>
            </w:r>
            <w:r>
              <w:rPr>
                <w:rStyle w:val="a6"/>
                <w:rtl/>
              </w:rPr>
              <w:footnoteReference w:id="7"/>
            </w:r>
            <w:r>
              <w:rPr>
                <w:rFonts w:hint="cs"/>
                <w:rtl/>
              </w:rPr>
              <w:t>.</w:t>
            </w:r>
          </w:p>
        </w:tc>
      </w:tr>
    </w:tbl>
    <w:p w14:paraId="7F6961CA" w14:textId="77777777" w:rsidR="002D1EE3" w:rsidRDefault="002D1EE3" w:rsidP="002D1EE3">
      <w:pPr>
        <w:pStyle w:val="HeadDivreiHesber"/>
        <w:rPr>
          <w:rtl/>
        </w:rPr>
      </w:pPr>
      <w:r w:rsidRPr="0027450A">
        <w:rPr>
          <w:rFonts w:hint="cs"/>
          <w:rtl/>
        </w:rPr>
        <w:t>דברי הסבר</w:t>
      </w:r>
    </w:p>
    <w:p w14:paraId="6B37295B" w14:textId="10D522B9" w:rsidR="00725FE2" w:rsidRPr="00C82CC3" w:rsidRDefault="00725FE2" w:rsidP="005B231A">
      <w:pPr>
        <w:pStyle w:val="Hesber"/>
        <w:spacing w:line="240" w:lineRule="auto"/>
        <w:rPr>
          <w:rtl/>
        </w:rPr>
      </w:pPr>
      <w:r w:rsidRPr="00C82CC3">
        <w:rPr>
          <w:rtl/>
        </w:rPr>
        <w:t xml:space="preserve">מטרת </w:t>
      </w:r>
      <w:r w:rsidR="00B3202C">
        <w:rPr>
          <w:rFonts w:hint="cs"/>
          <w:rtl/>
        </w:rPr>
        <w:t>הצעת החוק</w:t>
      </w:r>
      <w:r w:rsidRPr="00C82CC3">
        <w:rPr>
          <w:rtl/>
        </w:rPr>
        <w:t xml:space="preserve"> היא להקים רשות עצמאית אשר תפעיל ותפקח על כלל הוועדות הרפואיות הפועלות מכוח </w:t>
      </w:r>
      <w:r w:rsidR="00B3202C">
        <w:rPr>
          <w:rFonts w:hint="cs"/>
          <w:rtl/>
        </w:rPr>
        <w:t>חוק</w:t>
      </w:r>
      <w:r w:rsidRPr="00C82CC3">
        <w:rPr>
          <w:rtl/>
        </w:rPr>
        <w:t>.</w:t>
      </w:r>
      <w:r>
        <w:rPr>
          <w:rFonts w:hint="cs"/>
          <w:rtl/>
        </w:rPr>
        <w:t xml:space="preserve"> </w:t>
      </w:r>
      <w:r w:rsidRPr="00C82CC3">
        <w:rPr>
          <w:rtl/>
        </w:rPr>
        <w:t>ועדות רפואיות הינן ועדות מעין שיפוטיות אשר פועלות, על פי רוב, בתוך הגופים המשלמים את הגמלאות ברשות המבצעת.</w:t>
      </w:r>
    </w:p>
    <w:p w14:paraId="3E3A71DC" w14:textId="77777777" w:rsidR="00725FE2" w:rsidRPr="00C82CC3" w:rsidRDefault="00725FE2" w:rsidP="005B231A">
      <w:pPr>
        <w:pStyle w:val="Hesber"/>
        <w:spacing w:line="240" w:lineRule="auto"/>
        <w:rPr>
          <w:rtl/>
        </w:rPr>
      </w:pPr>
      <w:r w:rsidRPr="00C82CC3">
        <w:rPr>
          <w:rtl/>
        </w:rPr>
        <w:t>בעקבות הביקורת הציבורית והביקורת השיפוטית שנמתחה על כך שמראית הצדק אינה נשמרת, מוצע להפריד את הוועדות הרפואיות מהרשויות המשלמות את הגמלאות מכוח החוקים.</w:t>
      </w:r>
    </w:p>
    <w:p w14:paraId="632ECAAE" w14:textId="447A7941" w:rsidR="00725FE2" w:rsidRPr="00C82CC3" w:rsidRDefault="00725FE2" w:rsidP="005B231A">
      <w:pPr>
        <w:pStyle w:val="Hesber"/>
        <w:spacing w:line="240" w:lineRule="auto"/>
        <w:rPr>
          <w:rtl/>
        </w:rPr>
      </w:pPr>
      <w:r w:rsidRPr="00C82CC3">
        <w:rPr>
          <w:rtl/>
        </w:rPr>
        <w:t>הצעת</w:t>
      </w:r>
      <w:r w:rsidR="005B231A">
        <w:rPr>
          <w:rtl/>
        </w:rPr>
        <w:t xml:space="preserve"> חוק זו מבוססת, בין היתר, על דו</w:t>
      </w:r>
      <w:r w:rsidRPr="00C82CC3">
        <w:rPr>
          <w:rtl/>
        </w:rPr>
        <w:t>ח ועדת גולדברג בראשות כב' השופט (בדימוס) גולדברג וועדת ההיגוי בראשות פרופ' אורנוי, אשר מונו על ידי וע</w:t>
      </w:r>
      <w:r w:rsidRPr="00260863">
        <w:rPr>
          <w:rtl/>
        </w:rPr>
        <w:t>דת העבודה</w:t>
      </w:r>
      <w:r>
        <w:rPr>
          <w:rFonts w:hint="cs"/>
          <w:rtl/>
        </w:rPr>
        <w:t>,</w:t>
      </w:r>
      <w:r w:rsidRPr="00C82CC3">
        <w:rPr>
          <w:rtl/>
        </w:rPr>
        <w:t xml:space="preserve"> הרווחה והבריאות של הכנסת החמש-עשרה, לבחינת הסוגיה של הוצאת הוועדות הרפואיות מהמוסד לביטוח לאומי.</w:t>
      </w:r>
    </w:p>
    <w:p w14:paraId="60DD9048" w14:textId="53C54F08" w:rsidR="00725FE2" w:rsidRPr="00260863" w:rsidRDefault="00725FE2" w:rsidP="005B231A">
      <w:pPr>
        <w:pStyle w:val="Hesber"/>
        <w:spacing w:line="240" w:lineRule="auto"/>
        <w:rPr>
          <w:rtl/>
        </w:rPr>
      </w:pPr>
      <w:r w:rsidRPr="00260863">
        <w:rPr>
          <w:rtl/>
        </w:rPr>
        <w:t xml:space="preserve">מוצע לקבוע כי בראש הרשות לוועדות הרפואיות, יעמוד </w:t>
      </w:r>
      <w:r w:rsidR="00B3202C">
        <w:rPr>
          <w:rFonts w:hint="cs"/>
          <w:rtl/>
        </w:rPr>
        <w:t>ראש</w:t>
      </w:r>
      <w:r w:rsidR="00B3202C" w:rsidRPr="00260863">
        <w:rPr>
          <w:rtl/>
        </w:rPr>
        <w:t xml:space="preserve"> </w:t>
      </w:r>
      <w:r w:rsidRPr="00260863">
        <w:rPr>
          <w:rtl/>
        </w:rPr>
        <w:t xml:space="preserve">הרשות. כמו כן מוצע למנות רופא רשות אשר ירכז את התחום הרפואי של הרשות. </w:t>
      </w:r>
    </w:p>
    <w:p w14:paraId="2EF4F712" w14:textId="35129BB2" w:rsidR="00725FE2" w:rsidRPr="00873BC3" w:rsidRDefault="00B3202C" w:rsidP="005B231A">
      <w:pPr>
        <w:pStyle w:val="Hesber"/>
        <w:spacing w:line="240" w:lineRule="auto"/>
        <w:rPr>
          <w:rtl/>
        </w:rPr>
      </w:pPr>
      <w:r>
        <w:rPr>
          <w:rFonts w:hint="cs"/>
          <w:rtl/>
        </w:rPr>
        <w:t xml:space="preserve">בנוסף, </w:t>
      </w:r>
      <w:r w:rsidR="00725FE2" w:rsidRPr="00260863">
        <w:rPr>
          <w:rtl/>
        </w:rPr>
        <w:t xml:space="preserve">מוצע כי הרשות תהיה </w:t>
      </w:r>
      <w:r>
        <w:rPr>
          <w:rFonts w:hint="cs"/>
          <w:rtl/>
        </w:rPr>
        <w:t>נתונה לפיקוחו של</w:t>
      </w:r>
      <w:r w:rsidR="00725FE2" w:rsidRPr="00260863">
        <w:rPr>
          <w:rtl/>
        </w:rPr>
        <w:t xml:space="preserve"> שר ה</w:t>
      </w:r>
      <w:r w:rsidR="00725FE2" w:rsidRPr="00260863">
        <w:rPr>
          <w:rFonts w:hint="cs"/>
          <w:rtl/>
        </w:rPr>
        <w:t>בריאות</w:t>
      </w:r>
      <w:r w:rsidR="00725FE2" w:rsidRPr="00260863">
        <w:rPr>
          <w:rtl/>
        </w:rPr>
        <w:t>, ותפעל באמצעות עובדי הרשות אשר יהיו עובדי מדינה ואשר יכללו, בין היתר, יועץ משפטי, מזכיר וחשב.</w:t>
      </w:r>
    </w:p>
    <w:p w14:paraId="06B72A03" w14:textId="4D9FA651" w:rsidR="00725FE2" w:rsidRPr="00873BC3" w:rsidRDefault="00B3202C" w:rsidP="005B231A">
      <w:pPr>
        <w:pStyle w:val="Hesber"/>
        <w:spacing w:line="240" w:lineRule="auto"/>
        <w:rPr>
          <w:rtl/>
        </w:rPr>
      </w:pPr>
      <w:r>
        <w:rPr>
          <w:rFonts w:hint="cs"/>
          <w:rtl/>
        </w:rPr>
        <w:t xml:space="preserve">כמו כן, </w:t>
      </w:r>
      <w:r w:rsidR="00725FE2" w:rsidRPr="00873BC3">
        <w:rPr>
          <w:rtl/>
        </w:rPr>
        <w:t xml:space="preserve">מוצע להקים מועצה לרשות </w:t>
      </w:r>
      <w:r w:rsidR="00EB6706">
        <w:rPr>
          <w:rFonts w:hint="cs"/>
          <w:rtl/>
        </w:rPr>
        <w:t>ש</w:t>
      </w:r>
      <w:r w:rsidR="00725FE2" w:rsidRPr="00873BC3">
        <w:rPr>
          <w:rtl/>
        </w:rPr>
        <w:t>תייעץ לרשות ותפקח על פעולות הרשות.</w:t>
      </w:r>
    </w:p>
    <w:p w14:paraId="3BD3589B" w14:textId="5339DE58" w:rsidR="00725FE2" w:rsidRPr="00C82CC3" w:rsidRDefault="00725FE2" w:rsidP="005B231A">
      <w:pPr>
        <w:pStyle w:val="Hesber"/>
        <w:spacing w:line="240" w:lineRule="auto"/>
        <w:rPr>
          <w:rtl/>
        </w:rPr>
      </w:pPr>
      <w:r w:rsidRPr="00C82CC3">
        <w:rPr>
          <w:rtl/>
        </w:rPr>
        <w:t xml:space="preserve">הוועדות הרפואיות יופעלו </w:t>
      </w:r>
      <w:r w:rsidR="00AE4B0B">
        <w:rPr>
          <w:rFonts w:hint="cs"/>
          <w:rtl/>
        </w:rPr>
        <w:t>בפריסה ארצית, כפי שיורה עליה</w:t>
      </w:r>
      <w:r w:rsidRPr="00C82CC3">
        <w:rPr>
          <w:rtl/>
        </w:rPr>
        <w:t xml:space="preserve"> השר.</w:t>
      </w:r>
    </w:p>
    <w:p w14:paraId="35FB0FE5" w14:textId="029FE2AF" w:rsidR="00725FE2" w:rsidRPr="00260863" w:rsidRDefault="00725FE2" w:rsidP="005B231A">
      <w:pPr>
        <w:pStyle w:val="Hesber"/>
        <w:spacing w:line="240" w:lineRule="auto"/>
        <w:rPr>
          <w:rtl/>
        </w:rPr>
      </w:pPr>
      <w:r w:rsidRPr="00260863">
        <w:rPr>
          <w:rtl/>
        </w:rPr>
        <w:t xml:space="preserve">מוצע להסמיך את השר לקבוע הוראות בדבר אופן </w:t>
      </w:r>
      <w:r w:rsidR="00AE4B0B">
        <w:rPr>
          <w:rFonts w:hint="cs"/>
          <w:rtl/>
        </w:rPr>
        <w:t>מינוי</w:t>
      </w:r>
      <w:r w:rsidRPr="00260863">
        <w:rPr>
          <w:rtl/>
        </w:rPr>
        <w:t xml:space="preserve"> הוועדות הרפואיות וסמכויותיהן, הרכב</w:t>
      </w:r>
      <w:r w:rsidR="00AE4B0B">
        <w:rPr>
          <w:rFonts w:hint="cs"/>
          <w:rtl/>
        </w:rPr>
        <w:t>ן</w:t>
      </w:r>
      <w:r w:rsidRPr="00260863">
        <w:rPr>
          <w:rtl/>
        </w:rPr>
        <w:t xml:space="preserve"> ואופן העברת המסמכים הרפואיים מהגוף המשלם את הגמלאות לרשות.   </w:t>
      </w:r>
    </w:p>
    <w:p w14:paraId="7B9D9902" w14:textId="73C6430D" w:rsidR="00725FE2" w:rsidRPr="00C82CC3" w:rsidRDefault="00725FE2" w:rsidP="005B231A">
      <w:pPr>
        <w:pStyle w:val="Hesber"/>
        <w:spacing w:line="240" w:lineRule="auto"/>
        <w:rPr>
          <w:rtl/>
        </w:rPr>
      </w:pPr>
      <w:r w:rsidRPr="00C82CC3">
        <w:rPr>
          <w:rtl/>
        </w:rPr>
        <w:t>בשלב הראשון מוצע כי יועברו לרשות</w:t>
      </w:r>
      <w:r w:rsidRPr="00260863">
        <w:rPr>
          <w:rtl/>
        </w:rPr>
        <w:t xml:space="preserve"> הוועדות הרפואיות הפועלות על ידי המוסד לביטוח לאומי, מכוח חוק הביטוח הלאומי [נוסח משולב], התשנ"ה–1995</w:t>
      </w:r>
      <w:r w:rsidR="00AE4B0B">
        <w:rPr>
          <w:rFonts w:hint="cs"/>
          <w:rtl/>
        </w:rPr>
        <w:t xml:space="preserve"> ו</w:t>
      </w:r>
      <w:r w:rsidR="00AE4B0B" w:rsidRPr="00260863">
        <w:rPr>
          <w:rtl/>
        </w:rPr>
        <w:t>חוק הנכים (תגמולים ושיקום), התשי"ט–1959 [נוסח משו</w:t>
      </w:r>
      <w:r w:rsidR="008762DD">
        <w:rPr>
          <w:rtl/>
        </w:rPr>
        <w:t>לב]</w:t>
      </w:r>
      <w:r w:rsidR="008762DD">
        <w:rPr>
          <w:rFonts w:hint="cs"/>
          <w:rtl/>
        </w:rPr>
        <w:t>.</w:t>
      </w:r>
    </w:p>
    <w:p w14:paraId="6803D33E" w14:textId="10FC49E6" w:rsidR="00725FE2" w:rsidRPr="00260863" w:rsidRDefault="00725FE2" w:rsidP="005B231A">
      <w:pPr>
        <w:pStyle w:val="Hesber"/>
        <w:spacing w:line="240" w:lineRule="auto"/>
        <w:rPr>
          <w:rtl/>
        </w:rPr>
      </w:pPr>
      <w:r w:rsidRPr="00260863">
        <w:rPr>
          <w:rtl/>
        </w:rPr>
        <w:t xml:space="preserve">מוצע להסמיך את שר </w:t>
      </w:r>
      <w:r w:rsidRPr="00260863">
        <w:rPr>
          <w:rFonts w:hint="cs"/>
          <w:rtl/>
        </w:rPr>
        <w:t xml:space="preserve"> הבריאות</w:t>
      </w:r>
      <w:r w:rsidRPr="00260863">
        <w:rPr>
          <w:rtl/>
        </w:rPr>
        <w:t xml:space="preserve"> לקבוע בצו את אופן הפעלת החוק גם על הוועדות הרפואיות הפועלות מכוח חוקים אחרים</w:t>
      </w:r>
      <w:r w:rsidR="00AE4B0B">
        <w:rPr>
          <w:rFonts w:hint="cs"/>
          <w:rtl/>
        </w:rPr>
        <w:t xml:space="preserve">, </w:t>
      </w:r>
      <w:r w:rsidRPr="00260863">
        <w:rPr>
          <w:rtl/>
        </w:rPr>
        <w:t xml:space="preserve">ובלבד שהעברת כלל הוועדות לרשות תושלם תוך </w:t>
      </w:r>
      <w:r w:rsidR="00AE4B0B">
        <w:rPr>
          <w:rFonts w:hint="cs"/>
          <w:rtl/>
        </w:rPr>
        <w:t xml:space="preserve">שלוש </w:t>
      </w:r>
      <w:r w:rsidRPr="00260863">
        <w:rPr>
          <w:rtl/>
        </w:rPr>
        <w:t>שנים מיום תחילתו של החוק.</w:t>
      </w:r>
    </w:p>
    <w:p w14:paraId="75CBD28D" w14:textId="7D4A47EC" w:rsidR="00725FE2" w:rsidRDefault="00725FE2" w:rsidP="005B231A">
      <w:pPr>
        <w:pStyle w:val="Hesber"/>
        <w:spacing w:line="240" w:lineRule="auto"/>
        <w:rPr>
          <w:rtl/>
        </w:rPr>
      </w:pPr>
      <w:r w:rsidRPr="00260863">
        <w:rPr>
          <w:rFonts w:hint="cs"/>
          <w:rtl/>
        </w:rPr>
        <w:t xml:space="preserve"> </w:t>
      </w:r>
      <w:r>
        <w:rPr>
          <w:rFonts w:hint="cs"/>
          <w:rtl/>
        </w:rPr>
        <w:t>הצעות חוק דומות בעיקרן הונחו על שולחן הכנסת השבע-עשרה ועל שולחן הכנסת השמונה-עשרה על ידי חברת הכנסת סופה לנדבר וקבוצת חברי הכנסת (פ/2114/17; פ/88/18), על שולחן הכנסת התשע-עשרה על ידי חברת הכנסת עדי קו</w:t>
      </w:r>
      <w:r w:rsidR="005B231A">
        <w:rPr>
          <w:rFonts w:hint="cs"/>
          <w:rtl/>
        </w:rPr>
        <w:t xml:space="preserve">ל וקבוצת חברי הכנסת (פ/1965/19), </w:t>
      </w:r>
      <w:r>
        <w:rPr>
          <w:rFonts w:hint="cs"/>
          <w:rtl/>
        </w:rPr>
        <w:t>ועל שולחן הכנסת העשרים על ידי חברי הכנסת מאיר כהן וקארין אלהרר (פ/1985/20).</w:t>
      </w:r>
    </w:p>
    <w:p w14:paraId="2759740B" w14:textId="78A17595" w:rsidR="00725FE2" w:rsidRDefault="00725FE2" w:rsidP="005B231A">
      <w:pPr>
        <w:pStyle w:val="Hesber"/>
        <w:spacing w:line="240" w:lineRule="auto"/>
        <w:rPr>
          <w:rtl/>
        </w:rPr>
      </w:pPr>
      <w:r>
        <w:rPr>
          <w:rFonts w:hint="cs"/>
          <w:rtl/>
        </w:rPr>
        <w:t>הצעות חוק זהות הונחו על שולחן הכנסת התשע-עשרה על ידי חבר הכנסת אחמד טיבי (פ/1603/19), ועל שולחן הכנסת העשרים על ידי חברי הכנסת אחמד טיבי ואוסאמה סעדי (פ/1096/20)</w:t>
      </w:r>
      <w:r w:rsidR="00EB6706" w:rsidRPr="00EB6706">
        <w:rPr>
          <w:rFonts w:hint="cs"/>
          <w:rtl/>
        </w:rPr>
        <w:t xml:space="preserve"> </w:t>
      </w:r>
      <w:r w:rsidR="00EB6706">
        <w:rPr>
          <w:rFonts w:hint="cs"/>
          <w:rtl/>
        </w:rPr>
        <w:t>ו</w:t>
      </w:r>
      <w:r w:rsidR="005B231A">
        <w:rPr>
          <w:rFonts w:hint="cs"/>
          <w:rtl/>
        </w:rPr>
        <w:t xml:space="preserve">על ידי </w:t>
      </w:r>
      <w:r w:rsidR="00EB6706">
        <w:rPr>
          <w:rFonts w:hint="cs"/>
          <w:rtl/>
        </w:rPr>
        <w:t>חברת הכנסת סופה לנדבר וקבוצת חברי הכנסת (פ/3647/20)</w:t>
      </w:r>
      <w:r>
        <w:rPr>
          <w:rFonts w:hint="cs"/>
          <w:rtl/>
        </w:rPr>
        <w:t>.</w:t>
      </w:r>
    </w:p>
    <w:p w14:paraId="7AD98B46" w14:textId="77777777" w:rsidR="005B231A" w:rsidRDefault="005B231A" w:rsidP="005B231A">
      <w:pPr>
        <w:pStyle w:val="Hesber"/>
        <w:spacing w:line="240" w:lineRule="auto"/>
        <w:rPr>
          <w:rtl/>
        </w:rPr>
      </w:pPr>
    </w:p>
    <w:p w14:paraId="02E0F15C" w14:textId="77777777" w:rsidR="005B231A" w:rsidRDefault="005B231A" w:rsidP="005B231A">
      <w:pPr>
        <w:pStyle w:val="Hesber"/>
        <w:spacing w:line="240" w:lineRule="auto"/>
        <w:rPr>
          <w:rtl/>
        </w:rPr>
      </w:pPr>
    </w:p>
    <w:p w14:paraId="0C5AE60B" w14:textId="77777777" w:rsidR="005B231A" w:rsidRDefault="005B231A" w:rsidP="005B231A">
      <w:pPr>
        <w:pStyle w:val="Hesber"/>
        <w:spacing w:line="240" w:lineRule="auto"/>
        <w:rPr>
          <w:rtl/>
        </w:rPr>
      </w:pPr>
      <w:bookmarkStart w:id="8" w:name="_GoBack"/>
      <w:bookmarkEnd w:id="8"/>
    </w:p>
    <w:p w14:paraId="36FC0C05" w14:textId="77777777" w:rsidR="005B231A" w:rsidRDefault="005B231A" w:rsidP="005B231A">
      <w:pPr>
        <w:pStyle w:val="Hesber"/>
        <w:rPr>
          <w:rtl/>
        </w:rPr>
      </w:pPr>
      <w:r>
        <w:rPr>
          <w:rtl/>
        </w:rPr>
        <w:t>---------------------------------</w:t>
      </w:r>
    </w:p>
    <w:p w14:paraId="7E65F6B3" w14:textId="77777777" w:rsidR="005B231A" w:rsidRDefault="005B231A" w:rsidP="005B231A">
      <w:pPr>
        <w:pStyle w:val="Hesber"/>
        <w:rPr>
          <w:rtl/>
        </w:rPr>
      </w:pPr>
      <w:r>
        <w:rPr>
          <w:rtl/>
        </w:rPr>
        <w:t>הוגשה ליו"ר הכנסת והסגנים</w:t>
      </w:r>
    </w:p>
    <w:p w14:paraId="28B63DE5" w14:textId="77777777" w:rsidR="005B231A" w:rsidRDefault="005B231A" w:rsidP="005B231A">
      <w:pPr>
        <w:pStyle w:val="Hesber"/>
        <w:rPr>
          <w:rtl/>
        </w:rPr>
      </w:pPr>
      <w:r>
        <w:rPr>
          <w:rtl/>
        </w:rPr>
        <w:t>והונחה על שולחן הכנסת ביום</w:t>
      </w:r>
    </w:p>
    <w:p w14:paraId="7271403F" w14:textId="77777777" w:rsidR="005B231A" w:rsidRDefault="005B231A" w:rsidP="005B231A">
      <w:pPr>
        <w:pStyle w:val="Hesber"/>
        <w:rPr>
          <w:rtl/>
        </w:rPr>
      </w:pPr>
      <w:r>
        <w:rPr>
          <w:rtl/>
        </w:rPr>
        <w:t>כ"ד בשבט התשע"ז - 20.2.17</w:t>
      </w:r>
    </w:p>
    <w:p w14:paraId="3EE1D47C" w14:textId="77777777" w:rsidR="005B231A" w:rsidRDefault="005B231A" w:rsidP="00725FE2">
      <w:pPr>
        <w:pStyle w:val="Hesber"/>
        <w:rPr>
          <w:rtl/>
        </w:rPr>
      </w:pPr>
    </w:p>
    <w:p w14:paraId="7F6961CB" w14:textId="77777777" w:rsidR="00E13C27" w:rsidRPr="00725FE2" w:rsidRDefault="00E13C27" w:rsidP="00E13C27">
      <w:pPr>
        <w:pStyle w:val="Hesber"/>
        <w:rPr>
          <w:rtl/>
        </w:rPr>
      </w:pPr>
    </w:p>
    <w:sectPr w:rsidR="00E13C27" w:rsidRPr="00725FE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B231A">
      <w:rPr>
        <w:rStyle w:val="ab"/>
        <w:noProof/>
        <w:rtl/>
      </w:rPr>
      <w:t>6</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44735ED" w14:textId="77777777" w:rsidR="00725FE2" w:rsidRDefault="00725FE2" w:rsidP="00725FE2">
      <w:pPr>
        <w:pStyle w:val="a4"/>
      </w:pPr>
      <w:r>
        <w:rPr>
          <w:rStyle w:val="a6"/>
        </w:rPr>
        <w:footnoteRef/>
      </w:r>
      <w:r>
        <w:rPr>
          <w:sz w:val="20"/>
          <w:rtl/>
        </w:rPr>
        <w:t xml:space="preserve"> ס"ח התשכ"ט, עמ' 70.</w:t>
      </w:r>
    </w:p>
  </w:footnote>
  <w:footnote w:id="3">
    <w:p w14:paraId="2AECA30F" w14:textId="77777777" w:rsidR="00725FE2" w:rsidRDefault="00725FE2" w:rsidP="00725FE2">
      <w:pPr>
        <w:pStyle w:val="a4"/>
      </w:pPr>
      <w:r>
        <w:rPr>
          <w:rStyle w:val="a6"/>
        </w:rPr>
        <w:footnoteRef/>
      </w:r>
      <w:r>
        <w:rPr>
          <w:sz w:val="20"/>
          <w:rtl/>
        </w:rPr>
        <w:t xml:space="preserve"> ס"ח התשי"ח, עמ' 92.</w:t>
      </w:r>
    </w:p>
  </w:footnote>
  <w:footnote w:id="4">
    <w:p w14:paraId="533847BF" w14:textId="77777777" w:rsidR="00725FE2" w:rsidRDefault="00725FE2" w:rsidP="00725FE2">
      <w:pPr>
        <w:pStyle w:val="a4"/>
      </w:pPr>
      <w:r>
        <w:rPr>
          <w:rStyle w:val="a6"/>
        </w:rPr>
        <w:footnoteRef/>
      </w:r>
      <w:r>
        <w:rPr>
          <w:sz w:val="20"/>
          <w:rtl/>
        </w:rPr>
        <w:t xml:space="preserve"> ס"ח התשנ"ה, עמ' 210.</w:t>
      </w:r>
    </w:p>
  </w:footnote>
  <w:footnote w:id="5">
    <w:p w14:paraId="3125474D" w14:textId="77777777" w:rsidR="00725FE2" w:rsidRDefault="00725FE2" w:rsidP="00725FE2">
      <w:pPr>
        <w:pStyle w:val="a4"/>
      </w:pPr>
      <w:r>
        <w:rPr>
          <w:rStyle w:val="a6"/>
        </w:rPr>
        <w:footnoteRef/>
      </w:r>
      <w:r>
        <w:rPr>
          <w:rtl/>
        </w:rPr>
        <w:t xml:space="preserve"> </w:t>
      </w:r>
      <w:r>
        <w:rPr>
          <w:rFonts w:hint="cs"/>
          <w:rtl/>
        </w:rPr>
        <w:t>ס"ח התשמ"ה, עמ' 60.</w:t>
      </w:r>
    </w:p>
  </w:footnote>
  <w:footnote w:id="6">
    <w:p w14:paraId="7E2D1170" w14:textId="77777777" w:rsidR="00725FE2" w:rsidRDefault="00725FE2" w:rsidP="00725FE2">
      <w:pPr>
        <w:pStyle w:val="a4"/>
      </w:pPr>
      <w:r>
        <w:rPr>
          <w:rStyle w:val="a6"/>
        </w:rPr>
        <w:footnoteRef/>
      </w:r>
      <w:r>
        <w:rPr>
          <w:rFonts w:hint="cs"/>
          <w:rtl/>
        </w:rPr>
        <w:t>מועד התחילה ייקבע בעת הכנת הצעת החוק לקריאה הראשונה.</w:t>
      </w:r>
      <w:r>
        <w:rPr>
          <w:rtl/>
        </w:rPr>
        <w:t xml:space="preserve"> </w:t>
      </w:r>
    </w:p>
  </w:footnote>
  <w:footnote w:id="7">
    <w:p w14:paraId="2202E5EF" w14:textId="77777777" w:rsidR="00725FE2" w:rsidRDefault="00725FE2" w:rsidP="00725FE2">
      <w:pPr>
        <w:pStyle w:val="a4"/>
      </w:pPr>
      <w:r>
        <w:rPr>
          <w:rStyle w:val="a6"/>
        </w:rPr>
        <w:footnoteRef/>
      </w:r>
      <w:r>
        <w:rPr>
          <w:rtl/>
        </w:rPr>
        <w:t xml:space="preserve"> </w:t>
      </w:r>
      <w:r>
        <w:rPr>
          <w:rFonts w:hint="cs"/>
          <w:rtl/>
        </w:rPr>
        <w:t>ס"ח התשי"ט, עמ' 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32E"/>
    <w:rsid w:val="00152609"/>
    <w:rsid w:val="00153E1B"/>
    <w:rsid w:val="00171FB3"/>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11C29"/>
    <w:rsid w:val="003232A2"/>
    <w:rsid w:val="00325C14"/>
    <w:rsid w:val="0036422C"/>
    <w:rsid w:val="003710F6"/>
    <w:rsid w:val="00386E88"/>
    <w:rsid w:val="00396585"/>
    <w:rsid w:val="003D6E38"/>
    <w:rsid w:val="003D74A0"/>
    <w:rsid w:val="004033D8"/>
    <w:rsid w:val="004073F0"/>
    <w:rsid w:val="00412A7D"/>
    <w:rsid w:val="00416B4D"/>
    <w:rsid w:val="00417CFC"/>
    <w:rsid w:val="00443A94"/>
    <w:rsid w:val="004A06DC"/>
    <w:rsid w:val="004B24ED"/>
    <w:rsid w:val="004B6625"/>
    <w:rsid w:val="004D2D82"/>
    <w:rsid w:val="004D3876"/>
    <w:rsid w:val="004E4552"/>
    <w:rsid w:val="004E6CDF"/>
    <w:rsid w:val="00553C9D"/>
    <w:rsid w:val="00562A66"/>
    <w:rsid w:val="005B064E"/>
    <w:rsid w:val="005B231A"/>
    <w:rsid w:val="005B6E27"/>
    <w:rsid w:val="005D51AE"/>
    <w:rsid w:val="0062674B"/>
    <w:rsid w:val="006363B2"/>
    <w:rsid w:val="00644940"/>
    <w:rsid w:val="006818A9"/>
    <w:rsid w:val="006A2D81"/>
    <w:rsid w:val="006C1D0D"/>
    <w:rsid w:val="0070601E"/>
    <w:rsid w:val="00712C72"/>
    <w:rsid w:val="00725FE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762DD"/>
    <w:rsid w:val="00883D22"/>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15F93"/>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AE4B0B"/>
    <w:rsid w:val="00B10265"/>
    <w:rsid w:val="00B16A99"/>
    <w:rsid w:val="00B21211"/>
    <w:rsid w:val="00B3202C"/>
    <w:rsid w:val="00B35784"/>
    <w:rsid w:val="00B733A7"/>
    <w:rsid w:val="00B75C91"/>
    <w:rsid w:val="00B975AD"/>
    <w:rsid w:val="00BC45FB"/>
    <w:rsid w:val="00BF148D"/>
    <w:rsid w:val="00C23B1A"/>
    <w:rsid w:val="00C310EB"/>
    <w:rsid w:val="00C4729C"/>
    <w:rsid w:val="00C54793"/>
    <w:rsid w:val="00C63EB3"/>
    <w:rsid w:val="00C9176A"/>
    <w:rsid w:val="00CC3C37"/>
    <w:rsid w:val="00CF1AA2"/>
    <w:rsid w:val="00D17774"/>
    <w:rsid w:val="00D42EE2"/>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B6706"/>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uiPriority w:val="99"/>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uiPriority w:val="99"/>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rsid w:val="00725FE2"/>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3979922C-1F9B-4A07-A57A-70174F279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01D734-BC83-4F57-ADB0-7A45279A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1489</Words>
  <Characters>7447</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20</cp:revision>
  <cp:lastPrinted>2017-02-16T10:19:00Z</cp:lastPrinted>
  <dcterms:created xsi:type="dcterms:W3CDTF">2015-04-20T09:58:00Z</dcterms:created>
  <dcterms:modified xsi:type="dcterms:W3CDTF">2017-02-16T10:19:00Z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2013615</vt:r8>
  </property>
</Properties>
</file>