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2011349</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p w14:paraId="7F6961A6" w14:textId="7B1EC461" w:rsidR="00E13C27" w:rsidRDefault="008F6665" w:rsidP="001D7237">
      <w:pPr>
        <w:pStyle w:val="David"/>
        <w:spacing w:line="360" w:lineRule="auto"/>
        <w:ind w:left="3544"/>
        <w:rPr>
          <w:b/>
          <w:bCs/>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שולי מועלם-רפאלי</w:t>
      </w:r>
      <w:r>
        <w:br/>
      </w:r>
      <w:r>
        <w:rPr>
          <w:rFonts w:hint="cs"/>
          <w:b/>
          <w:bCs/>
          <w:rtl/>
        </w:rPr>
        <w:t xml:space="preserve"> </w:t>
      </w:r>
      <w:r>
        <w:tab/>
      </w:r>
      <w:r>
        <w:tab/>
      </w:r>
      <w:r>
        <w:tab/>
      </w:r>
      <w:r>
        <w:tab/>
      </w:r>
      <w:r>
        <w:rPr>
          <w:rFonts w:hint="cs"/>
          <w:b/>
          <w:bCs/>
          <w:rtl/>
        </w:rPr>
        <w:t>בצלאל סמוטריץ'</w:t>
      </w:r>
      <w:r>
        <w:br/>
      </w:r>
      <w:r>
        <w:rPr>
          <w:rFonts w:hint="cs"/>
          <w:b/>
          <w:bCs/>
          <w:rtl/>
        </w:rPr>
        <w:t xml:space="preserve"> </w:t>
      </w:r>
      <w:r>
        <w:tab/>
      </w:r>
      <w:r>
        <w:tab/>
      </w:r>
      <w:r>
        <w:tab/>
      </w:r>
      <w:r>
        <w:tab/>
      </w:r>
      <w:r>
        <w:rPr>
          <w:rFonts w:hint="cs"/>
          <w:b/>
          <w:bCs/>
          <w:rtl/>
        </w:rPr>
        <w:t>יאיר לפיד</w:t>
      </w:r>
      <w:r>
        <w:br/>
      </w:r>
      <w:r>
        <w:rPr>
          <w:rFonts w:hint="cs"/>
          <w:b/>
          <w:bCs/>
          <w:rtl/>
        </w:rPr>
        <w:t xml:space="preserve"> </w:t>
      </w:r>
      <w:r>
        <w:tab/>
      </w:r>
      <w:r>
        <w:tab/>
      </w:r>
      <w:r>
        <w:tab/>
      </w:r>
      <w:r>
        <w:tab/>
      </w:r>
      <w:r>
        <w:rPr>
          <w:rFonts w:hint="cs"/>
          <w:b/>
          <w:bCs/>
          <w:rtl/>
        </w:rPr>
        <w:t>אמיר אוחנה</w:t>
      </w:r>
      <w:r>
        <w:br/>
      </w:r>
      <w:r>
        <w:rPr>
          <w:rFonts w:hint="cs"/>
          <w:b/>
          <w:bCs/>
          <w:rtl/>
        </w:rPr>
        <w:t xml:space="preserve"> </w:t>
      </w:r>
      <w:r>
        <w:tab/>
      </w:r>
      <w:r>
        <w:tab/>
      </w:r>
      <w:r>
        <w:tab/>
      </w:r>
      <w:r>
        <w:tab/>
      </w:r>
      <w:r>
        <w:rPr>
          <w:rFonts w:hint="cs"/>
          <w:b/>
          <w:bCs/>
          <w:rtl/>
        </w:rPr>
        <w:t>יואב קיש</w:t>
      </w:r>
      <w:r>
        <w:br/>
      </w:r>
      <w:r>
        <w:rPr>
          <w:rFonts w:hint="cs"/>
          <w:b/>
          <w:bCs/>
          <w:rtl/>
        </w:rPr>
        <w:t xml:space="preserve"> </w:t>
      </w:r>
      <w:r>
        <w:tab/>
      </w:r>
      <w:r>
        <w:tab/>
      </w:r>
      <w:r>
        <w:tab/>
      </w:r>
      <w:r>
        <w:tab/>
      </w:r>
      <w:r>
        <w:rPr>
          <w:rFonts w:hint="cs"/>
          <w:b/>
          <w:bCs/>
          <w:rtl/>
        </w:rPr>
        <w:t>מירב בן ארי</w:t>
      </w:r>
      <w:r>
        <w:br/>
      </w:r>
      <w:r>
        <w:rPr>
          <w:rFonts w:hint="cs"/>
          <w:b/>
          <w:bCs/>
          <w:rtl/>
        </w:rPr>
        <w:t xml:space="preserve"> </w:t>
      </w:r>
      <w:r>
        <w:tab/>
      </w:r>
      <w:r>
        <w:tab/>
      </w:r>
      <w:r>
        <w:tab/>
      </w:r>
      <w:r>
        <w:tab/>
      </w:r>
      <w:r>
        <w:rPr>
          <w:rFonts w:hint="cs"/>
          <w:b/>
          <w:bCs/>
          <w:rtl/>
        </w:rPr>
        <w:t>דוד ביטן</w:t>
      </w:r>
      <w:r>
        <w:br/>
      </w:r>
      <w:r>
        <w:rPr>
          <w:rFonts w:hint="cs"/>
          <w:b/>
          <w:bCs/>
          <w:rtl/>
        </w:rPr>
        <w:t xml:space="preserve"> </w:t>
      </w:r>
      <w:r>
        <w:tab/>
      </w:r>
      <w:r>
        <w:tab/>
      </w:r>
      <w:r>
        <w:tab/>
      </w:r>
      <w:r>
        <w:tab/>
      </w:r>
      <w:r>
        <w:rPr>
          <w:rFonts w:hint="cs"/>
          <w:b/>
          <w:bCs/>
          <w:rtl/>
        </w:rPr>
        <w:t>עודד פורר</w:t>
      </w:r>
      <w:r>
        <w:br/>
      </w:r>
      <w:r>
        <w:rPr>
          <w:rFonts w:hint="cs"/>
          <w:b/>
          <w:bCs/>
          <w:rtl/>
        </w:rPr>
        <w:t xml:space="preserve"> </w:t>
      </w:r>
      <w:r>
        <w:tab/>
      </w:r>
      <w:r>
        <w:tab/>
      </w:r>
      <w:r>
        <w:tab/>
      </w:r>
      <w:r>
        <w:tab/>
      </w:r>
      <w:r>
        <w:rPr>
          <w:rFonts w:hint="cs"/>
          <w:b/>
          <w:bCs/>
          <w:rtl/>
        </w:rPr>
        <w:t>אלעזר שטרן</w:t>
      </w:r>
      <w:r>
        <w:br/>
      </w:r>
      <w:r>
        <w:rPr>
          <w:rFonts w:hint="cs"/>
          <w:b/>
          <w:bCs/>
          <w:rtl/>
        </w:rPr>
        <w:t xml:space="preserve"> </w:t>
      </w:r>
      <w:r>
        <w:tab/>
      </w:r>
      <w:r>
        <w:tab/>
      </w:r>
      <w:r>
        <w:tab/>
      </w:r>
      <w:r>
        <w:tab/>
      </w:r>
      <w:r>
        <w:rPr>
          <w:rFonts w:hint="cs"/>
          <w:b/>
          <w:bCs/>
          <w:rtl/>
        </w:rPr>
        <w:t>יואל רזבוזוב</w:t>
      </w:r>
      <w:r>
        <w:br/>
      </w:r>
      <w:r>
        <w:rPr>
          <w:rFonts w:hint="cs"/>
          <w:b/>
          <w:bCs/>
          <w:rtl/>
        </w:rPr>
        <w:t xml:space="preserve"> </w:t>
      </w:r>
      <w:r>
        <w:tab/>
      </w:r>
      <w:r>
        <w:tab/>
      </w:r>
      <w:r>
        <w:tab/>
      </w:r>
      <w:r>
        <w:tab/>
      </w:r>
      <w:r>
        <w:rPr>
          <w:rFonts w:hint="cs"/>
          <w:b/>
          <w:bCs/>
          <w:rtl/>
        </w:rPr>
        <w:t>יעקב מרגי</w:t>
      </w:r>
      <w:bookmarkEnd w:id="3"/>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4" w:name="Private_Number"/>
      <w:r>
        <w:rPr>
          <w:rFonts w:hint="cs"/>
          <w:rtl/>
        </w:rPr>
        <w:t>פ/3643/20</w:t>
      </w:r>
      <w:bookmarkEnd w:id="4"/>
    </w:p>
    <w:p w14:paraId="7F6961AC" w14:textId="77777777" w:rsidR="00E13C27" w:rsidRDefault="00E13C27" w:rsidP="00E13C27">
      <w:pPr>
        <w:spacing w:before="0" w:line="360" w:lineRule="auto"/>
        <w:ind w:left="2880" w:firstLine="720"/>
        <w:rPr>
          <w:rFonts w:cs="David"/>
          <w:sz w:val="26"/>
          <w:szCs w:val="26"/>
          <w:rtl/>
        </w:rPr>
      </w:pPr>
    </w:p>
    <w:p w14:paraId="7F6961AD" w14:textId="7D0F50F2" w:rsidR="00E13C27" w:rsidRPr="00F67051" w:rsidRDefault="00A443CF" w:rsidP="00527A52">
      <w:pPr>
        <w:pStyle w:val="HeadHatzaotHok"/>
        <w:rPr>
          <w:rtl/>
        </w:rPr>
      </w:pPr>
      <w:bookmarkStart w:id="5" w:name="LGS_Subject"/>
      <w:r>
        <w:rPr>
          <w:rFonts w:hint="cs"/>
          <w:rtl/>
        </w:rPr>
        <w:t>הצעת חוק חינוך ממלכתי (תיקון – מניעת פעילות ארגונים הפועלים נגד מטרות החינוך ונגד צה"ל), התשע"ז–2017</w:t>
      </w:r>
      <w:bookmarkEnd w:id="5"/>
    </w:p>
    <w:p w14:paraId="49988772" w14:textId="77777777" w:rsidR="00050E85" w:rsidRDefault="00050E85" w:rsidP="00050E85">
      <w:pPr>
        <w:pStyle w:val="HeadDivreiHesber"/>
        <w:spacing w:before="0" w:after="0"/>
        <w:rPr>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22"/>
      </w:tblGrid>
      <w:tr w:rsidR="00050E85" w14:paraId="66E1C816" w14:textId="77777777" w:rsidTr="00867DD8">
        <w:trPr>
          <w:cantSplit/>
          <w:trHeight w:val="60"/>
        </w:trPr>
        <w:tc>
          <w:tcPr>
            <w:tcW w:w="1871" w:type="dxa"/>
          </w:tcPr>
          <w:p w14:paraId="7B90FAB3" w14:textId="77777777" w:rsidR="00050E85" w:rsidRDefault="00050E85" w:rsidP="00867DD8">
            <w:pPr>
              <w:pStyle w:val="TableSideHeading"/>
              <w:keepLines w:val="0"/>
            </w:pPr>
            <w:r>
              <w:rPr>
                <w:rFonts w:hint="cs"/>
                <w:rtl/>
              </w:rPr>
              <w:t>תיקון סעיף 2</w:t>
            </w:r>
          </w:p>
        </w:tc>
        <w:tc>
          <w:tcPr>
            <w:tcW w:w="624" w:type="dxa"/>
          </w:tcPr>
          <w:p w14:paraId="03EEA083" w14:textId="77777777" w:rsidR="00050E85" w:rsidRDefault="00050E85" w:rsidP="00867DD8">
            <w:pPr>
              <w:pStyle w:val="TableText"/>
              <w:keepLines w:val="0"/>
            </w:pPr>
            <w:r>
              <w:rPr>
                <w:rFonts w:hint="cs"/>
                <w:rtl/>
              </w:rPr>
              <w:t>1.</w:t>
            </w:r>
          </w:p>
        </w:tc>
        <w:tc>
          <w:tcPr>
            <w:tcW w:w="7146" w:type="dxa"/>
            <w:gridSpan w:val="2"/>
          </w:tcPr>
          <w:p w14:paraId="74908240" w14:textId="77777777" w:rsidR="00050E85" w:rsidRPr="002B5270" w:rsidRDefault="00050E85" w:rsidP="00867DD8">
            <w:pPr>
              <w:pStyle w:val="TableHead"/>
              <w:keepLines w:val="0"/>
              <w:jc w:val="both"/>
              <w:rPr>
                <w:b w:val="0"/>
                <w:bCs w:val="0"/>
              </w:rPr>
            </w:pPr>
            <w:r>
              <w:rPr>
                <w:rFonts w:hint="cs"/>
                <w:b w:val="0"/>
                <w:bCs w:val="0"/>
                <w:rtl/>
              </w:rPr>
              <w:t>בחוק חינוך ממלכתי, התשי"ג</w:t>
            </w:r>
            <w:r>
              <w:rPr>
                <w:rFonts w:hint="eastAsia"/>
                <w:rtl/>
              </w:rPr>
              <w:t>–</w:t>
            </w:r>
            <w:r>
              <w:rPr>
                <w:rFonts w:hint="cs"/>
                <w:b w:val="0"/>
                <w:bCs w:val="0"/>
                <w:rtl/>
              </w:rPr>
              <w:t>1953</w:t>
            </w:r>
            <w:r>
              <w:rPr>
                <w:rStyle w:val="a5"/>
                <w:b w:val="0"/>
                <w:bCs w:val="0"/>
                <w:rtl/>
              </w:rPr>
              <w:footnoteReference w:id="2"/>
            </w:r>
            <w:r>
              <w:rPr>
                <w:rFonts w:hint="cs"/>
                <w:b w:val="0"/>
                <w:bCs w:val="0"/>
                <w:rtl/>
              </w:rPr>
              <w:t xml:space="preserve">, בסעיף 2 </w:t>
            </w:r>
            <w:r>
              <w:rPr>
                <w:rFonts w:hint="eastAsia"/>
                <w:rtl/>
              </w:rPr>
              <w:t>–</w:t>
            </w:r>
          </w:p>
        </w:tc>
      </w:tr>
      <w:tr w:rsidR="00050E85" w14:paraId="0C8B316D" w14:textId="77777777" w:rsidTr="00867DD8">
        <w:trPr>
          <w:cantSplit/>
          <w:trHeight w:val="60"/>
        </w:trPr>
        <w:tc>
          <w:tcPr>
            <w:tcW w:w="1871" w:type="dxa"/>
          </w:tcPr>
          <w:p w14:paraId="7EC5D120" w14:textId="77777777" w:rsidR="00050E85" w:rsidDel="003B1D0A" w:rsidRDefault="00050E85" w:rsidP="00867DD8">
            <w:pPr>
              <w:pStyle w:val="TableSideHeading"/>
              <w:keepLines w:val="0"/>
              <w:rPr>
                <w:rtl/>
              </w:rPr>
            </w:pPr>
          </w:p>
        </w:tc>
        <w:tc>
          <w:tcPr>
            <w:tcW w:w="624" w:type="dxa"/>
          </w:tcPr>
          <w:p w14:paraId="05F4B05D" w14:textId="77777777" w:rsidR="00050E85" w:rsidRDefault="00050E85" w:rsidP="00867DD8">
            <w:pPr>
              <w:pStyle w:val="TableText"/>
              <w:keepLines w:val="0"/>
              <w:rPr>
                <w:rtl/>
              </w:rPr>
            </w:pPr>
          </w:p>
        </w:tc>
        <w:tc>
          <w:tcPr>
            <w:tcW w:w="7146" w:type="dxa"/>
            <w:gridSpan w:val="2"/>
          </w:tcPr>
          <w:p w14:paraId="171E9D74" w14:textId="704A7F16" w:rsidR="00050E85" w:rsidRPr="003B1D0A" w:rsidRDefault="00050E85" w:rsidP="00867DD8">
            <w:pPr>
              <w:pStyle w:val="TableBlock"/>
              <w:rPr>
                <w:rtl/>
              </w:rPr>
            </w:pPr>
            <w:r>
              <w:rPr>
                <w:rFonts w:hint="cs"/>
                <w:rtl/>
              </w:rPr>
              <w:t>(1)</w:t>
            </w:r>
            <w:r>
              <w:rPr>
                <w:rtl/>
              </w:rPr>
              <w:tab/>
            </w:r>
            <w:r>
              <w:rPr>
                <w:rFonts w:hint="cs"/>
                <w:rtl/>
              </w:rPr>
              <w:t xml:space="preserve">האמור בו יסומן </w:t>
            </w:r>
            <w:r w:rsidR="00B47C2B">
              <w:rPr>
                <w:rFonts w:hint="cs"/>
                <w:rtl/>
              </w:rPr>
              <w:t>"</w:t>
            </w:r>
            <w:r>
              <w:rPr>
                <w:rFonts w:hint="cs"/>
                <w:rtl/>
              </w:rPr>
              <w:t>(א)</w:t>
            </w:r>
            <w:r w:rsidR="00B47C2B">
              <w:rPr>
                <w:rFonts w:hint="cs"/>
                <w:rtl/>
              </w:rPr>
              <w:t xml:space="preserve">", ובו, </w:t>
            </w:r>
            <w:r>
              <w:rPr>
                <w:rFonts w:hint="cs"/>
                <w:rtl/>
              </w:rPr>
              <w:t>אחרי פסקה (12) יבוא:</w:t>
            </w:r>
          </w:p>
        </w:tc>
      </w:tr>
      <w:tr w:rsidR="00050E85" w14:paraId="0E4DCEAB" w14:textId="77777777" w:rsidTr="00867DD8">
        <w:trPr>
          <w:cantSplit/>
          <w:trHeight w:val="60"/>
        </w:trPr>
        <w:tc>
          <w:tcPr>
            <w:tcW w:w="1871" w:type="dxa"/>
          </w:tcPr>
          <w:p w14:paraId="52F3E49C" w14:textId="77777777" w:rsidR="00050E85" w:rsidRDefault="00050E85" w:rsidP="00867DD8">
            <w:pPr>
              <w:pStyle w:val="TableSideHeading"/>
            </w:pPr>
          </w:p>
        </w:tc>
        <w:tc>
          <w:tcPr>
            <w:tcW w:w="624" w:type="dxa"/>
          </w:tcPr>
          <w:p w14:paraId="71960F7B" w14:textId="77777777" w:rsidR="00050E85" w:rsidRDefault="00050E85" w:rsidP="00867DD8">
            <w:pPr>
              <w:pStyle w:val="TableText"/>
            </w:pPr>
          </w:p>
        </w:tc>
        <w:tc>
          <w:tcPr>
            <w:tcW w:w="624" w:type="dxa"/>
          </w:tcPr>
          <w:p w14:paraId="24DCE795" w14:textId="77777777" w:rsidR="00050E85" w:rsidRDefault="00050E85" w:rsidP="00867DD8">
            <w:pPr>
              <w:pStyle w:val="TableText"/>
            </w:pPr>
          </w:p>
        </w:tc>
        <w:tc>
          <w:tcPr>
            <w:tcW w:w="6522" w:type="dxa"/>
          </w:tcPr>
          <w:p w14:paraId="49AD0962" w14:textId="77777777" w:rsidR="00050E85" w:rsidRDefault="00050E85" w:rsidP="00867DD8">
            <w:pPr>
              <w:pStyle w:val="TableBlock"/>
            </w:pPr>
            <w:r>
              <w:rPr>
                <w:rFonts w:hint="cs"/>
                <w:rtl/>
              </w:rPr>
              <w:t>"(13)</w:t>
            </w:r>
            <w:r>
              <w:rPr>
                <w:rtl/>
              </w:rPr>
              <w:tab/>
            </w:r>
            <w:r>
              <w:rPr>
                <w:rFonts w:hint="cs"/>
                <w:rtl/>
              </w:rPr>
              <w:t>לחנך לשירות משמעותי בצבא הגנה לישראל, ולשמור על מעמדו וכבודו של צבא הגנה לישראל בחברה הישראלית."</w:t>
            </w:r>
          </w:p>
        </w:tc>
      </w:tr>
      <w:tr w:rsidR="00050E85" w14:paraId="4E6BD60F" w14:textId="77777777" w:rsidTr="00867DD8">
        <w:trPr>
          <w:cantSplit/>
          <w:trHeight w:val="60"/>
        </w:trPr>
        <w:tc>
          <w:tcPr>
            <w:tcW w:w="1871" w:type="dxa"/>
          </w:tcPr>
          <w:p w14:paraId="59FE3655" w14:textId="77777777" w:rsidR="00050E85" w:rsidRPr="002B5270" w:rsidRDefault="00050E85" w:rsidP="00867DD8">
            <w:pPr>
              <w:pStyle w:val="TableSideHeading"/>
              <w:keepLines w:val="0"/>
            </w:pPr>
          </w:p>
        </w:tc>
        <w:tc>
          <w:tcPr>
            <w:tcW w:w="624" w:type="dxa"/>
          </w:tcPr>
          <w:p w14:paraId="08774E46" w14:textId="77777777" w:rsidR="00050E85" w:rsidRDefault="00050E85" w:rsidP="00867DD8">
            <w:pPr>
              <w:pStyle w:val="TableText"/>
              <w:keepLines w:val="0"/>
            </w:pPr>
          </w:p>
        </w:tc>
        <w:tc>
          <w:tcPr>
            <w:tcW w:w="7146" w:type="dxa"/>
            <w:gridSpan w:val="2"/>
          </w:tcPr>
          <w:p w14:paraId="64027C6A" w14:textId="4C5D930B" w:rsidR="00050E85" w:rsidRPr="00C34DE2" w:rsidRDefault="00050E85" w:rsidP="00B47C2B">
            <w:pPr>
              <w:pStyle w:val="TableBlock"/>
              <w:keepLines w:val="0"/>
            </w:pPr>
            <w:r>
              <w:rPr>
                <w:rFonts w:hint="cs"/>
                <w:rtl/>
              </w:rPr>
              <w:t>(2)</w:t>
            </w:r>
            <w:r>
              <w:rPr>
                <w:rtl/>
              </w:rPr>
              <w:tab/>
            </w:r>
            <w:r w:rsidR="00B47C2B">
              <w:rPr>
                <w:rFonts w:hint="cs"/>
                <w:rtl/>
              </w:rPr>
              <w:t>אחרי סעיף קטן (א) יבוא:</w:t>
            </w:r>
            <w:r>
              <w:rPr>
                <w:rFonts w:hint="cs"/>
                <w:rtl/>
              </w:rPr>
              <w:t xml:space="preserve"> </w:t>
            </w:r>
          </w:p>
        </w:tc>
      </w:tr>
      <w:tr w:rsidR="00050E85" w14:paraId="24DD9F48" w14:textId="77777777" w:rsidTr="00867DD8">
        <w:trPr>
          <w:cantSplit/>
          <w:trHeight w:val="60"/>
        </w:trPr>
        <w:tc>
          <w:tcPr>
            <w:tcW w:w="1871" w:type="dxa"/>
          </w:tcPr>
          <w:p w14:paraId="19FFD857" w14:textId="77777777" w:rsidR="00050E85" w:rsidRDefault="00050E85" w:rsidP="00867DD8">
            <w:pPr>
              <w:pStyle w:val="TableSideHeading"/>
            </w:pPr>
          </w:p>
        </w:tc>
        <w:tc>
          <w:tcPr>
            <w:tcW w:w="624" w:type="dxa"/>
          </w:tcPr>
          <w:p w14:paraId="071B41BF" w14:textId="77777777" w:rsidR="00050E85" w:rsidRDefault="00050E85" w:rsidP="00867DD8">
            <w:pPr>
              <w:pStyle w:val="TableText"/>
            </w:pPr>
          </w:p>
        </w:tc>
        <w:tc>
          <w:tcPr>
            <w:tcW w:w="624" w:type="dxa"/>
          </w:tcPr>
          <w:p w14:paraId="3BB60272" w14:textId="77777777" w:rsidR="00050E85" w:rsidRDefault="00050E85" w:rsidP="00867DD8">
            <w:pPr>
              <w:pStyle w:val="TableText"/>
            </w:pPr>
          </w:p>
        </w:tc>
        <w:tc>
          <w:tcPr>
            <w:tcW w:w="6522" w:type="dxa"/>
          </w:tcPr>
          <w:p w14:paraId="5088A2E2" w14:textId="77777777" w:rsidR="00050E85" w:rsidRDefault="00050E85" w:rsidP="00867DD8">
            <w:pPr>
              <w:pStyle w:val="TableBlock"/>
            </w:pPr>
            <w:r>
              <w:rPr>
                <w:rFonts w:hint="cs"/>
                <w:rtl/>
              </w:rPr>
              <w:t>"(ב)</w:t>
            </w:r>
            <w:r>
              <w:rPr>
                <w:rtl/>
              </w:rPr>
              <w:tab/>
            </w:r>
            <w:r>
              <w:rPr>
                <w:rFonts w:hint="cs"/>
                <w:rtl/>
              </w:rPr>
              <w:t>שר החינוך יקבע כללים למניעת</w:t>
            </w:r>
            <w:r w:rsidRPr="00106046">
              <w:rPr>
                <w:rtl/>
              </w:rPr>
              <w:t xml:space="preserve"> כל </w:t>
            </w:r>
            <w:r>
              <w:rPr>
                <w:rFonts w:hint="cs"/>
                <w:rtl/>
              </w:rPr>
              <w:t>פעילות</w:t>
            </w:r>
            <w:r w:rsidRPr="00106046">
              <w:rPr>
                <w:rtl/>
              </w:rPr>
              <w:t xml:space="preserve"> במוסד חינוך, על ידי </w:t>
            </w:r>
            <w:r>
              <w:rPr>
                <w:rFonts w:hint="cs"/>
                <w:rtl/>
              </w:rPr>
              <w:t>כל אדם או גוף חיצוני שפעילותו עומדת בסתירה חמורה ומשמעותית למטרות החינוך הממלכתי לפי סעיף קטן (א), או שבשל פעילותו מחוץ לישראל קיים חשש</w:t>
            </w:r>
            <w:r w:rsidRPr="00DC6B7F">
              <w:rPr>
                <w:rtl/>
              </w:rPr>
              <w:t xml:space="preserve"> שחיילי </w:t>
            </w:r>
            <w:r>
              <w:rPr>
                <w:rFonts w:hint="cs"/>
                <w:rtl/>
              </w:rPr>
              <w:t>צבא הגנה לישרא</w:t>
            </w:r>
            <w:r w:rsidRPr="00DC6B7F">
              <w:rPr>
                <w:rtl/>
              </w:rPr>
              <w:t>ל</w:t>
            </w:r>
            <w:r>
              <w:rPr>
                <w:rFonts w:hint="cs"/>
                <w:rtl/>
              </w:rPr>
              <w:t xml:space="preserve"> </w:t>
            </w:r>
            <w:r w:rsidRPr="00DC6B7F">
              <w:rPr>
                <w:rtl/>
              </w:rPr>
              <w:t>יועמדו לדין, בערכאות בינלאומיות ובמדינות זרות, על פעולה שביצעו במסגרת תפקידם</w:t>
            </w:r>
            <w:r>
              <w:rPr>
                <w:rFonts w:hint="cs"/>
                <w:rtl/>
              </w:rPr>
              <w:t>."</w:t>
            </w:r>
          </w:p>
        </w:tc>
      </w:tr>
    </w:tbl>
    <w:p w14:paraId="7A9B53C4" w14:textId="77777777" w:rsidR="00B47C2B" w:rsidRDefault="00B47C2B" w:rsidP="00050E85">
      <w:pPr>
        <w:pStyle w:val="HeadDivreiHesber"/>
        <w:rPr>
          <w:rtl/>
        </w:rPr>
      </w:pPr>
      <w:r>
        <w:rPr>
          <w:rtl/>
        </w:rPr>
        <w:br w:type="page"/>
      </w:r>
    </w:p>
    <w:p w14:paraId="65344533" w14:textId="5A51439A" w:rsidR="00050E85" w:rsidRDefault="00050E85" w:rsidP="00050E85">
      <w:pPr>
        <w:pStyle w:val="HeadDivreiHesber"/>
        <w:rPr>
          <w:rtl/>
        </w:rPr>
      </w:pPr>
      <w:r w:rsidRPr="0027450A">
        <w:rPr>
          <w:rFonts w:hint="cs"/>
          <w:rtl/>
        </w:rPr>
        <w:lastRenderedPageBreak/>
        <w:t>דברי הסבר</w:t>
      </w:r>
    </w:p>
    <w:p w14:paraId="214FB0A3" w14:textId="77777777" w:rsidR="00050E85" w:rsidRDefault="00050E85" w:rsidP="00050E85">
      <w:pPr>
        <w:pStyle w:val="Hesber"/>
        <w:ind w:firstLine="720"/>
      </w:pPr>
      <w:r>
        <w:rPr>
          <w:rFonts w:hint="cs"/>
          <w:rtl/>
        </w:rPr>
        <w:t xml:space="preserve">מערכת החינוך בישראל אינה רק מערכת השואפת להישגים וציונים של תלמידיה, אלא אמונה מכוח החוק גם על הערכים הנרכשים על ידה. </w:t>
      </w:r>
    </w:p>
    <w:p w14:paraId="09382167" w14:textId="77777777" w:rsidR="00050E85" w:rsidRDefault="00050E85" w:rsidP="00050E85">
      <w:pPr>
        <w:pStyle w:val="Hesber"/>
        <w:ind w:firstLine="720"/>
        <w:rPr>
          <w:rtl/>
        </w:rPr>
      </w:pPr>
      <w:r>
        <w:rPr>
          <w:rFonts w:hint="cs"/>
          <w:rtl/>
        </w:rPr>
        <w:t>הצעת החוק מבקשת להקנות לשר החינוך כראש המערכת וככזה הנושא באחריות על תלמידי ישראל את הסמכות לאסור על אישים או ארגונים שאינם חלק ממערכת החינוך לקיים פעילות בתוך מוסד חינוכי כאשר אופי הפעילות הוא כזה החותר תחת מטרות החינוך הממלכתי או כזה הפועל לפגוע בחיילי צה"ל שהם קונצנזוס בחברה הישראלית.</w:t>
      </w:r>
    </w:p>
    <w:p w14:paraId="7F6961CB" w14:textId="15603FEF" w:rsidR="00E13C27" w:rsidRDefault="00E13C27" w:rsidP="00106046">
      <w:pPr>
        <w:pStyle w:val="Hesber"/>
        <w:ind w:firstLine="720"/>
        <w:rPr>
          <w:rtl/>
        </w:rPr>
      </w:pPr>
    </w:p>
    <w:p w14:paraId="0DEAC97D" w14:textId="10A5B079" w:rsidR="00B47C2B" w:rsidRDefault="00B47C2B" w:rsidP="00106046">
      <w:pPr>
        <w:pStyle w:val="Hesber"/>
        <w:ind w:firstLine="720"/>
        <w:rPr>
          <w:rtl/>
        </w:rPr>
      </w:pPr>
    </w:p>
    <w:p w14:paraId="09A817CC" w14:textId="77777777" w:rsidR="00B47C2B" w:rsidRDefault="00B47C2B" w:rsidP="00106046">
      <w:pPr>
        <w:pStyle w:val="Hesber"/>
        <w:ind w:firstLine="720"/>
        <w:rPr>
          <w:rtl/>
        </w:rPr>
      </w:pPr>
      <w:bookmarkStart w:id="6" w:name="_GoBack"/>
      <w:bookmarkEnd w:id="6"/>
    </w:p>
    <w:p w14:paraId="3A4203D2" w14:textId="1D727755" w:rsidR="00B47C2B" w:rsidRDefault="00B47C2B" w:rsidP="00106046">
      <w:pPr>
        <w:pStyle w:val="Hesber"/>
        <w:ind w:firstLine="720"/>
        <w:rPr>
          <w:rtl/>
        </w:rPr>
      </w:pPr>
    </w:p>
    <w:p w14:paraId="4EE5E036" w14:textId="77777777" w:rsidR="00B47C2B" w:rsidRPr="00D73212" w:rsidRDefault="00B47C2B" w:rsidP="00B47C2B">
      <w:pPr>
        <w:pStyle w:val="Hesber"/>
        <w:rPr>
          <w:color w:val="auto"/>
          <w:rtl/>
          <w:lang w:eastAsia="en-US"/>
        </w:rPr>
      </w:pPr>
      <w:r w:rsidRPr="00D73212">
        <w:rPr>
          <w:color w:val="auto"/>
          <w:rtl/>
          <w:lang w:eastAsia="en-US"/>
        </w:rPr>
        <w:t>---------------------------------</w:t>
      </w:r>
    </w:p>
    <w:p w14:paraId="63D756D9" w14:textId="77777777" w:rsidR="00B47C2B" w:rsidRPr="00D73212" w:rsidRDefault="00B47C2B" w:rsidP="00B47C2B">
      <w:pPr>
        <w:pStyle w:val="Hesber"/>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572BBDDD" w14:textId="77777777" w:rsidR="00B47C2B" w:rsidRPr="00D73212" w:rsidRDefault="00B47C2B" w:rsidP="00B47C2B">
      <w:pPr>
        <w:pStyle w:val="Hesber"/>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441FAADD" w14:textId="77777777" w:rsidR="00B47C2B" w:rsidRPr="00317312" w:rsidRDefault="00B47C2B" w:rsidP="00B47C2B">
      <w:pPr>
        <w:pStyle w:val="Hesber"/>
      </w:pPr>
      <w:r>
        <w:rPr>
          <w:rFonts w:hint="cs"/>
          <w:color w:val="auto"/>
          <w:rtl/>
          <w:lang w:eastAsia="en-US"/>
        </w:rPr>
        <w:t>ד' בטבת</w:t>
      </w:r>
      <w:r w:rsidRPr="00D73212">
        <w:rPr>
          <w:color w:val="auto"/>
          <w:rtl/>
          <w:lang w:eastAsia="en-US"/>
        </w:rPr>
        <w:t xml:space="preserve"> </w:t>
      </w:r>
      <w:r w:rsidRPr="00D73212">
        <w:rPr>
          <w:rFonts w:hint="cs"/>
          <w:color w:val="auto"/>
          <w:rtl/>
          <w:lang w:eastAsia="en-US"/>
        </w:rPr>
        <w:t>התשע</w:t>
      </w:r>
      <w:r w:rsidRPr="00D73212">
        <w:rPr>
          <w:color w:val="auto"/>
          <w:rtl/>
          <w:lang w:eastAsia="en-US"/>
        </w:rPr>
        <w:t>"</w:t>
      </w:r>
      <w:r>
        <w:rPr>
          <w:rFonts w:hint="cs"/>
          <w:color w:val="auto"/>
          <w:rtl/>
          <w:lang w:eastAsia="en-US"/>
        </w:rPr>
        <w:t>ז</w:t>
      </w:r>
      <w:r w:rsidRPr="00D73212">
        <w:rPr>
          <w:color w:val="auto"/>
          <w:rtl/>
          <w:lang w:eastAsia="en-US"/>
        </w:rPr>
        <w:t xml:space="preserve"> – </w:t>
      </w:r>
      <w:r>
        <w:rPr>
          <w:rFonts w:hint="cs"/>
          <w:color w:val="auto"/>
          <w:rtl/>
          <w:lang w:eastAsia="en-US"/>
        </w:rPr>
        <w:t>2.1</w:t>
      </w:r>
      <w:r w:rsidRPr="00D73212">
        <w:rPr>
          <w:color w:val="auto"/>
          <w:rtl/>
          <w:lang w:eastAsia="en-US"/>
        </w:rPr>
        <w:t>.</w:t>
      </w:r>
      <w:r>
        <w:rPr>
          <w:rFonts w:hint="cs"/>
          <w:color w:val="auto"/>
          <w:rtl/>
          <w:lang w:eastAsia="en-US"/>
        </w:rPr>
        <w:t>17</w:t>
      </w:r>
    </w:p>
    <w:p w14:paraId="6AC4DD80" w14:textId="77777777" w:rsidR="00B47C2B" w:rsidRDefault="00B47C2B" w:rsidP="00106046">
      <w:pPr>
        <w:pStyle w:val="Hesber"/>
        <w:ind w:firstLine="720"/>
        <w:rPr>
          <w:rtl/>
        </w:rPr>
      </w:pPr>
    </w:p>
    <w:sectPr w:rsidR="00B47C2B"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88A69" w14:textId="77777777" w:rsidR="00A942C1" w:rsidRDefault="00A942C1">
      <w:r>
        <w:separator/>
      </w:r>
    </w:p>
  </w:endnote>
  <w:endnote w:type="continuationSeparator" w:id="0">
    <w:p w14:paraId="318F26FB" w14:textId="77777777" w:rsidR="00A942C1" w:rsidRDefault="00A942C1">
      <w:r>
        <w:continuationSeparator/>
      </w:r>
    </w:p>
  </w:endnote>
  <w:endnote w:type="continuationNotice" w:id="1">
    <w:p w14:paraId="6BE48FD5" w14:textId="77777777" w:rsidR="00A942C1" w:rsidRDefault="00A942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2C3041" w:rsidRDefault="002C30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B47C2B">
      <w:rPr>
        <w:rStyle w:val="aa"/>
        <w:noProof/>
        <w:rtl/>
      </w:rPr>
      <w:t>2</w:t>
    </w:r>
    <w:r>
      <w:rPr>
        <w:rStyle w:val="aa"/>
        <w:rtl/>
      </w:rPr>
      <w:fldChar w:fldCharType="end"/>
    </w:r>
  </w:p>
  <w:p w14:paraId="7F6961D8" w14:textId="77777777" w:rsidR="002C3041" w:rsidRDefault="002C30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B9F2" w14:textId="77777777" w:rsidR="00A942C1" w:rsidRDefault="00A942C1">
      <w:r>
        <w:separator/>
      </w:r>
    </w:p>
  </w:footnote>
  <w:footnote w:type="continuationSeparator" w:id="0">
    <w:p w14:paraId="3DB92342" w14:textId="77777777" w:rsidR="00A942C1" w:rsidRDefault="00A942C1">
      <w:r>
        <w:continuationSeparator/>
      </w:r>
    </w:p>
  </w:footnote>
  <w:footnote w:type="continuationNotice" w:id="1">
    <w:p w14:paraId="16009878" w14:textId="77777777" w:rsidR="00A942C1" w:rsidRDefault="00A942C1"/>
  </w:footnote>
  <w:footnote w:id="2">
    <w:p w14:paraId="49662B22" w14:textId="77777777" w:rsidR="00050E85" w:rsidRDefault="00050E85" w:rsidP="00050E85">
      <w:pPr>
        <w:pStyle w:val="a4"/>
      </w:pPr>
      <w:r>
        <w:rPr>
          <w:rStyle w:val="a5"/>
        </w:rPr>
        <w:footnoteRef/>
      </w:r>
      <w:r>
        <w:rPr>
          <w:rtl/>
        </w:rPr>
        <w:t xml:space="preserve"> </w:t>
      </w:r>
      <w:r>
        <w:rPr>
          <w:rFonts w:hint="cs"/>
          <w:rtl/>
        </w:rPr>
        <w:t>ס"ח התשי"ג, עמ' 137.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20EAC"/>
    <w:rsid w:val="00050E85"/>
    <w:rsid w:val="00063A3E"/>
    <w:rsid w:val="00072CAC"/>
    <w:rsid w:val="0007681A"/>
    <w:rsid w:val="000A542E"/>
    <w:rsid w:val="00102B6B"/>
    <w:rsid w:val="001052D4"/>
    <w:rsid w:val="00106046"/>
    <w:rsid w:val="0010644B"/>
    <w:rsid w:val="001207F8"/>
    <w:rsid w:val="00121924"/>
    <w:rsid w:val="001279A8"/>
    <w:rsid w:val="0014195F"/>
    <w:rsid w:val="00152609"/>
    <w:rsid w:val="00153E1B"/>
    <w:rsid w:val="001A0623"/>
    <w:rsid w:val="001C23B0"/>
    <w:rsid w:val="001D7237"/>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B5270"/>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27A52"/>
    <w:rsid w:val="00553C9D"/>
    <w:rsid w:val="00562A66"/>
    <w:rsid w:val="005B064E"/>
    <w:rsid w:val="005D51AE"/>
    <w:rsid w:val="0062674B"/>
    <w:rsid w:val="006363B2"/>
    <w:rsid w:val="00644940"/>
    <w:rsid w:val="0066691C"/>
    <w:rsid w:val="006818A9"/>
    <w:rsid w:val="006A2D81"/>
    <w:rsid w:val="006C1D0D"/>
    <w:rsid w:val="0070601E"/>
    <w:rsid w:val="00712C72"/>
    <w:rsid w:val="00735FE9"/>
    <w:rsid w:val="00763CAA"/>
    <w:rsid w:val="00765F66"/>
    <w:rsid w:val="0078664F"/>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47C2B"/>
    <w:rsid w:val="00B733A7"/>
    <w:rsid w:val="00B75C91"/>
    <w:rsid w:val="00B975AD"/>
    <w:rsid w:val="00BC45FB"/>
    <w:rsid w:val="00BF148D"/>
    <w:rsid w:val="00C23B1A"/>
    <w:rsid w:val="00C310EB"/>
    <w:rsid w:val="00C9176A"/>
    <w:rsid w:val="00CF1AA2"/>
    <w:rsid w:val="00D17774"/>
    <w:rsid w:val="00D63620"/>
    <w:rsid w:val="00D8410D"/>
    <w:rsid w:val="00D867D7"/>
    <w:rsid w:val="00DB7060"/>
    <w:rsid w:val="00DE3153"/>
    <w:rsid w:val="00E06736"/>
    <w:rsid w:val="00E13C27"/>
    <w:rsid w:val="00E33BBD"/>
    <w:rsid w:val="00E374F2"/>
    <w:rsid w:val="00E45103"/>
    <w:rsid w:val="00E55A60"/>
    <w:rsid w:val="00E62778"/>
    <w:rsid w:val="00E63D38"/>
    <w:rsid w:val="00E665B9"/>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E7CC2A52-7C30-40EF-A06A-B08F5CE6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6">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7">
    <w:name w:val="header"/>
    <w:basedOn w:val="a"/>
    <w:rsid w:val="00B975AD"/>
    <w:pPr>
      <w:tabs>
        <w:tab w:val="center" w:pos="4153"/>
        <w:tab w:val="right" w:pos="8306"/>
      </w:tabs>
    </w:pPr>
  </w:style>
  <w:style w:type="paragraph" w:styleId="a8">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9">
    <w:name w:val="Title"/>
    <w:basedOn w:val="a"/>
    <w:qFormat/>
    <w:rsid w:val="00943386"/>
    <w:pPr>
      <w:jc w:val="center"/>
    </w:pPr>
    <w:rPr>
      <w:rFonts w:cs="David"/>
      <w:b/>
      <w:bCs/>
      <w:sz w:val="28"/>
      <w:szCs w:val="28"/>
      <w:u w:val="single"/>
    </w:rPr>
  </w:style>
  <w:style w:type="character" w:styleId="aa">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b">
    <w:name w:val="Balloon Text"/>
    <w:basedOn w:val="a"/>
    <w:link w:val="ac"/>
    <w:semiHidden/>
    <w:unhideWhenUsed/>
    <w:rsid w:val="00325C14"/>
    <w:pPr>
      <w:spacing w:before="0"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661585">
      <w:bodyDiv w:val="1"/>
      <w:marLeft w:val="0"/>
      <w:marRight w:val="0"/>
      <w:marTop w:val="0"/>
      <w:marBottom w:val="0"/>
      <w:divBdr>
        <w:top w:val="none" w:sz="0" w:space="0" w:color="auto"/>
        <w:left w:val="none" w:sz="0" w:space="0" w:color="auto"/>
        <w:bottom w:val="none" w:sz="0" w:space="0" w:color="auto"/>
        <w:right w:val="none" w:sz="0" w:space="0" w:color="auto"/>
      </w:divBdr>
    </w:div>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AFE3-9455-419C-8851-785A55F44517}">
  <ds:schemaRefs>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9F196C5C-AACE-48A0-9977-C2E3CBF20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C333ED7D-4433-40AE-8071-768892CD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258</Words>
  <Characters>1292</Characters>
  <Application>Microsoft Office Word</Application>
  <DocSecurity>0</DocSecurity>
  <Lines>10</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9</cp:revision>
  <cp:lastPrinted>2016-12-29T12:55:00Z</cp:lastPrinted>
  <dcterms:created xsi:type="dcterms:W3CDTF">2015-04-20T09:58:00Z</dcterms:created>
  <dcterms:modified xsi:type="dcterms:W3CDTF">2016-12-29T12:55:00Z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2011349</vt:r8>
  </property>
</Properties>
</file>