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CD" w:rsidRPr="001D0E3C" w:rsidRDefault="00965CCD" w:rsidP="00456D69">
      <w:pPr>
        <w:spacing w:after="0" w:line="240" w:lineRule="auto"/>
        <w:jc w:val="right"/>
        <w:rPr>
          <w:rFonts w:ascii="David" w:hAnsi="David" w:cs="David"/>
          <w:sz w:val="24"/>
          <w:szCs w:val="24"/>
          <w:rtl/>
        </w:rPr>
      </w:pPr>
      <w:r w:rsidRPr="001D0E3C">
        <w:rPr>
          <w:rFonts w:ascii="David" w:hAnsi="David" w:cs="David" w:hint="cs"/>
          <w:sz w:val="24"/>
          <w:szCs w:val="24"/>
          <w:rtl/>
        </w:rPr>
        <w:t>‏</w:t>
      </w:r>
      <w:r w:rsidR="00456D69" w:rsidRPr="001D0E3C">
        <w:rPr>
          <w:rFonts w:ascii="David" w:hAnsi="David" w:cs="David" w:hint="cs"/>
          <w:sz w:val="24"/>
          <w:szCs w:val="24"/>
          <w:rtl/>
        </w:rPr>
        <w:t>ט'</w:t>
      </w:r>
      <w:r w:rsidRPr="001D0E3C">
        <w:rPr>
          <w:rFonts w:ascii="David" w:hAnsi="David" w:cs="David"/>
          <w:sz w:val="24"/>
          <w:szCs w:val="24"/>
          <w:rtl/>
        </w:rPr>
        <w:t xml:space="preserve"> </w:t>
      </w:r>
      <w:r w:rsidRPr="001D0E3C">
        <w:rPr>
          <w:rFonts w:ascii="David" w:hAnsi="David" w:cs="David" w:hint="cs"/>
          <w:sz w:val="24"/>
          <w:szCs w:val="24"/>
          <w:rtl/>
        </w:rPr>
        <w:t>ב</w:t>
      </w:r>
      <w:r w:rsidRPr="001D0E3C">
        <w:rPr>
          <w:rFonts w:ascii="David" w:hAnsi="David" w:cs="David"/>
          <w:sz w:val="24"/>
          <w:szCs w:val="24"/>
          <w:rtl/>
        </w:rPr>
        <w:t>סיון תשע"ו</w:t>
      </w:r>
    </w:p>
    <w:p w:rsidR="00965CCD" w:rsidRPr="001D0E3C" w:rsidRDefault="00456D69" w:rsidP="00AE30B2">
      <w:pPr>
        <w:spacing w:after="0" w:line="240" w:lineRule="auto"/>
        <w:jc w:val="right"/>
        <w:rPr>
          <w:rFonts w:ascii="David" w:hAnsi="David" w:cs="David"/>
          <w:sz w:val="24"/>
          <w:szCs w:val="24"/>
          <w:rtl/>
        </w:rPr>
      </w:pPr>
      <w:r w:rsidRPr="001D0E3C">
        <w:rPr>
          <w:rFonts w:ascii="David" w:hAnsi="David" w:cs="David" w:hint="cs"/>
          <w:sz w:val="24"/>
          <w:szCs w:val="24"/>
          <w:rtl/>
        </w:rPr>
        <w:t>15</w:t>
      </w:r>
      <w:r w:rsidR="00965CCD" w:rsidRPr="001D0E3C">
        <w:rPr>
          <w:rFonts w:ascii="David" w:hAnsi="David" w:cs="David"/>
          <w:sz w:val="24"/>
          <w:szCs w:val="24"/>
          <w:rtl/>
        </w:rPr>
        <w:t xml:space="preserve"> </w:t>
      </w:r>
      <w:r w:rsidR="00965CCD" w:rsidRPr="001D0E3C">
        <w:rPr>
          <w:rFonts w:ascii="David" w:hAnsi="David" w:cs="David" w:hint="cs"/>
          <w:sz w:val="24"/>
          <w:szCs w:val="24"/>
          <w:rtl/>
        </w:rPr>
        <w:t>ב</w:t>
      </w:r>
      <w:r w:rsidR="00965CCD" w:rsidRPr="001D0E3C">
        <w:rPr>
          <w:rFonts w:ascii="David" w:hAnsi="David" w:cs="David"/>
          <w:sz w:val="24"/>
          <w:szCs w:val="24"/>
          <w:rtl/>
        </w:rPr>
        <w:t>יוני 2016</w:t>
      </w:r>
    </w:p>
    <w:p w:rsidR="00054CAB" w:rsidRPr="001D0E3C" w:rsidRDefault="00054CAB" w:rsidP="00054CAB">
      <w:pPr>
        <w:spacing w:after="0" w:line="240" w:lineRule="auto"/>
        <w:rPr>
          <w:rFonts w:cs="David"/>
          <w:sz w:val="24"/>
          <w:szCs w:val="24"/>
          <w:rtl/>
        </w:rPr>
      </w:pPr>
      <w:r w:rsidRPr="001D0E3C">
        <w:rPr>
          <w:rFonts w:cs="David" w:hint="cs"/>
          <w:sz w:val="24"/>
          <w:szCs w:val="24"/>
          <w:u w:val="single"/>
          <w:rtl/>
        </w:rPr>
        <w:t>אל</w:t>
      </w:r>
      <w:r w:rsidRPr="001D0E3C">
        <w:rPr>
          <w:rFonts w:cs="David" w:hint="cs"/>
          <w:sz w:val="24"/>
          <w:szCs w:val="24"/>
          <w:rtl/>
        </w:rPr>
        <w:t>: חברי ועדת החוקה, חוק ומשפט</w:t>
      </w:r>
    </w:p>
    <w:p w:rsidR="00054CAB" w:rsidRPr="001D0E3C" w:rsidRDefault="00054CAB" w:rsidP="00054CAB">
      <w:pPr>
        <w:pStyle w:val="a7"/>
        <w:rPr>
          <w:sz w:val="24"/>
          <w:szCs w:val="24"/>
          <w:rtl/>
          <w:cs/>
        </w:rPr>
      </w:pPr>
      <w:r w:rsidRPr="001D0E3C">
        <w:rPr>
          <w:rFonts w:cs="David" w:hint="cs"/>
          <w:sz w:val="24"/>
          <w:szCs w:val="24"/>
          <w:u w:val="single"/>
          <w:rtl/>
        </w:rPr>
        <w:t>מאת</w:t>
      </w:r>
      <w:r w:rsidRPr="001D0E3C">
        <w:rPr>
          <w:rFonts w:cs="David" w:hint="cs"/>
          <w:sz w:val="24"/>
          <w:szCs w:val="24"/>
          <w:rtl/>
        </w:rPr>
        <w:t>: הייעוץ המשפטי לוועדה</w:t>
      </w:r>
    </w:p>
    <w:p w:rsidR="001331CB" w:rsidRDefault="001331CB" w:rsidP="00054CAB">
      <w:pPr>
        <w:pStyle w:val="a7"/>
        <w:rPr>
          <w:rtl/>
          <w:cs/>
        </w:rPr>
      </w:pPr>
    </w:p>
    <w:p w:rsidR="00054CAB" w:rsidRPr="00054CAB" w:rsidRDefault="00054CAB" w:rsidP="00D0014D">
      <w:pPr>
        <w:jc w:val="center"/>
        <w:rPr>
          <w:rFonts w:cs="David"/>
          <w:b/>
          <w:bCs/>
          <w:sz w:val="24"/>
          <w:szCs w:val="24"/>
          <w:u w:val="single"/>
          <w:rtl/>
        </w:rPr>
      </w:pPr>
      <w:r w:rsidRPr="00DE20EC">
        <w:rPr>
          <w:rFonts w:cs="David" w:hint="cs"/>
          <w:b/>
          <w:bCs/>
          <w:sz w:val="24"/>
          <w:szCs w:val="24"/>
          <w:u w:val="single"/>
          <w:rtl/>
        </w:rPr>
        <w:t xml:space="preserve">רקע לדיון בוועדת </w:t>
      </w:r>
      <w:r w:rsidR="00717CC4">
        <w:rPr>
          <w:rFonts w:cs="David" w:hint="cs"/>
          <w:b/>
          <w:bCs/>
          <w:sz w:val="24"/>
          <w:szCs w:val="24"/>
          <w:u w:val="single"/>
          <w:rtl/>
        </w:rPr>
        <w:t>ה</w:t>
      </w:r>
      <w:r w:rsidRPr="00DE20EC">
        <w:rPr>
          <w:rFonts w:cs="David" w:hint="cs"/>
          <w:b/>
          <w:bCs/>
          <w:sz w:val="24"/>
          <w:szCs w:val="24"/>
          <w:u w:val="single"/>
          <w:rtl/>
        </w:rPr>
        <w:t>חוקה ביום</w:t>
      </w:r>
      <w:r w:rsidR="0012451B">
        <w:rPr>
          <w:rFonts w:cs="David" w:hint="cs"/>
          <w:b/>
          <w:bCs/>
          <w:sz w:val="24"/>
          <w:szCs w:val="24"/>
          <w:u w:val="single"/>
          <w:rtl/>
        </w:rPr>
        <w:t xml:space="preserve"> יד' בסיון </w:t>
      </w:r>
      <w:proofErr w:type="spellStart"/>
      <w:r w:rsidR="0012451B">
        <w:rPr>
          <w:rFonts w:cs="David" w:hint="cs"/>
          <w:b/>
          <w:bCs/>
          <w:sz w:val="24"/>
          <w:szCs w:val="24"/>
          <w:u w:val="single"/>
          <w:rtl/>
        </w:rPr>
        <w:t>התשע"ו</w:t>
      </w:r>
      <w:proofErr w:type="spellEnd"/>
      <w:r w:rsidRPr="00DE20EC">
        <w:rPr>
          <w:rFonts w:cs="David" w:hint="cs"/>
          <w:b/>
          <w:bCs/>
          <w:sz w:val="24"/>
          <w:szCs w:val="24"/>
          <w:u w:val="single"/>
          <w:rtl/>
        </w:rPr>
        <w:t xml:space="preserve"> </w:t>
      </w:r>
      <w:r w:rsidR="0012451B">
        <w:rPr>
          <w:rFonts w:cs="David" w:hint="cs"/>
          <w:b/>
          <w:bCs/>
          <w:sz w:val="24"/>
          <w:szCs w:val="24"/>
          <w:u w:val="single"/>
          <w:rtl/>
        </w:rPr>
        <w:t>(</w:t>
      </w:r>
      <w:r w:rsidR="008A29E2">
        <w:rPr>
          <w:rFonts w:cs="David" w:hint="cs"/>
          <w:b/>
          <w:bCs/>
          <w:sz w:val="24"/>
          <w:szCs w:val="24"/>
          <w:u w:val="single"/>
          <w:rtl/>
        </w:rPr>
        <w:t>20.6.2016</w:t>
      </w:r>
      <w:r w:rsidR="0012451B">
        <w:rPr>
          <w:rFonts w:cs="David" w:hint="cs"/>
          <w:b/>
          <w:bCs/>
          <w:sz w:val="24"/>
          <w:szCs w:val="24"/>
          <w:u w:val="single"/>
          <w:rtl/>
        </w:rPr>
        <w:t>)</w:t>
      </w:r>
      <w:r w:rsidRPr="00DE20EC">
        <w:rPr>
          <w:rFonts w:cs="David" w:hint="cs"/>
          <w:b/>
          <w:bCs/>
          <w:sz w:val="24"/>
          <w:szCs w:val="24"/>
          <w:u w:val="single"/>
          <w:rtl/>
        </w:rPr>
        <w:t xml:space="preserve"> </w:t>
      </w:r>
      <w:r w:rsidRPr="00054CAB">
        <w:rPr>
          <w:rFonts w:ascii="Times New Roman" w:hAnsi="Times New Roman" w:cs="David" w:hint="cs"/>
          <w:b/>
          <w:bCs/>
          <w:sz w:val="24"/>
          <w:szCs w:val="24"/>
          <w:u w:val="single"/>
          <w:rtl/>
        </w:rPr>
        <w:t xml:space="preserve">בהצעת חוק העונשין (תיקון </w:t>
      </w:r>
      <w:r w:rsidRPr="00054CAB">
        <w:rPr>
          <w:rFonts w:ascii="Times New Roman" w:hAnsi="Times New Roman" w:cs="David"/>
          <w:b/>
          <w:bCs/>
          <w:sz w:val="24"/>
          <w:szCs w:val="24"/>
          <w:u w:val="single"/>
          <w:rtl/>
        </w:rPr>
        <w:t>–</w:t>
      </w:r>
      <w:r w:rsidRPr="00054CAB">
        <w:rPr>
          <w:rFonts w:ascii="Times New Roman" w:hAnsi="Times New Roman" w:cs="David" w:hint="cs"/>
          <w:b/>
          <w:bCs/>
          <w:sz w:val="24"/>
          <w:szCs w:val="24"/>
          <w:u w:val="single"/>
          <w:rtl/>
        </w:rPr>
        <w:t xml:space="preserve"> הסתה להשתמטות נגד מי שמתנדב לשירות בכוח</w:t>
      </w:r>
      <w:r>
        <w:rPr>
          <w:rFonts w:ascii="Times New Roman" w:hAnsi="Times New Roman" w:cs="David" w:hint="cs"/>
          <w:b/>
          <w:bCs/>
          <w:sz w:val="24"/>
          <w:szCs w:val="24"/>
          <w:u w:val="single"/>
          <w:rtl/>
        </w:rPr>
        <w:t xml:space="preserve"> מזוין), </w:t>
      </w:r>
      <w:proofErr w:type="spellStart"/>
      <w:r>
        <w:rPr>
          <w:rFonts w:ascii="Times New Roman" w:hAnsi="Times New Roman" w:cs="David" w:hint="cs"/>
          <w:b/>
          <w:bCs/>
          <w:sz w:val="24"/>
          <w:szCs w:val="24"/>
          <w:u w:val="single"/>
          <w:rtl/>
        </w:rPr>
        <w:t>התשע"ה</w:t>
      </w:r>
      <w:proofErr w:type="spellEnd"/>
      <w:r w:rsidR="00D0014D">
        <w:rPr>
          <w:rFonts w:ascii="Times New Roman" w:hAnsi="Times New Roman" w:cs="David" w:hint="eastAsia"/>
          <w:b/>
          <w:bCs/>
          <w:sz w:val="24"/>
          <w:szCs w:val="24"/>
          <w:u w:val="single"/>
          <w:rtl/>
        </w:rPr>
        <w:t>–</w:t>
      </w:r>
      <w:r>
        <w:rPr>
          <w:rFonts w:ascii="Times New Roman" w:hAnsi="Times New Roman" w:cs="David" w:hint="cs"/>
          <w:b/>
          <w:bCs/>
          <w:sz w:val="24"/>
          <w:szCs w:val="24"/>
          <w:u w:val="single"/>
          <w:rtl/>
        </w:rPr>
        <w:t>2015 (פ/1563/20)</w:t>
      </w:r>
    </w:p>
    <w:p w:rsidR="00B96824" w:rsidRDefault="00B96824" w:rsidP="00B96824">
      <w:pPr>
        <w:jc w:val="both"/>
        <w:rPr>
          <w:rFonts w:ascii="Times New Roman" w:hAnsi="Times New Roman" w:cs="David"/>
          <w:sz w:val="24"/>
          <w:szCs w:val="24"/>
          <w:rtl/>
        </w:rPr>
      </w:pPr>
    </w:p>
    <w:p w:rsidR="0093534B" w:rsidRDefault="00237A08" w:rsidP="00B96824">
      <w:pPr>
        <w:jc w:val="both"/>
        <w:rPr>
          <w:rFonts w:ascii="Times New Roman" w:hAnsi="Times New Roman" w:cs="David"/>
          <w:sz w:val="24"/>
          <w:szCs w:val="24"/>
          <w:rtl/>
        </w:rPr>
      </w:pPr>
      <w:r>
        <w:rPr>
          <w:rFonts w:ascii="Times New Roman" w:hAnsi="Times New Roman" w:cs="David" w:hint="cs"/>
          <w:sz w:val="24"/>
          <w:szCs w:val="24"/>
          <w:rtl/>
        </w:rPr>
        <w:t xml:space="preserve">בפניכם הצעת חוק פרטית של חה"כ יואב קיש וחברי כנסת אחרים. הצעת החוק עברה קריאה טרומית ביום 9.3.2016 והיא מונחת כעת לדיון בוועדה </w:t>
      </w:r>
      <w:r w:rsidR="00B96824">
        <w:rPr>
          <w:rFonts w:ascii="Times New Roman" w:hAnsi="Times New Roman" w:cs="David" w:hint="cs"/>
          <w:sz w:val="24"/>
          <w:szCs w:val="24"/>
          <w:rtl/>
        </w:rPr>
        <w:t>ל</w:t>
      </w:r>
      <w:r>
        <w:rPr>
          <w:rFonts w:ascii="Times New Roman" w:hAnsi="Times New Roman" w:cs="David" w:hint="cs"/>
          <w:sz w:val="24"/>
          <w:szCs w:val="24"/>
          <w:rtl/>
        </w:rPr>
        <w:t xml:space="preserve">הכנה לקריאה הראשונה. </w:t>
      </w:r>
      <w:r w:rsidR="0093534B">
        <w:rPr>
          <w:rFonts w:ascii="Times New Roman" w:hAnsi="Times New Roman" w:cs="David" w:hint="cs"/>
          <w:sz w:val="24"/>
          <w:szCs w:val="24"/>
          <w:rtl/>
        </w:rPr>
        <w:t>התיקון המוצע</w:t>
      </w:r>
      <w:r w:rsidR="006E2B11">
        <w:rPr>
          <w:rFonts w:ascii="Times New Roman" w:hAnsi="Times New Roman" w:cs="David" w:hint="cs"/>
          <w:sz w:val="24"/>
          <w:szCs w:val="24"/>
          <w:rtl/>
        </w:rPr>
        <w:t xml:space="preserve"> בה</w:t>
      </w:r>
      <w:r w:rsidR="0093534B">
        <w:rPr>
          <w:rFonts w:ascii="Times New Roman" w:hAnsi="Times New Roman" w:cs="David" w:hint="cs"/>
          <w:sz w:val="24"/>
          <w:szCs w:val="24"/>
          <w:rtl/>
        </w:rPr>
        <w:t xml:space="preserve"> </w:t>
      </w:r>
      <w:r w:rsidR="006E2B11">
        <w:rPr>
          <w:rFonts w:ascii="Times New Roman" w:hAnsi="Times New Roman" w:cs="David" w:hint="cs"/>
          <w:sz w:val="24"/>
          <w:szCs w:val="24"/>
          <w:rtl/>
        </w:rPr>
        <w:t>נועד</w:t>
      </w:r>
      <w:r w:rsidR="0093534B">
        <w:rPr>
          <w:rFonts w:ascii="Times New Roman" w:hAnsi="Times New Roman" w:cs="David" w:hint="cs"/>
          <w:sz w:val="24"/>
          <w:szCs w:val="24"/>
          <w:rtl/>
        </w:rPr>
        <w:t xml:space="preserve"> </w:t>
      </w:r>
      <w:r w:rsidR="006E2B11">
        <w:rPr>
          <w:rFonts w:ascii="Times New Roman" w:hAnsi="Times New Roman" w:cs="David" w:hint="cs"/>
          <w:sz w:val="24"/>
          <w:szCs w:val="24"/>
          <w:rtl/>
        </w:rPr>
        <w:t>להפנות</w:t>
      </w:r>
      <w:r w:rsidR="001331CB">
        <w:rPr>
          <w:rFonts w:ascii="Times New Roman" w:hAnsi="Times New Roman" w:cs="David" w:hint="cs"/>
          <w:sz w:val="24"/>
          <w:szCs w:val="24"/>
          <w:rtl/>
        </w:rPr>
        <w:t xml:space="preserve"> את הזרקור </w:t>
      </w:r>
      <w:r w:rsidR="006E2B11">
        <w:rPr>
          <w:rFonts w:ascii="Times New Roman" w:hAnsi="Times New Roman" w:cs="David" w:hint="cs"/>
          <w:sz w:val="24"/>
          <w:szCs w:val="24"/>
          <w:rtl/>
        </w:rPr>
        <w:t>ל</w:t>
      </w:r>
      <w:r w:rsidR="0093534B">
        <w:rPr>
          <w:rFonts w:cs="David" w:hint="cs"/>
          <w:sz w:val="24"/>
          <w:szCs w:val="24"/>
          <w:rtl/>
        </w:rPr>
        <w:t xml:space="preserve">תופעה </w:t>
      </w:r>
      <w:r w:rsidR="006E2B11">
        <w:rPr>
          <w:rFonts w:cs="David" w:hint="cs"/>
          <w:sz w:val="24"/>
          <w:szCs w:val="24"/>
          <w:rtl/>
        </w:rPr>
        <w:t xml:space="preserve">השלילית </w:t>
      </w:r>
      <w:r w:rsidR="0093534B">
        <w:rPr>
          <w:rFonts w:cs="David" w:hint="cs"/>
          <w:sz w:val="24"/>
          <w:szCs w:val="24"/>
          <w:rtl/>
        </w:rPr>
        <w:t xml:space="preserve">של </w:t>
      </w:r>
      <w:r w:rsidR="006E2B11">
        <w:rPr>
          <w:rFonts w:cs="David" w:hint="cs"/>
          <w:sz w:val="24"/>
          <w:szCs w:val="24"/>
          <w:rtl/>
        </w:rPr>
        <w:t>הסתה</w:t>
      </w:r>
      <w:r w:rsidR="0093534B">
        <w:rPr>
          <w:rFonts w:cs="David" w:hint="cs"/>
          <w:sz w:val="24"/>
          <w:szCs w:val="24"/>
          <w:rtl/>
        </w:rPr>
        <w:t xml:space="preserve"> כלפי מתנדבים לשירות צבאי,</w:t>
      </w:r>
      <w:r w:rsidR="00C47CD4">
        <w:rPr>
          <w:rFonts w:cs="David" w:hint="cs"/>
          <w:sz w:val="24"/>
          <w:szCs w:val="24"/>
          <w:rtl/>
        </w:rPr>
        <w:t xml:space="preserve"> שרוצים להתגייס ואף מתגייסים אך </w:t>
      </w:r>
      <w:r w:rsidR="0093534B">
        <w:rPr>
          <w:rFonts w:cs="David" w:hint="cs"/>
          <w:sz w:val="24"/>
          <w:szCs w:val="24"/>
          <w:rtl/>
        </w:rPr>
        <w:t xml:space="preserve">נאלצים להתמודד מול לחץ </w:t>
      </w:r>
      <w:r w:rsidR="00C47CD4">
        <w:rPr>
          <w:rFonts w:cs="David" w:hint="cs"/>
          <w:sz w:val="24"/>
          <w:szCs w:val="24"/>
          <w:rtl/>
        </w:rPr>
        <w:t>וגינוי חברתי בשל כך</w:t>
      </w:r>
      <w:r w:rsidR="0093534B">
        <w:rPr>
          <w:rFonts w:ascii="Times New Roman" w:hAnsi="Times New Roman" w:cs="David" w:hint="cs"/>
          <w:sz w:val="24"/>
          <w:szCs w:val="24"/>
          <w:rtl/>
        </w:rPr>
        <w:t>.</w:t>
      </w:r>
      <w:bookmarkStart w:id="0" w:name="_GoBack"/>
      <w:bookmarkEnd w:id="0"/>
    </w:p>
    <w:p w:rsidR="00B96824" w:rsidRDefault="00B96824" w:rsidP="00B96824">
      <w:pPr>
        <w:jc w:val="both"/>
        <w:rPr>
          <w:rFonts w:ascii="Times New Roman" w:hAnsi="Times New Roman" w:cs="David"/>
          <w:sz w:val="24"/>
          <w:szCs w:val="24"/>
          <w:rtl/>
        </w:rPr>
      </w:pPr>
    </w:p>
    <w:p w:rsidR="00101C12" w:rsidRDefault="00101C12" w:rsidP="000E6484">
      <w:pPr>
        <w:jc w:val="both"/>
        <w:rPr>
          <w:rFonts w:ascii="Times New Roman" w:hAnsi="Times New Roman" w:cs="David"/>
          <w:sz w:val="24"/>
          <w:szCs w:val="24"/>
          <w:rtl/>
        </w:rPr>
      </w:pPr>
      <w:r w:rsidRPr="00101C12">
        <w:rPr>
          <w:rFonts w:ascii="Times New Roman" w:hAnsi="Times New Roman" w:cs="David" w:hint="cs"/>
          <w:sz w:val="24"/>
          <w:szCs w:val="24"/>
          <w:u w:val="single"/>
          <w:rtl/>
        </w:rPr>
        <w:t>המסגרת הנורמטיבית</w:t>
      </w:r>
    </w:p>
    <w:p w:rsidR="00054CAB" w:rsidRDefault="001E4CFE" w:rsidP="000E6484">
      <w:pPr>
        <w:jc w:val="both"/>
        <w:rPr>
          <w:rFonts w:ascii="Times New Roman" w:hAnsi="Times New Roman" w:cs="David"/>
          <w:sz w:val="24"/>
          <w:szCs w:val="24"/>
          <w:rtl/>
        </w:rPr>
      </w:pPr>
      <w:r w:rsidRPr="00101C12">
        <w:rPr>
          <w:rFonts w:ascii="Times New Roman" w:hAnsi="Times New Roman" w:cs="David" w:hint="cs"/>
          <w:b/>
          <w:bCs/>
          <w:sz w:val="24"/>
          <w:szCs w:val="24"/>
          <w:rtl/>
        </w:rPr>
        <w:t>סעיף 109</w:t>
      </w:r>
      <w:r>
        <w:rPr>
          <w:rFonts w:ascii="Times New Roman" w:hAnsi="Times New Roman" w:cs="David" w:hint="cs"/>
          <w:sz w:val="24"/>
          <w:szCs w:val="24"/>
          <w:rtl/>
        </w:rPr>
        <w:t xml:space="preserve"> </w:t>
      </w:r>
      <w:r w:rsidRPr="00101C12">
        <w:rPr>
          <w:rFonts w:ascii="Times New Roman" w:hAnsi="Times New Roman" w:cs="David" w:hint="cs"/>
          <w:b/>
          <w:bCs/>
          <w:sz w:val="24"/>
          <w:szCs w:val="24"/>
          <w:rtl/>
        </w:rPr>
        <w:t>לחוק העונשין</w:t>
      </w:r>
      <w:r>
        <w:rPr>
          <w:rFonts w:cs="David" w:hint="cs"/>
          <w:sz w:val="24"/>
          <w:szCs w:val="24"/>
          <w:rtl/>
        </w:rPr>
        <w:t xml:space="preserve">, </w:t>
      </w:r>
      <w:proofErr w:type="spellStart"/>
      <w:r>
        <w:rPr>
          <w:rFonts w:cs="David" w:hint="cs"/>
          <w:sz w:val="24"/>
          <w:szCs w:val="24"/>
          <w:rtl/>
        </w:rPr>
        <w:t>התשל"ז</w:t>
      </w:r>
      <w:proofErr w:type="spellEnd"/>
      <w:r>
        <w:rPr>
          <w:rFonts w:cs="David" w:hint="cs"/>
          <w:sz w:val="24"/>
          <w:szCs w:val="24"/>
          <w:rtl/>
        </w:rPr>
        <w:t>–1977</w:t>
      </w:r>
      <w:r w:rsidRPr="00725069">
        <w:rPr>
          <w:rFonts w:cs="David" w:hint="cs"/>
          <w:sz w:val="24"/>
          <w:szCs w:val="24"/>
          <w:rtl/>
        </w:rPr>
        <w:t xml:space="preserve"> </w:t>
      </w:r>
      <w:r>
        <w:rPr>
          <w:rFonts w:cs="David" w:hint="cs"/>
          <w:sz w:val="24"/>
          <w:szCs w:val="24"/>
          <w:rtl/>
        </w:rPr>
        <w:t xml:space="preserve">(להלן </w:t>
      </w:r>
      <w:r>
        <w:rPr>
          <w:rFonts w:cs="David"/>
          <w:sz w:val="24"/>
          <w:szCs w:val="24"/>
          <w:rtl/>
        </w:rPr>
        <w:t>–</w:t>
      </w:r>
      <w:r w:rsidR="00C47CD4">
        <w:rPr>
          <w:rFonts w:cs="David" w:hint="cs"/>
          <w:sz w:val="24"/>
          <w:szCs w:val="24"/>
          <w:rtl/>
        </w:rPr>
        <w:t xml:space="preserve"> </w:t>
      </w:r>
      <w:r>
        <w:rPr>
          <w:rFonts w:cs="David" w:hint="cs"/>
          <w:sz w:val="24"/>
          <w:szCs w:val="24"/>
          <w:rtl/>
        </w:rPr>
        <w:t>חוק</w:t>
      </w:r>
      <w:r w:rsidR="00C47CD4">
        <w:rPr>
          <w:rFonts w:cs="David" w:hint="cs"/>
          <w:sz w:val="24"/>
          <w:szCs w:val="24"/>
          <w:rtl/>
        </w:rPr>
        <w:t xml:space="preserve"> העונשין</w:t>
      </w:r>
      <w:r>
        <w:rPr>
          <w:rFonts w:cs="David" w:hint="cs"/>
          <w:sz w:val="24"/>
          <w:szCs w:val="24"/>
          <w:rtl/>
        </w:rPr>
        <w:t xml:space="preserve">) </w:t>
      </w:r>
      <w:r w:rsidR="00D0014D">
        <w:rPr>
          <w:rFonts w:ascii="Times New Roman" w:hAnsi="Times New Roman" w:cs="David" w:hint="cs"/>
          <w:sz w:val="24"/>
          <w:szCs w:val="24"/>
          <w:rtl/>
        </w:rPr>
        <w:t xml:space="preserve">קובע עבירה של "הסתה להשתמטות" משירות בכוח מזוין. </w:t>
      </w:r>
      <w:r w:rsidR="00EB0C5C">
        <w:rPr>
          <w:rFonts w:ascii="Times New Roman" w:hAnsi="Times New Roman" w:cs="David" w:hint="cs"/>
          <w:sz w:val="24"/>
          <w:szCs w:val="24"/>
          <w:rtl/>
        </w:rPr>
        <w:t>סעיף 109(א) לחוק</w:t>
      </w:r>
      <w:r w:rsidR="00C47CD4">
        <w:rPr>
          <w:rFonts w:ascii="Times New Roman" w:hAnsi="Times New Roman" w:cs="David" w:hint="cs"/>
          <w:sz w:val="24"/>
          <w:szCs w:val="24"/>
          <w:rtl/>
        </w:rPr>
        <w:t xml:space="preserve"> העונשין</w:t>
      </w:r>
      <w:r w:rsidR="00EB0C5C">
        <w:rPr>
          <w:rFonts w:ascii="Times New Roman" w:hAnsi="Times New Roman" w:cs="David" w:hint="cs"/>
          <w:sz w:val="24"/>
          <w:szCs w:val="24"/>
          <w:rtl/>
        </w:rPr>
        <w:t xml:space="preserve"> </w:t>
      </w:r>
      <w:r w:rsidR="000E6484">
        <w:rPr>
          <w:rFonts w:ascii="Times New Roman" w:hAnsi="Times New Roman" w:cs="David" w:hint="cs"/>
          <w:sz w:val="24"/>
          <w:szCs w:val="24"/>
          <w:rtl/>
        </w:rPr>
        <w:t>עוסק בשלב שלפני הגיוס ו</w:t>
      </w:r>
      <w:r w:rsidR="00EB0C5C">
        <w:rPr>
          <w:rFonts w:ascii="Times New Roman" w:hAnsi="Times New Roman" w:cs="David" w:hint="cs"/>
          <w:sz w:val="24"/>
          <w:szCs w:val="24"/>
          <w:rtl/>
        </w:rPr>
        <w:t>קובע עבירה פלילית שבצדה חמש שנות מאסר על הסתה</w:t>
      </w:r>
      <w:r w:rsidR="000E6484">
        <w:rPr>
          <w:rFonts w:ascii="Times New Roman" w:hAnsi="Times New Roman" w:cs="David" w:hint="cs"/>
          <w:sz w:val="24"/>
          <w:szCs w:val="24"/>
          <w:rtl/>
        </w:rPr>
        <w:t xml:space="preserve"> או שידול</w:t>
      </w:r>
      <w:r w:rsidR="00EB0C5C">
        <w:rPr>
          <w:rFonts w:ascii="Times New Roman" w:hAnsi="Times New Roman" w:cs="David" w:hint="cs"/>
          <w:sz w:val="24"/>
          <w:szCs w:val="24"/>
          <w:rtl/>
        </w:rPr>
        <w:t xml:space="preserve"> של מי שחייב בשירות בכוח מזוין שלא יתגייס. סעיף 109(ב) </w:t>
      </w:r>
      <w:r w:rsidR="00C47CD4">
        <w:rPr>
          <w:rFonts w:ascii="Times New Roman" w:hAnsi="Times New Roman" w:cs="David" w:hint="cs"/>
          <w:sz w:val="24"/>
          <w:szCs w:val="24"/>
          <w:rtl/>
        </w:rPr>
        <w:t xml:space="preserve">לחוק העונשין </w:t>
      </w:r>
      <w:r w:rsidR="000E6484">
        <w:rPr>
          <w:rFonts w:ascii="Times New Roman" w:hAnsi="Times New Roman" w:cs="David" w:hint="cs"/>
          <w:sz w:val="24"/>
          <w:szCs w:val="24"/>
          <w:rtl/>
        </w:rPr>
        <w:t>עוסק בשלב שלאחר הגיוס ו</w:t>
      </w:r>
      <w:r w:rsidR="00D0014D">
        <w:rPr>
          <w:rFonts w:ascii="Times New Roman" w:hAnsi="Times New Roman" w:cs="David" w:hint="cs"/>
          <w:sz w:val="24"/>
          <w:szCs w:val="24"/>
          <w:rtl/>
        </w:rPr>
        <w:t>קובע עבירה שדינה שבע שנות מאסר למי שהסית או שידל לעריקה</w:t>
      </w:r>
      <w:r w:rsidR="002A22A9">
        <w:rPr>
          <w:rFonts w:ascii="Times New Roman" w:hAnsi="Times New Roman" w:cs="David" w:hint="cs"/>
          <w:sz w:val="24"/>
          <w:szCs w:val="24"/>
          <w:rtl/>
        </w:rPr>
        <w:t xml:space="preserve"> משירות או מפעולה צבאית</w:t>
      </w:r>
      <w:r w:rsidR="00D0014D">
        <w:rPr>
          <w:rFonts w:ascii="Times New Roman" w:hAnsi="Times New Roman" w:cs="David" w:hint="cs"/>
          <w:sz w:val="24"/>
          <w:szCs w:val="24"/>
          <w:rtl/>
        </w:rPr>
        <w:t>.</w:t>
      </w:r>
    </w:p>
    <w:p w:rsidR="00DD6AF1" w:rsidRDefault="00DD6AF1" w:rsidP="000E6484">
      <w:pPr>
        <w:jc w:val="both"/>
        <w:rPr>
          <w:rFonts w:ascii="Times New Roman" w:hAnsi="Times New Roman" w:cs="David"/>
          <w:sz w:val="24"/>
          <w:szCs w:val="24"/>
          <w:rtl/>
        </w:rPr>
      </w:pPr>
      <w:r>
        <w:rPr>
          <w:rFonts w:ascii="Times New Roman" w:hAnsi="Times New Roman" w:cs="David" w:hint="cs"/>
          <w:sz w:val="24"/>
          <w:szCs w:val="24"/>
          <w:rtl/>
        </w:rPr>
        <w:t xml:space="preserve">סעיף </w:t>
      </w:r>
      <w:r w:rsidR="00643740">
        <w:rPr>
          <w:rFonts w:ascii="Times New Roman" w:hAnsi="Times New Roman" w:cs="David" w:hint="cs"/>
          <w:sz w:val="24"/>
          <w:szCs w:val="24"/>
          <w:rtl/>
        </w:rPr>
        <w:t xml:space="preserve">109 האמור </w:t>
      </w:r>
      <w:r w:rsidR="001D1805">
        <w:rPr>
          <w:rFonts w:ascii="Times New Roman" w:hAnsi="Times New Roman" w:cs="David" w:hint="cs"/>
          <w:sz w:val="24"/>
          <w:szCs w:val="24"/>
          <w:rtl/>
        </w:rPr>
        <w:t xml:space="preserve">נמנה על </w:t>
      </w:r>
      <w:r>
        <w:rPr>
          <w:rFonts w:ascii="Times New Roman" w:hAnsi="Times New Roman" w:cs="David" w:hint="cs"/>
          <w:sz w:val="24"/>
          <w:szCs w:val="24"/>
          <w:rtl/>
        </w:rPr>
        <w:t>מספר סעיפים בודדים בחוק העונשין שנקבעו בהם עבירות פליליות בגין ביטויים</w:t>
      </w:r>
      <w:r w:rsidR="00643740">
        <w:rPr>
          <w:rFonts w:ascii="Times New Roman" w:hAnsi="Times New Roman" w:cs="David" w:hint="cs"/>
          <w:sz w:val="24"/>
          <w:szCs w:val="24"/>
          <w:rtl/>
        </w:rPr>
        <w:t xml:space="preserve"> </w:t>
      </w:r>
      <w:r w:rsidR="000E6484">
        <w:rPr>
          <w:rFonts w:ascii="Times New Roman" w:hAnsi="Times New Roman" w:cs="David" w:hint="cs"/>
          <w:sz w:val="24"/>
          <w:szCs w:val="24"/>
          <w:rtl/>
        </w:rPr>
        <w:t>ו</w:t>
      </w:r>
      <w:r w:rsidR="00643740">
        <w:rPr>
          <w:rFonts w:ascii="Times New Roman" w:hAnsi="Times New Roman" w:cs="David" w:hint="cs"/>
          <w:sz w:val="24"/>
          <w:szCs w:val="24"/>
          <w:rtl/>
        </w:rPr>
        <w:t xml:space="preserve">לפי המידע שקיבלנו מנציגי המדינה, מדיניות האכיפה שלו היא מצומצמת ביותר. </w:t>
      </w:r>
    </w:p>
    <w:p w:rsidR="001E4CFE" w:rsidRDefault="001E4CFE" w:rsidP="001E4CFE">
      <w:pPr>
        <w:jc w:val="both"/>
        <w:rPr>
          <w:rFonts w:cs="David"/>
          <w:sz w:val="24"/>
          <w:szCs w:val="24"/>
          <w:rtl/>
        </w:rPr>
      </w:pPr>
      <w:r w:rsidRPr="00101C12">
        <w:rPr>
          <w:rFonts w:cs="David" w:hint="cs"/>
          <w:b/>
          <w:bCs/>
          <w:sz w:val="24"/>
          <w:szCs w:val="24"/>
          <w:rtl/>
        </w:rPr>
        <w:t>סעיף 17 לחוק שירות ביטחון</w:t>
      </w:r>
      <w:r>
        <w:rPr>
          <w:rFonts w:cs="David" w:hint="cs"/>
          <w:sz w:val="24"/>
          <w:szCs w:val="24"/>
          <w:rtl/>
        </w:rPr>
        <w:t xml:space="preserve"> [נוסח משולב], </w:t>
      </w:r>
      <w:proofErr w:type="spellStart"/>
      <w:r>
        <w:rPr>
          <w:rFonts w:cs="David" w:hint="cs"/>
          <w:sz w:val="24"/>
          <w:szCs w:val="24"/>
          <w:rtl/>
        </w:rPr>
        <w:t>התשמ"ו</w:t>
      </w:r>
      <w:proofErr w:type="spellEnd"/>
      <w:r>
        <w:rPr>
          <w:rFonts w:cs="David" w:hint="eastAsia"/>
          <w:sz w:val="24"/>
          <w:szCs w:val="24"/>
          <w:rtl/>
        </w:rPr>
        <w:t>–</w:t>
      </w:r>
      <w:r>
        <w:rPr>
          <w:rFonts w:cs="David" w:hint="cs"/>
          <w:sz w:val="24"/>
          <w:szCs w:val="24"/>
          <w:rtl/>
        </w:rPr>
        <w:t xml:space="preserve">1986 (להלן </w:t>
      </w:r>
      <w:r>
        <w:rPr>
          <w:rFonts w:cs="David"/>
          <w:sz w:val="24"/>
          <w:szCs w:val="24"/>
          <w:rtl/>
        </w:rPr>
        <w:t>–</w:t>
      </w:r>
      <w:r>
        <w:rPr>
          <w:rFonts w:cs="David" w:hint="cs"/>
          <w:sz w:val="24"/>
          <w:szCs w:val="24"/>
          <w:rtl/>
        </w:rPr>
        <w:t xml:space="preserve"> חוק שירות ביטחון) עוסק בהתנדבות לשירות ביטחון, ולפיו מי שאינו חייב בשירות רשאי להתנדב לשירות בכוחות הסדירים של צבא-הגנה לישראל, בהצהרה שתיחתם בידי המתנדב וטעונה אישור שר הביטחון. סעיף 17 האמור קובע כי מי שהתנדב יהיה חייב בשירות עד תום התקופה הנקובה בהצהרתו, אלא אם כן הורה שר הביטחון על קיצורה, וכי דינו לעניין זכויותיו וחובותיו לפי כל חיקוק כדין מי שמשרת שירות סדיר. </w:t>
      </w:r>
    </w:p>
    <w:p w:rsidR="00B96824" w:rsidRDefault="00B96824" w:rsidP="001E4CFE">
      <w:pPr>
        <w:jc w:val="both"/>
        <w:rPr>
          <w:rFonts w:cs="David"/>
          <w:sz w:val="24"/>
          <w:szCs w:val="24"/>
          <w:rtl/>
        </w:rPr>
      </w:pPr>
    </w:p>
    <w:p w:rsidR="00101C12" w:rsidRDefault="00101C12" w:rsidP="00101C12">
      <w:pPr>
        <w:jc w:val="both"/>
        <w:rPr>
          <w:rFonts w:cs="David"/>
          <w:sz w:val="24"/>
          <w:szCs w:val="24"/>
          <w:u w:val="single"/>
          <w:rtl/>
        </w:rPr>
      </w:pPr>
      <w:r w:rsidRPr="00101C12">
        <w:rPr>
          <w:rFonts w:cs="David" w:hint="cs"/>
          <w:sz w:val="24"/>
          <w:szCs w:val="24"/>
          <w:u w:val="single"/>
          <w:rtl/>
        </w:rPr>
        <w:t>התיקון המוצע</w:t>
      </w:r>
    </w:p>
    <w:p w:rsidR="000C12E8" w:rsidRDefault="00101C12" w:rsidP="005D6FC7">
      <w:pPr>
        <w:jc w:val="both"/>
        <w:rPr>
          <w:rFonts w:cs="David"/>
          <w:sz w:val="24"/>
          <w:szCs w:val="24"/>
          <w:rtl/>
        </w:rPr>
      </w:pPr>
      <w:r w:rsidRPr="000C12E8">
        <w:rPr>
          <w:rFonts w:cs="David" w:hint="cs"/>
          <w:sz w:val="24"/>
          <w:szCs w:val="24"/>
          <w:rtl/>
        </w:rPr>
        <w:t>התיקון בנוסחו המקורי עסק בסעיף 109(א) לחוק העונשין בשלב של טרום הגיוס, אך לאחר דין ודברים מול המציע</w:t>
      </w:r>
      <w:r w:rsidR="00237A08">
        <w:rPr>
          <w:rFonts w:cs="David" w:hint="cs"/>
          <w:sz w:val="24"/>
          <w:szCs w:val="24"/>
          <w:rtl/>
        </w:rPr>
        <w:t xml:space="preserve"> ובתיאום מול משרד המשפטים</w:t>
      </w:r>
      <w:r w:rsidRPr="000C12E8">
        <w:rPr>
          <w:rFonts w:cs="David" w:hint="cs"/>
          <w:sz w:val="24"/>
          <w:szCs w:val="24"/>
          <w:rtl/>
        </w:rPr>
        <w:t xml:space="preserve">, </w:t>
      </w:r>
      <w:r w:rsidR="005D6FC7">
        <w:rPr>
          <w:rFonts w:cs="David" w:hint="cs"/>
          <w:sz w:val="24"/>
          <w:szCs w:val="24"/>
          <w:rtl/>
        </w:rPr>
        <w:t>הוחלט</w:t>
      </w:r>
      <w:r w:rsidRPr="000C12E8">
        <w:rPr>
          <w:rFonts w:cs="David" w:hint="cs"/>
          <w:sz w:val="24"/>
          <w:szCs w:val="24"/>
          <w:rtl/>
        </w:rPr>
        <w:t xml:space="preserve"> </w:t>
      </w:r>
      <w:r w:rsidR="005D6FC7">
        <w:rPr>
          <w:rFonts w:cs="David" w:hint="cs"/>
          <w:sz w:val="24"/>
          <w:szCs w:val="24"/>
          <w:rtl/>
        </w:rPr>
        <w:t xml:space="preserve">להתמקד </w:t>
      </w:r>
      <w:r w:rsidR="005D6FC7" w:rsidRPr="000C12E8">
        <w:rPr>
          <w:rFonts w:cs="David" w:hint="cs"/>
          <w:sz w:val="24"/>
          <w:szCs w:val="24"/>
          <w:rtl/>
        </w:rPr>
        <w:t>ב</w:t>
      </w:r>
      <w:r w:rsidR="00237A08">
        <w:rPr>
          <w:rFonts w:cs="David" w:hint="cs"/>
          <w:sz w:val="24"/>
          <w:szCs w:val="24"/>
          <w:rtl/>
        </w:rPr>
        <w:t>עבירה של הסתה לעריקה משירות צבאי</w:t>
      </w:r>
      <w:r w:rsidR="005D6FC7" w:rsidRPr="000C12E8">
        <w:rPr>
          <w:rFonts w:cs="David" w:hint="cs"/>
          <w:sz w:val="24"/>
          <w:szCs w:val="24"/>
          <w:rtl/>
        </w:rPr>
        <w:t xml:space="preserve"> בשלב שלאחר הגיוס</w:t>
      </w:r>
      <w:r w:rsidR="00237A08">
        <w:rPr>
          <w:rFonts w:cs="David" w:hint="cs"/>
          <w:sz w:val="24"/>
          <w:szCs w:val="24"/>
          <w:rtl/>
        </w:rPr>
        <w:t>,</w:t>
      </w:r>
      <w:r w:rsidR="005D6FC7" w:rsidRPr="000C12E8">
        <w:rPr>
          <w:rFonts w:cs="David" w:hint="cs"/>
          <w:sz w:val="24"/>
          <w:szCs w:val="24"/>
          <w:rtl/>
        </w:rPr>
        <w:t xml:space="preserve"> </w:t>
      </w:r>
      <w:r w:rsidR="005D6FC7">
        <w:rPr>
          <w:rFonts w:cs="David" w:hint="cs"/>
          <w:sz w:val="24"/>
          <w:szCs w:val="24"/>
          <w:rtl/>
        </w:rPr>
        <w:t xml:space="preserve">ועל כן מוצע </w:t>
      </w:r>
      <w:r w:rsidR="00237A08">
        <w:rPr>
          <w:rFonts w:cs="David" w:hint="cs"/>
          <w:sz w:val="24"/>
          <w:szCs w:val="24"/>
          <w:rtl/>
        </w:rPr>
        <w:t>לתקן את סעיף 109(ב) לחוק העונשין בלבד.</w:t>
      </w:r>
    </w:p>
    <w:p w:rsidR="002A22A9" w:rsidRPr="00101C12" w:rsidRDefault="000C12E8" w:rsidP="00101C12">
      <w:pPr>
        <w:jc w:val="both"/>
        <w:rPr>
          <w:rFonts w:cs="David"/>
          <w:sz w:val="24"/>
          <w:szCs w:val="24"/>
          <w:u w:val="single"/>
          <w:rtl/>
        </w:rPr>
      </w:pPr>
      <w:r>
        <w:rPr>
          <w:rFonts w:cs="David" w:hint="cs"/>
          <w:sz w:val="24"/>
          <w:szCs w:val="24"/>
          <w:rtl/>
        </w:rPr>
        <w:t xml:space="preserve">בתיקון </w:t>
      </w:r>
      <w:r w:rsidR="001E4CFE" w:rsidRPr="000C12E8">
        <w:rPr>
          <w:rFonts w:cs="David" w:hint="cs"/>
          <w:sz w:val="24"/>
          <w:szCs w:val="24"/>
          <w:rtl/>
        </w:rPr>
        <w:t xml:space="preserve">מוצע להבהיר כי העבירה הפלילית הקבועה בסעיף 109(ב) לחוק </w:t>
      </w:r>
      <w:r w:rsidR="00237A08">
        <w:rPr>
          <w:rFonts w:cs="David" w:hint="cs"/>
          <w:sz w:val="24"/>
          <w:szCs w:val="24"/>
          <w:rtl/>
        </w:rPr>
        <w:t xml:space="preserve">העונשין </w:t>
      </w:r>
      <w:r w:rsidR="001E4CFE" w:rsidRPr="000C12E8">
        <w:rPr>
          <w:rFonts w:cs="David" w:hint="cs"/>
          <w:sz w:val="24"/>
          <w:szCs w:val="24"/>
          <w:rtl/>
        </w:rPr>
        <w:t>חלה גם על הסתה או שידול לערוק משירות כלפי מי שמשרת בצבא לאחר שהתנדב לפי</w:t>
      </w:r>
      <w:r w:rsidR="001E4CFE">
        <w:rPr>
          <w:rFonts w:cs="David" w:hint="cs"/>
          <w:sz w:val="24"/>
          <w:szCs w:val="24"/>
          <w:rtl/>
        </w:rPr>
        <w:t xml:space="preserve"> סעיף 17 לחוק שירות ביטחון.</w:t>
      </w:r>
    </w:p>
    <w:p w:rsidR="00295138" w:rsidRPr="00295138" w:rsidRDefault="001E0070" w:rsidP="00B10F8B">
      <w:pPr>
        <w:jc w:val="both"/>
        <w:rPr>
          <w:rFonts w:ascii="Times New Roman" w:hAnsi="Times New Roman" w:cs="David"/>
          <w:sz w:val="24"/>
          <w:szCs w:val="24"/>
          <w:rtl/>
        </w:rPr>
      </w:pPr>
      <w:r>
        <w:rPr>
          <w:rFonts w:ascii="Times New Roman" w:hAnsi="Times New Roman" w:cs="David" w:hint="cs"/>
          <w:sz w:val="24"/>
          <w:szCs w:val="24"/>
          <w:rtl/>
        </w:rPr>
        <w:t xml:space="preserve">אמנם, </w:t>
      </w:r>
      <w:r w:rsidR="003D0146">
        <w:rPr>
          <w:rFonts w:ascii="Times New Roman" w:hAnsi="Times New Roman" w:cs="David" w:hint="cs"/>
          <w:sz w:val="24"/>
          <w:szCs w:val="24"/>
          <w:rtl/>
        </w:rPr>
        <w:t xml:space="preserve">סעיף 109(ב) </w:t>
      </w:r>
      <w:r w:rsidR="00237A08">
        <w:rPr>
          <w:rFonts w:ascii="Times New Roman" w:hAnsi="Times New Roman" w:cs="David" w:hint="cs"/>
          <w:sz w:val="24"/>
          <w:szCs w:val="24"/>
          <w:rtl/>
        </w:rPr>
        <w:t xml:space="preserve">לחוק העונשין </w:t>
      </w:r>
      <w:r w:rsidR="003D0146">
        <w:rPr>
          <w:rFonts w:ascii="Times New Roman" w:hAnsi="Times New Roman" w:cs="David" w:hint="cs"/>
          <w:sz w:val="24"/>
          <w:szCs w:val="24"/>
          <w:rtl/>
        </w:rPr>
        <w:t xml:space="preserve">חל לפי לשונו על מי שהסית או שידל אדם "המשרת בכוח מזוין" </w:t>
      </w:r>
      <w:r w:rsidR="00C3419E">
        <w:rPr>
          <w:rFonts w:ascii="Times New Roman" w:hAnsi="Times New Roman" w:cs="David" w:hint="cs"/>
          <w:sz w:val="24"/>
          <w:szCs w:val="24"/>
          <w:rtl/>
        </w:rPr>
        <w:t xml:space="preserve">לערוק ממנו, </w:t>
      </w:r>
      <w:r w:rsidR="00B10F8B">
        <w:rPr>
          <w:rFonts w:ascii="Times New Roman" w:hAnsi="Times New Roman" w:cs="David" w:hint="cs"/>
          <w:sz w:val="24"/>
          <w:szCs w:val="24"/>
          <w:rtl/>
        </w:rPr>
        <w:t>ומכאן ש</w:t>
      </w:r>
      <w:r w:rsidR="002A22A9">
        <w:rPr>
          <w:rFonts w:ascii="Times New Roman" w:hAnsi="Times New Roman" w:cs="David" w:hint="cs"/>
          <w:sz w:val="24"/>
          <w:szCs w:val="24"/>
          <w:rtl/>
        </w:rPr>
        <w:t>הפרשנות ה</w:t>
      </w:r>
      <w:r w:rsidR="000C12E8">
        <w:rPr>
          <w:rFonts w:ascii="Times New Roman" w:hAnsi="Times New Roman" w:cs="David" w:hint="cs"/>
          <w:sz w:val="24"/>
          <w:szCs w:val="24"/>
          <w:rtl/>
        </w:rPr>
        <w:t xml:space="preserve">משפטית היא כי </w:t>
      </w:r>
      <w:r>
        <w:rPr>
          <w:rFonts w:ascii="Times New Roman" w:hAnsi="Times New Roman" w:cs="David" w:hint="cs"/>
          <w:sz w:val="24"/>
          <w:szCs w:val="24"/>
          <w:rtl/>
        </w:rPr>
        <w:t>"</w:t>
      </w:r>
      <w:r w:rsidR="00C3419E">
        <w:rPr>
          <w:rFonts w:ascii="Times New Roman" w:hAnsi="Times New Roman" w:cs="David" w:hint="cs"/>
          <w:sz w:val="24"/>
          <w:szCs w:val="24"/>
          <w:rtl/>
        </w:rPr>
        <w:t>מתנדב</w:t>
      </w:r>
      <w:r>
        <w:rPr>
          <w:rFonts w:ascii="Times New Roman" w:hAnsi="Times New Roman" w:cs="David" w:hint="cs"/>
          <w:sz w:val="24"/>
          <w:szCs w:val="24"/>
          <w:rtl/>
        </w:rPr>
        <w:t>"</w:t>
      </w:r>
      <w:r w:rsidR="00C3419E">
        <w:rPr>
          <w:rFonts w:ascii="Times New Roman" w:hAnsi="Times New Roman" w:cs="David" w:hint="cs"/>
          <w:sz w:val="24"/>
          <w:szCs w:val="24"/>
          <w:rtl/>
        </w:rPr>
        <w:t xml:space="preserve"> לשירות צבאי לפי סעיף 17 לחוק שירות ביטחון נחשב</w:t>
      </w:r>
      <w:r>
        <w:rPr>
          <w:rFonts w:ascii="Times New Roman" w:hAnsi="Times New Roman" w:cs="David" w:hint="cs"/>
          <w:sz w:val="24"/>
          <w:szCs w:val="24"/>
          <w:rtl/>
        </w:rPr>
        <w:t>, לאחר שהתנדב והחל את שירותו,</w:t>
      </w:r>
      <w:r w:rsidR="00C3419E">
        <w:rPr>
          <w:rFonts w:ascii="Times New Roman" w:hAnsi="Times New Roman" w:cs="David" w:hint="cs"/>
          <w:sz w:val="24"/>
          <w:szCs w:val="24"/>
          <w:rtl/>
        </w:rPr>
        <w:t xml:space="preserve"> כמי שמשרת </w:t>
      </w:r>
      <w:r w:rsidR="00B10F8B">
        <w:rPr>
          <w:rFonts w:ascii="Times New Roman" w:hAnsi="Times New Roman" w:cs="David" w:hint="cs"/>
          <w:sz w:val="24"/>
          <w:szCs w:val="24"/>
          <w:rtl/>
        </w:rPr>
        <w:t>בכוח מזוין לכל דבר ועניין.</w:t>
      </w:r>
      <w:r w:rsidR="003D0146">
        <w:rPr>
          <w:rFonts w:ascii="Times New Roman" w:hAnsi="Times New Roman" w:cs="David" w:hint="cs"/>
          <w:sz w:val="24"/>
          <w:szCs w:val="24"/>
          <w:rtl/>
        </w:rPr>
        <w:t xml:space="preserve"> </w:t>
      </w:r>
      <w:r>
        <w:rPr>
          <w:rFonts w:ascii="Times New Roman" w:hAnsi="Times New Roman" w:cs="David" w:hint="cs"/>
          <w:sz w:val="24"/>
          <w:szCs w:val="24"/>
          <w:rtl/>
        </w:rPr>
        <w:t>ואולם, התיקון המוצע נ</w:t>
      </w:r>
      <w:r w:rsidR="009E59C0">
        <w:rPr>
          <w:rFonts w:ascii="Times New Roman" w:hAnsi="Times New Roman" w:cs="David" w:hint="cs"/>
          <w:sz w:val="24"/>
          <w:szCs w:val="24"/>
          <w:rtl/>
        </w:rPr>
        <w:t>ועד</w:t>
      </w:r>
      <w:r w:rsidR="009E59C0" w:rsidRPr="009E59C0">
        <w:rPr>
          <w:rFonts w:cs="David" w:hint="cs"/>
          <w:sz w:val="24"/>
          <w:szCs w:val="24"/>
          <w:rtl/>
        </w:rPr>
        <w:t xml:space="preserve"> </w:t>
      </w:r>
      <w:r w:rsidR="009E59C0">
        <w:rPr>
          <w:rFonts w:cs="David" w:hint="cs"/>
          <w:sz w:val="24"/>
          <w:szCs w:val="24"/>
          <w:rtl/>
        </w:rPr>
        <w:t>להסיר ספק כי גם מי ש</w:t>
      </w:r>
      <w:r w:rsidR="006B107B">
        <w:rPr>
          <w:rFonts w:cs="David" w:hint="cs"/>
          <w:sz w:val="24"/>
          <w:szCs w:val="24"/>
          <w:rtl/>
        </w:rPr>
        <w:t>מסית חייל שמשרת בצבא לאחר שהתנדב לשירות עובר את העבירה הקבועה בסעיף 109(ב)</w:t>
      </w:r>
      <w:r w:rsidR="00237A08">
        <w:rPr>
          <w:rFonts w:cs="David" w:hint="cs"/>
          <w:sz w:val="24"/>
          <w:szCs w:val="24"/>
          <w:rtl/>
        </w:rPr>
        <w:t xml:space="preserve"> לחוק העונשין</w:t>
      </w:r>
      <w:r w:rsidR="006B107B">
        <w:rPr>
          <w:rFonts w:cs="David" w:hint="cs"/>
          <w:sz w:val="24"/>
          <w:szCs w:val="24"/>
          <w:rtl/>
        </w:rPr>
        <w:t xml:space="preserve">, וזאת </w:t>
      </w:r>
      <w:r w:rsidR="00295138">
        <w:rPr>
          <w:rFonts w:cs="David" w:hint="cs"/>
          <w:sz w:val="24"/>
          <w:szCs w:val="24"/>
          <w:rtl/>
        </w:rPr>
        <w:t>בין היתר</w:t>
      </w:r>
      <w:r w:rsidR="006B107B">
        <w:rPr>
          <w:rFonts w:cs="David" w:hint="cs"/>
          <w:sz w:val="24"/>
          <w:szCs w:val="24"/>
          <w:rtl/>
        </w:rPr>
        <w:t xml:space="preserve"> במטרה להפנות את הזרקור לתופעה השלילית של גינוי חברתי והסתה </w:t>
      </w:r>
      <w:r w:rsidR="001331CB">
        <w:rPr>
          <w:rFonts w:cs="David" w:hint="cs"/>
          <w:sz w:val="24"/>
          <w:szCs w:val="24"/>
          <w:rtl/>
        </w:rPr>
        <w:t>שקיימת לעיתים</w:t>
      </w:r>
      <w:r w:rsidR="006B107B">
        <w:rPr>
          <w:rFonts w:cs="David" w:hint="cs"/>
          <w:sz w:val="24"/>
          <w:szCs w:val="24"/>
          <w:rtl/>
        </w:rPr>
        <w:t xml:space="preserve"> </w:t>
      </w:r>
      <w:r w:rsidR="001331CB">
        <w:rPr>
          <w:rFonts w:cs="David" w:hint="cs"/>
          <w:sz w:val="24"/>
          <w:szCs w:val="24"/>
          <w:rtl/>
        </w:rPr>
        <w:t xml:space="preserve">בקהילות מסוימות </w:t>
      </w:r>
      <w:r w:rsidR="006B107B">
        <w:rPr>
          <w:rFonts w:cs="David" w:hint="cs"/>
          <w:sz w:val="24"/>
          <w:szCs w:val="24"/>
          <w:rtl/>
        </w:rPr>
        <w:t xml:space="preserve">כלפי חברי הקהילה </w:t>
      </w:r>
      <w:r w:rsidR="00B10F8B">
        <w:rPr>
          <w:rFonts w:cs="David" w:hint="cs"/>
          <w:sz w:val="24"/>
          <w:szCs w:val="24"/>
          <w:rtl/>
        </w:rPr>
        <w:t>שמתנדבים</w:t>
      </w:r>
      <w:r w:rsidR="006B107B">
        <w:rPr>
          <w:rFonts w:cs="David" w:hint="cs"/>
          <w:sz w:val="24"/>
          <w:szCs w:val="24"/>
          <w:rtl/>
        </w:rPr>
        <w:t xml:space="preserve"> לשירות צבאי</w:t>
      </w:r>
      <w:r w:rsidR="00295138">
        <w:rPr>
          <w:rFonts w:cs="David" w:hint="cs"/>
          <w:sz w:val="24"/>
          <w:szCs w:val="24"/>
          <w:rtl/>
        </w:rPr>
        <w:t xml:space="preserve">. התיקון </w:t>
      </w:r>
      <w:r w:rsidR="007B7B3F">
        <w:rPr>
          <w:rFonts w:cs="David" w:hint="cs"/>
          <w:sz w:val="24"/>
          <w:szCs w:val="24"/>
          <w:rtl/>
        </w:rPr>
        <w:t xml:space="preserve">נועד להביע תמיכה במתנדבים לשירות צבאי </w:t>
      </w:r>
      <w:r w:rsidR="00D713A3">
        <w:rPr>
          <w:rFonts w:cs="David" w:hint="cs"/>
          <w:sz w:val="24"/>
          <w:szCs w:val="24"/>
          <w:rtl/>
        </w:rPr>
        <w:t>ולנקוט עמדה ברורה נגד הגינוי ה</w:t>
      </w:r>
      <w:r w:rsidR="001331CB">
        <w:rPr>
          <w:rFonts w:cs="David" w:hint="cs"/>
          <w:sz w:val="24"/>
          <w:szCs w:val="24"/>
          <w:rtl/>
        </w:rPr>
        <w:t xml:space="preserve">חברתי וההסתה שעמה נאלצים לעתים </w:t>
      </w:r>
      <w:r w:rsidR="00D713A3">
        <w:rPr>
          <w:rFonts w:cs="David" w:hint="cs"/>
          <w:sz w:val="24"/>
          <w:szCs w:val="24"/>
          <w:rtl/>
        </w:rPr>
        <w:t>מתנדבים להתמודד.</w:t>
      </w:r>
    </w:p>
    <w:p w:rsidR="00E6264C" w:rsidRDefault="00B10F8B" w:rsidP="00B10F8B">
      <w:pPr>
        <w:jc w:val="both"/>
        <w:rPr>
          <w:rFonts w:ascii="Times New Roman" w:hAnsi="Times New Roman" w:cs="David"/>
          <w:sz w:val="24"/>
          <w:szCs w:val="24"/>
          <w:u w:val="single"/>
          <w:rtl/>
        </w:rPr>
      </w:pPr>
      <w:r>
        <w:rPr>
          <w:rFonts w:ascii="Times New Roman" w:hAnsi="Times New Roman" w:cs="David" w:hint="cs"/>
          <w:sz w:val="24"/>
          <w:szCs w:val="24"/>
          <w:u w:val="single"/>
          <w:rtl/>
        </w:rPr>
        <w:lastRenderedPageBreak/>
        <w:t>נוסח לדיון</w:t>
      </w:r>
    </w:p>
    <w:p w:rsidR="00E6264C" w:rsidRPr="00091849" w:rsidRDefault="00E6264C" w:rsidP="00852727">
      <w:pPr>
        <w:pStyle w:val="P00"/>
        <w:spacing w:before="72"/>
        <w:ind w:left="0" w:right="567"/>
        <w:rPr>
          <w:rStyle w:val="default"/>
          <w:rFonts w:cs="FrankRuehl"/>
          <w:rtl/>
        </w:rPr>
      </w:pPr>
      <w:r w:rsidRPr="00091849">
        <w:rPr>
          <w:rStyle w:val="big-number"/>
          <w:rFonts w:cs="Miriam"/>
          <w:rtl/>
        </w:rPr>
        <w:t>109.</w:t>
      </w:r>
      <w:r w:rsidRPr="00091849">
        <w:rPr>
          <w:rStyle w:val="big-number"/>
          <w:rFonts w:cs="Miriam"/>
          <w:rtl/>
        </w:rPr>
        <w:tab/>
      </w:r>
      <w:r w:rsidRPr="00091849">
        <w:rPr>
          <w:rStyle w:val="default"/>
          <w:rFonts w:cs="FrankRuehl"/>
          <w:rtl/>
        </w:rPr>
        <w:t>(א</w:t>
      </w:r>
      <w:r w:rsidRPr="00091849">
        <w:rPr>
          <w:rStyle w:val="default"/>
          <w:rFonts w:cs="FrankRuehl" w:hint="cs"/>
          <w:rtl/>
        </w:rPr>
        <w:t>)</w:t>
      </w:r>
      <w:r w:rsidRPr="00091849">
        <w:rPr>
          <w:rStyle w:val="default"/>
          <w:rFonts w:cs="FrankRuehl"/>
          <w:rtl/>
        </w:rPr>
        <w:tab/>
        <w:t>מ</w:t>
      </w:r>
      <w:r w:rsidRPr="00091849">
        <w:rPr>
          <w:rStyle w:val="default"/>
          <w:rFonts w:cs="FrankRuehl" w:hint="cs"/>
          <w:rtl/>
        </w:rPr>
        <w:t xml:space="preserve">י </w:t>
      </w:r>
      <w:r w:rsidRPr="00091849">
        <w:rPr>
          <w:rStyle w:val="default"/>
          <w:rFonts w:cs="FrankRuehl"/>
          <w:rtl/>
        </w:rPr>
        <w:t>שה</w:t>
      </w:r>
      <w:r w:rsidRPr="00091849">
        <w:rPr>
          <w:rStyle w:val="default"/>
          <w:rFonts w:cs="FrankRuehl" w:hint="cs"/>
          <w:rtl/>
        </w:rPr>
        <w:t xml:space="preserve">סית או שידל אדם החייב בשירות בכוח מזויין שלא ישרת בו או שלא יתייצב </w:t>
      </w:r>
      <w:r w:rsidRPr="00091849">
        <w:rPr>
          <w:rStyle w:val="default"/>
          <w:rFonts w:cs="FrankRuehl"/>
          <w:rtl/>
        </w:rPr>
        <w:t>לפעול</w:t>
      </w:r>
      <w:r w:rsidRPr="00091849">
        <w:rPr>
          <w:rStyle w:val="default"/>
          <w:rFonts w:cs="FrankRuehl" w:hint="cs"/>
          <w:rtl/>
        </w:rPr>
        <w:t>ה</w:t>
      </w:r>
      <w:r w:rsidRPr="00091849">
        <w:rPr>
          <w:rStyle w:val="default"/>
          <w:rFonts w:cs="FrankRuehl"/>
          <w:rtl/>
        </w:rPr>
        <w:t xml:space="preserve"> </w:t>
      </w:r>
      <w:r w:rsidRPr="00091849">
        <w:rPr>
          <w:rStyle w:val="default"/>
          <w:rFonts w:cs="FrankRuehl" w:hint="cs"/>
          <w:rtl/>
        </w:rPr>
        <w:t>צבאית, דינו - מא</w:t>
      </w:r>
      <w:r w:rsidRPr="00091849">
        <w:rPr>
          <w:rStyle w:val="default"/>
          <w:rFonts w:cs="FrankRuehl"/>
          <w:rtl/>
        </w:rPr>
        <w:t>סר</w:t>
      </w:r>
      <w:r w:rsidRPr="00091849">
        <w:rPr>
          <w:rStyle w:val="default"/>
          <w:rFonts w:cs="FrankRuehl" w:hint="cs"/>
          <w:rtl/>
        </w:rPr>
        <w:t xml:space="preserve"> חמש</w:t>
      </w:r>
      <w:r w:rsidRPr="00091849">
        <w:rPr>
          <w:rStyle w:val="default"/>
          <w:rFonts w:cs="FrankRuehl"/>
          <w:rtl/>
        </w:rPr>
        <w:t xml:space="preserve"> ש</w:t>
      </w:r>
      <w:r w:rsidRPr="00091849">
        <w:rPr>
          <w:rStyle w:val="default"/>
          <w:rFonts w:cs="FrankRuehl" w:hint="cs"/>
          <w:rtl/>
        </w:rPr>
        <w:t>נים.</w:t>
      </w:r>
    </w:p>
    <w:p w:rsidR="00E6264C" w:rsidRDefault="00E6264C" w:rsidP="00E6264C">
      <w:pPr>
        <w:pStyle w:val="P00"/>
        <w:spacing w:before="72"/>
        <w:ind w:left="0" w:right="1134"/>
        <w:rPr>
          <w:rStyle w:val="default"/>
          <w:rFonts w:cs="FrankRuehl"/>
          <w:rtl/>
        </w:rPr>
      </w:pPr>
      <w:r>
        <w:rPr>
          <w:rStyle w:val="default"/>
          <w:rFonts w:cs="FrankRuehl"/>
          <w:rtl/>
        </w:rPr>
        <w:t>(ב</w:t>
      </w:r>
      <w:r>
        <w:rPr>
          <w:rStyle w:val="default"/>
          <w:rFonts w:cs="FrankRuehl" w:hint="cs"/>
          <w:rtl/>
        </w:rPr>
        <w:t>)</w:t>
      </w:r>
      <w:r>
        <w:rPr>
          <w:rStyle w:val="default"/>
          <w:rFonts w:cs="FrankRuehl"/>
          <w:rtl/>
        </w:rPr>
        <w:tab/>
        <w:t>מ</w:t>
      </w:r>
      <w:r>
        <w:rPr>
          <w:rStyle w:val="default"/>
          <w:rFonts w:cs="FrankRuehl" w:hint="cs"/>
          <w:rtl/>
        </w:rPr>
        <w:t xml:space="preserve">י </w:t>
      </w:r>
      <w:r>
        <w:rPr>
          <w:rStyle w:val="default"/>
          <w:rFonts w:cs="FrankRuehl"/>
          <w:rtl/>
        </w:rPr>
        <w:t>שה</w:t>
      </w:r>
      <w:r>
        <w:rPr>
          <w:rStyle w:val="default"/>
          <w:rFonts w:cs="FrankRuehl" w:hint="cs"/>
          <w:rtl/>
        </w:rPr>
        <w:t>סית או שידל אדם המשרת בכוח מזויין לערוק משירותו או מפעולה צבאי</w:t>
      </w:r>
      <w:r>
        <w:rPr>
          <w:rStyle w:val="default"/>
          <w:rFonts w:cs="FrankRuehl"/>
          <w:rtl/>
        </w:rPr>
        <w:t>ת</w:t>
      </w:r>
      <w:r>
        <w:rPr>
          <w:rStyle w:val="default"/>
          <w:rFonts w:cs="FrankRuehl" w:hint="cs"/>
          <w:rtl/>
        </w:rPr>
        <w:t xml:space="preserve">, או סייע </w:t>
      </w:r>
      <w:r>
        <w:rPr>
          <w:rStyle w:val="default"/>
          <w:rFonts w:cs="FrankRuehl"/>
          <w:rtl/>
        </w:rPr>
        <w:t>ל</w:t>
      </w:r>
      <w:r>
        <w:rPr>
          <w:rStyle w:val="default"/>
          <w:rFonts w:cs="FrankRuehl" w:hint="cs"/>
          <w:rtl/>
        </w:rPr>
        <w:t>ו ב</w:t>
      </w:r>
      <w:r>
        <w:rPr>
          <w:rStyle w:val="default"/>
          <w:rFonts w:cs="FrankRuehl"/>
          <w:rtl/>
        </w:rPr>
        <w:t>ע</w:t>
      </w:r>
      <w:r>
        <w:rPr>
          <w:rStyle w:val="default"/>
          <w:rFonts w:cs="FrankRuehl" w:hint="cs"/>
          <w:rtl/>
        </w:rPr>
        <w:t>ריקה, דינו - מא</w:t>
      </w:r>
      <w:r>
        <w:rPr>
          <w:rStyle w:val="default"/>
          <w:rFonts w:cs="FrankRuehl"/>
          <w:rtl/>
        </w:rPr>
        <w:t>סר</w:t>
      </w:r>
      <w:r>
        <w:rPr>
          <w:rStyle w:val="default"/>
          <w:rFonts w:cs="FrankRuehl" w:hint="cs"/>
          <w:rtl/>
        </w:rPr>
        <w:t xml:space="preserve"> שבע שנים</w:t>
      </w:r>
      <w:r w:rsidRPr="00852727">
        <w:rPr>
          <w:rStyle w:val="default"/>
          <w:rFonts w:cs="FrankRuehl" w:hint="cs"/>
          <w:color w:val="FF0000"/>
          <w:rtl/>
        </w:rPr>
        <w:t xml:space="preserve">; מבלי לגרוע מכלליות האמור בסעיף זה, "משרת בכוח מזוין" </w:t>
      </w:r>
      <w:r w:rsidRPr="00852727">
        <w:rPr>
          <w:rStyle w:val="default"/>
          <w:rFonts w:cs="FrankRuehl"/>
          <w:color w:val="FF0000"/>
          <w:rtl/>
        </w:rPr>
        <w:t>–</w:t>
      </w:r>
      <w:r w:rsidRPr="00852727">
        <w:rPr>
          <w:rStyle w:val="default"/>
          <w:rFonts w:cs="FrankRuehl" w:hint="cs"/>
          <w:color w:val="FF0000"/>
          <w:rtl/>
        </w:rPr>
        <w:t xml:space="preserve"> לרבות מי שמשרת לאחר שהתנדב לצבא הגנה לישראל לפי הוראות סעיף 17 לחוק שירות ביטחון [נוסח משולב], התשמ"ו</w:t>
      </w:r>
      <w:r w:rsidRPr="00852727">
        <w:rPr>
          <w:rStyle w:val="default"/>
          <w:rFonts w:cs="FrankRuehl" w:hint="cs"/>
          <w:color w:val="FF0000"/>
          <w:rtl/>
        </w:rPr>
        <w:softHyphen/>
      </w:r>
      <w:r w:rsidRPr="00852727">
        <w:rPr>
          <w:rStyle w:val="default"/>
          <w:rFonts w:cs="FrankRuehl" w:hint="eastAsia"/>
          <w:color w:val="FF0000"/>
          <w:rtl/>
        </w:rPr>
        <w:t>–1986</w:t>
      </w:r>
      <w:r>
        <w:rPr>
          <w:rStyle w:val="default"/>
          <w:rFonts w:cs="FrankRuehl" w:hint="cs"/>
          <w:rtl/>
        </w:rPr>
        <w:t>.</w:t>
      </w:r>
    </w:p>
    <w:p w:rsidR="00E6264C" w:rsidRDefault="00E6264C" w:rsidP="00E6264C">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מ</w:t>
      </w:r>
      <w:r>
        <w:rPr>
          <w:rStyle w:val="default"/>
          <w:rFonts w:cs="FrankRuehl" w:hint="cs"/>
          <w:rtl/>
        </w:rPr>
        <w:t xml:space="preserve">י </w:t>
      </w:r>
      <w:r>
        <w:rPr>
          <w:rStyle w:val="default"/>
          <w:rFonts w:cs="FrankRuehl"/>
          <w:rtl/>
        </w:rPr>
        <w:t>שנ</w:t>
      </w:r>
      <w:r>
        <w:rPr>
          <w:rStyle w:val="default"/>
          <w:rFonts w:cs="FrankRuehl" w:hint="cs"/>
          <w:rtl/>
        </w:rPr>
        <w:t>תן לאדם</w:t>
      </w:r>
      <w:r>
        <w:rPr>
          <w:rStyle w:val="default"/>
          <w:rFonts w:cs="FrankRuehl"/>
          <w:rtl/>
        </w:rPr>
        <w:t xml:space="preserve"> ה</w:t>
      </w:r>
      <w:r>
        <w:rPr>
          <w:rStyle w:val="default"/>
          <w:rFonts w:cs="FrankRuehl" w:hint="cs"/>
          <w:rtl/>
        </w:rPr>
        <w:t>חי</w:t>
      </w:r>
      <w:r>
        <w:rPr>
          <w:rStyle w:val="default"/>
          <w:rFonts w:cs="FrankRuehl"/>
          <w:rtl/>
        </w:rPr>
        <w:t>יב</w:t>
      </w:r>
      <w:r>
        <w:rPr>
          <w:rStyle w:val="default"/>
          <w:rFonts w:cs="FrankRuehl" w:hint="cs"/>
          <w:rtl/>
        </w:rPr>
        <w:t xml:space="preserve"> בשירות כאמור בסעיף קטן (א) מקלט או סייע להחביאו, כשהיה לו יסוד להניח שהוא עריק, דינו - מא</w:t>
      </w:r>
      <w:r>
        <w:rPr>
          <w:rStyle w:val="default"/>
          <w:rFonts w:cs="FrankRuehl"/>
          <w:rtl/>
        </w:rPr>
        <w:t>סר</w:t>
      </w:r>
      <w:r>
        <w:rPr>
          <w:rStyle w:val="default"/>
          <w:rFonts w:cs="FrankRuehl" w:hint="cs"/>
          <w:rtl/>
        </w:rPr>
        <w:t xml:space="preserve"> שלוש שנים.</w:t>
      </w:r>
    </w:p>
    <w:p w:rsidR="00E6264C" w:rsidRDefault="00E6264C" w:rsidP="00E6264C">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w:t>
      </w:r>
      <w:r>
        <w:rPr>
          <w:rStyle w:val="default"/>
          <w:rFonts w:cs="FrankRuehl"/>
          <w:rtl/>
        </w:rPr>
        <w:tab/>
        <w:t>מ</w:t>
      </w:r>
      <w:r>
        <w:rPr>
          <w:rStyle w:val="default"/>
          <w:rFonts w:cs="FrankRuehl" w:hint="cs"/>
          <w:rtl/>
        </w:rPr>
        <w:t xml:space="preserve">י </w:t>
      </w:r>
      <w:r>
        <w:rPr>
          <w:rStyle w:val="default"/>
          <w:rFonts w:cs="FrankRuehl"/>
          <w:rtl/>
        </w:rPr>
        <w:t>שע</w:t>
      </w:r>
      <w:r>
        <w:rPr>
          <w:rStyle w:val="default"/>
          <w:rFonts w:cs="FrankRuehl" w:hint="cs"/>
          <w:rtl/>
        </w:rPr>
        <w:t>בר עבירה לפי סעיף זה בתקופה שבה מתנהלות פעולות איבה צבאיות של ישראל או נגדה, דינו - מאס</w:t>
      </w:r>
      <w:r>
        <w:rPr>
          <w:rStyle w:val="default"/>
          <w:rFonts w:cs="FrankRuehl"/>
          <w:rtl/>
        </w:rPr>
        <w:t>ר</w:t>
      </w:r>
      <w:r>
        <w:rPr>
          <w:rStyle w:val="default"/>
          <w:rFonts w:cs="FrankRuehl" w:hint="cs"/>
          <w:rtl/>
        </w:rPr>
        <w:t xml:space="preserve"> ח</w:t>
      </w:r>
      <w:r>
        <w:rPr>
          <w:rStyle w:val="default"/>
          <w:rFonts w:cs="FrankRuehl"/>
          <w:rtl/>
        </w:rPr>
        <w:t>מ</w:t>
      </w:r>
      <w:r>
        <w:rPr>
          <w:rStyle w:val="default"/>
          <w:rFonts w:cs="FrankRuehl" w:hint="cs"/>
          <w:rtl/>
        </w:rPr>
        <w:t>ש-עשרה שנים.</w:t>
      </w:r>
    </w:p>
    <w:p w:rsidR="00E6264C" w:rsidRDefault="00E6264C" w:rsidP="00E6264C">
      <w:pPr>
        <w:pStyle w:val="P00"/>
        <w:spacing w:before="72"/>
        <w:ind w:left="0" w:right="1134"/>
        <w:rPr>
          <w:rStyle w:val="default"/>
          <w:rFonts w:cs="FrankRuehl"/>
          <w:rtl/>
        </w:rPr>
      </w:pPr>
      <w:r>
        <w:rPr>
          <w:rFonts w:cs="FrankRuehl"/>
          <w:sz w:val="26"/>
          <w:rtl/>
        </w:rPr>
        <w:tab/>
      </w:r>
      <w:r>
        <w:rPr>
          <w:rStyle w:val="default"/>
          <w:rFonts w:cs="FrankRuehl"/>
          <w:rtl/>
        </w:rPr>
        <w:t>(ה</w:t>
      </w:r>
      <w:r>
        <w:rPr>
          <w:rStyle w:val="default"/>
          <w:rFonts w:cs="FrankRuehl" w:hint="cs"/>
          <w:rtl/>
        </w:rPr>
        <w:t>)</w:t>
      </w:r>
      <w:r>
        <w:rPr>
          <w:rStyle w:val="default"/>
          <w:rFonts w:cs="FrankRuehl"/>
          <w:rtl/>
        </w:rPr>
        <w:tab/>
        <w:t>ב</w:t>
      </w:r>
      <w:r>
        <w:rPr>
          <w:rStyle w:val="default"/>
          <w:rFonts w:cs="FrankRuehl" w:hint="cs"/>
          <w:rtl/>
        </w:rPr>
        <w:t>סע</w:t>
      </w:r>
      <w:r>
        <w:rPr>
          <w:rStyle w:val="default"/>
          <w:rFonts w:cs="FrankRuehl"/>
          <w:rtl/>
        </w:rPr>
        <w:t>יף</w:t>
      </w:r>
      <w:r>
        <w:rPr>
          <w:rStyle w:val="default"/>
          <w:rFonts w:cs="FrankRuehl" w:hint="cs"/>
          <w:rtl/>
        </w:rPr>
        <w:t xml:space="preserve"> זה, "עריקה" - הע</w:t>
      </w:r>
      <w:r>
        <w:rPr>
          <w:rStyle w:val="default"/>
          <w:rFonts w:cs="FrankRuehl"/>
          <w:rtl/>
        </w:rPr>
        <w:t>דר</w:t>
      </w:r>
      <w:r>
        <w:rPr>
          <w:rStyle w:val="default"/>
          <w:rFonts w:cs="FrankRuehl" w:hint="cs"/>
          <w:rtl/>
        </w:rPr>
        <w:t xml:space="preserve"> מן</w:t>
      </w:r>
      <w:r>
        <w:rPr>
          <w:rStyle w:val="default"/>
          <w:rFonts w:cs="FrankRuehl"/>
          <w:rtl/>
        </w:rPr>
        <w:t xml:space="preserve"> ה</w:t>
      </w:r>
      <w:r>
        <w:rPr>
          <w:rStyle w:val="default"/>
          <w:rFonts w:cs="FrankRuehl" w:hint="cs"/>
          <w:rtl/>
        </w:rPr>
        <w:t>שי</w:t>
      </w:r>
      <w:r>
        <w:rPr>
          <w:rStyle w:val="default"/>
          <w:rFonts w:cs="FrankRuehl"/>
          <w:rtl/>
        </w:rPr>
        <w:t>רו</w:t>
      </w:r>
      <w:r>
        <w:rPr>
          <w:rStyle w:val="default"/>
          <w:rFonts w:cs="FrankRuehl" w:hint="cs"/>
          <w:rtl/>
        </w:rPr>
        <w:t>ת בכוח מזויין מתוך כוונה שלא לחזור.</w:t>
      </w:r>
    </w:p>
    <w:p w:rsidR="00C1599D" w:rsidRDefault="00C1599D" w:rsidP="00C1599D">
      <w:pPr>
        <w:jc w:val="both"/>
        <w:rPr>
          <w:rFonts w:ascii="Times New Roman" w:hAnsi="Times New Roman" w:cs="David"/>
          <w:sz w:val="24"/>
          <w:szCs w:val="24"/>
          <w:rtl/>
        </w:rPr>
      </w:pPr>
    </w:p>
    <w:p w:rsidR="00C1599D" w:rsidRPr="00C1599D" w:rsidRDefault="00C1599D" w:rsidP="00C1599D">
      <w:pPr>
        <w:pStyle w:val="P00"/>
        <w:spacing w:before="72"/>
        <w:ind w:left="0" w:right="567"/>
        <w:rPr>
          <w:rStyle w:val="default"/>
          <w:rFonts w:cs="David"/>
          <w:sz w:val="24"/>
          <w:szCs w:val="24"/>
          <w:rtl/>
        </w:rPr>
      </w:pPr>
      <w:r w:rsidRPr="00C1599D">
        <w:rPr>
          <w:rFonts w:cs="David" w:hint="cs"/>
          <w:sz w:val="24"/>
          <w:szCs w:val="24"/>
          <w:rtl/>
        </w:rPr>
        <w:t>* לפי סעיף 104 לחוק העונשין: "</w:t>
      </w:r>
      <w:r w:rsidRPr="00C1599D">
        <w:rPr>
          <w:rStyle w:val="default"/>
          <w:rFonts w:cs="FrankRuehl"/>
          <w:rtl/>
        </w:rPr>
        <w:t>אלה</w:t>
      </w:r>
      <w:r w:rsidRPr="00C1599D">
        <w:rPr>
          <w:rStyle w:val="default"/>
          <w:rFonts w:cs="FrankRuehl" w:hint="cs"/>
          <w:rtl/>
        </w:rPr>
        <w:t xml:space="preserve"> </w:t>
      </w:r>
      <w:r w:rsidRPr="00C1599D">
        <w:rPr>
          <w:rStyle w:val="default"/>
          <w:rFonts w:cs="FrankRuehl"/>
          <w:rtl/>
        </w:rPr>
        <w:t>הם</w:t>
      </w:r>
      <w:r w:rsidRPr="00C1599D">
        <w:rPr>
          <w:rStyle w:val="default"/>
          <w:rFonts w:cs="FrankRuehl" w:hint="cs"/>
          <w:rtl/>
        </w:rPr>
        <w:t xml:space="preserve"> הכוחות המזויינים לענין סימן זה:</w:t>
      </w:r>
    </w:p>
    <w:p w:rsidR="00C1599D" w:rsidRPr="00C1599D" w:rsidRDefault="00C1599D" w:rsidP="00C1599D">
      <w:pPr>
        <w:pStyle w:val="P00"/>
        <w:spacing w:before="72"/>
        <w:ind w:left="0" w:right="567"/>
        <w:rPr>
          <w:rStyle w:val="default"/>
          <w:rFonts w:cs="FrankRuehl"/>
          <w:rtl/>
        </w:rPr>
      </w:pPr>
      <w:r>
        <w:rPr>
          <w:rStyle w:val="default"/>
          <w:rFonts w:cs="FrankRuehl"/>
          <w:rtl/>
        </w:rPr>
        <w:tab/>
      </w:r>
      <w:r w:rsidRPr="00C1599D">
        <w:rPr>
          <w:rStyle w:val="default"/>
          <w:rFonts w:cs="FrankRuehl"/>
          <w:rtl/>
        </w:rPr>
        <w:t>(</w:t>
      </w:r>
      <w:r>
        <w:rPr>
          <w:rStyle w:val="default"/>
          <w:rFonts w:cs="FrankRuehl"/>
          <w:rtl/>
        </w:rPr>
        <w:t>1)</w:t>
      </w:r>
      <w:r>
        <w:rPr>
          <w:rStyle w:val="default"/>
          <w:rFonts w:cs="FrankRuehl" w:hint="cs"/>
          <w:rtl/>
        </w:rPr>
        <w:t xml:space="preserve">  </w:t>
      </w:r>
      <w:r w:rsidRPr="00C1599D">
        <w:rPr>
          <w:rStyle w:val="default"/>
          <w:rFonts w:cs="FrankRuehl"/>
          <w:rtl/>
        </w:rPr>
        <w:t>צ</w:t>
      </w:r>
      <w:r w:rsidRPr="00C1599D">
        <w:rPr>
          <w:rStyle w:val="default"/>
          <w:rFonts w:cs="FrankRuehl" w:hint="cs"/>
          <w:rtl/>
        </w:rPr>
        <w:t>בא</w:t>
      </w:r>
      <w:r w:rsidRPr="00C1599D">
        <w:rPr>
          <w:rStyle w:val="default"/>
          <w:rFonts w:cs="FrankRuehl"/>
          <w:rtl/>
        </w:rPr>
        <w:t>-ה</w:t>
      </w:r>
      <w:r w:rsidRPr="00C1599D">
        <w:rPr>
          <w:rStyle w:val="default"/>
          <w:rFonts w:cs="FrankRuehl" w:hint="cs"/>
          <w:rtl/>
        </w:rPr>
        <w:t>גנה לישראל;</w:t>
      </w:r>
    </w:p>
    <w:p w:rsidR="00C1599D" w:rsidRDefault="00C1599D" w:rsidP="00C1599D">
      <w:pPr>
        <w:pStyle w:val="P00"/>
        <w:spacing w:before="72"/>
        <w:ind w:left="0" w:right="567"/>
        <w:rPr>
          <w:rStyle w:val="default"/>
          <w:rFonts w:cs="FrankRuehl"/>
          <w:rtl/>
        </w:rPr>
      </w:pPr>
      <w:r>
        <w:rPr>
          <w:rStyle w:val="default"/>
          <w:rFonts w:cs="FrankRuehl"/>
          <w:rtl/>
        </w:rPr>
        <w:tab/>
      </w:r>
      <w:r w:rsidRPr="00C1599D">
        <w:rPr>
          <w:rStyle w:val="default"/>
          <w:rFonts w:cs="FrankRuehl" w:hint="cs"/>
          <w:rtl/>
        </w:rPr>
        <w:t>(2)</w:t>
      </w:r>
      <w:r w:rsidRPr="00C1599D">
        <w:rPr>
          <w:rStyle w:val="default"/>
          <w:rFonts w:cs="FrankRuehl"/>
          <w:rtl/>
        </w:rPr>
        <w:tab/>
        <w:t>מ</w:t>
      </w:r>
      <w:r w:rsidRPr="00C1599D">
        <w:rPr>
          <w:rStyle w:val="default"/>
          <w:rFonts w:cs="FrankRuehl" w:hint="cs"/>
          <w:rtl/>
        </w:rPr>
        <w:t>שט</w:t>
      </w:r>
      <w:r w:rsidRPr="00C1599D">
        <w:rPr>
          <w:rStyle w:val="default"/>
          <w:rFonts w:cs="FrankRuehl"/>
          <w:rtl/>
        </w:rPr>
        <w:t>רת</w:t>
      </w:r>
      <w:r w:rsidRPr="00C1599D">
        <w:rPr>
          <w:rStyle w:val="default"/>
          <w:rFonts w:cs="FrankRuehl" w:hint="cs"/>
          <w:rtl/>
        </w:rPr>
        <w:t xml:space="preserve"> ישראל;</w:t>
      </w:r>
    </w:p>
    <w:p w:rsidR="00C1599D" w:rsidRPr="00C1599D" w:rsidRDefault="00C1599D" w:rsidP="00C1599D">
      <w:pPr>
        <w:pStyle w:val="P00"/>
        <w:spacing w:before="72"/>
        <w:ind w:left="0" w:right="567"/>
        <w:rPr>
          <w:rFonts w:cs="FrankRuehl"/>
          <w:sz w:val="26"/>
          <w:rtl/>
        </w:rPr>
      </w:pPr>
      <w:r>
        <w:rPr>
          <w:rStyle w:val="default"/>
          <w:rFonts w:cs="FrankRuehl"/>
          <w:rtl/>
        </w:rPr>
        <w:tab/>
      </w:r>
      <w:r w:rsidRPr="00C1599D">
        <w:rPr>
          <w:rStyle w:val="default"/>
          <w:rFonts w:cs="FrankRuehl" w:hint="cs"/>
          <w:rtl/>
        </w:rPr>
        <w:t>(3)</w:t>
      </w:r>
      <w:r w:rsidRPr="00C1599D">
        <w:rPr>
          <w:rStyle w:val="default"/>
          <w:rFonts w:cs="FrankRuehl"/>
          <w:rtl/>
        </w:rPr>
        <w:tab/>
        <w:t>כ</w:t>
      </w:r>
      <w:r w:rsidRPr="00C1599D">
        <w:rPr>
          <w:rStyle w:val="default"/>
          <w:rFonts w:cs="FrankRuehl" w:hint="cs"/>
          <w:rtl/>
        </w:rPr>
        <w:t>וח</w:t>
      </w:r>
      <w:r w:rsidRPr="00C1599D">
        <w:rPr>
          <w:rStyle w:val="default"/>
          <w:rFonts w:cs="FrankRuehl"/>
          <w:rtl/>
        </w:rPr>
        <w:t>ות</w:t>
      </w:r>
      <w:r w:rsidRPr="00C1599D">
        <w:rPr>
          <w:rStyle w:val="default"/>
          <w:rFonts w:cs="FrankRuehl" w:hint="cs"/>
          <w:rtl/>
        </w:rPr>
        <w:t xml:space="preserve"> מזויינים אחרים הפועלים נגד האויב בשיתוף עם צב</w:t>
      </w:r>
      <w:r w:rsidRPr="00C1599D">
        <w:rPr>
          <w:rStyle w:val="default"/>
          <w:rFonts w:cs="FrankRuehl"/>
          <w:rtl/>
        </w:rPr>
        <w:t>א-</w:t>
      </w:r>
      <w:r w:rsidRPr="00C1599D">
        <w:rPr>
          <w:rStyle w:val="default"/>
          <w:rFonts w:cs="FrankRuehl" w:hint="cs"/>
          <w:rtl/>
        </w:rPr>
        <w:t>הג</w:t>
      </w:r>
      <w:r w:rsidRPr="00C1599D">
        <w:rPr>
          <w:rStyle w:val="default"/>
          <w:rFonts w:cs="FrankRuehl"/>
          <w:rtl/>
        </w:rPr>
        <w:t>נה</w:t>
      </w:r>
      <w:r w:rsidRPr="00C1599D">
        <w:rPr>
          <w:rStyle w:val="default"/>
          <w:rFonts w:cs="FrankRuehl" w:hint="cs"/>
          <w:rtl/>
        </w:rPr>
        <w:t xml:space="preserve"> לישראל</w:t>
      </w:r>
      <w:r w:rsidRPr="00C1599D">
        <w:rPr>
          <w:rFonts w:cs="David" w:hint="cs"/>
          <w:sz w:val="24"/>
          <w:szCs w:val="24"/>
          <w:rtl/>
        </w:rPr>
        <w:t>"</w:t>
      </w:r>
      <w:r>
        <w:rPr>
          <w:rFonts w:cs="FrankRuehl" w:hint="cs"/>
          <w:sz w:val="26"/>
          <w:rtl/>
        </w:rPr>
        <w:t>.</w:t>
      </w:r>
    </w:p>
    <w:p w:rsidR="00C1599D" w:rsidRDefault="00C1599D" w:rsidP="00643740">
      <w:pPr>
        <w:jc w:val="both"/>
        <w:rPr>
          <w:rFonts w:ascii="Times New Roman" w:hAnsi="Times New Roman" w:cs="David"/>
          <w:sz w:val="24"/>
          <w:szCs w:val="24"/>
          <w:u w:val="single"/>
          <w:rtl/>
        </w:rPr>
      </w:pPr>
    </w:p>
    <w:p w:rsidR="00597E49" w:rsidRDefault="00597E49" w:rsidP="00643740">
      <w:pPr>
        <w:jc w:val="both"/>
        <w:rPr>
          <w:rFonts w:ascii="Times New Roman" w:hAnsi="Times New Roman" w:cs="David"/>
          <w:sz w:val="24"/>
          <w:szCs w:val="24"/>
          <w:u w:val="single"/>
          <w:rtl/>
        </w:rPr>
      </w:pPr>
      <w:r w:rsidRPr="00597E49">
        <w:rPr>
          <w:rFonts w:ascii="Times New Roman" w:hAnsi="Times New Roman" w:cs="David" w:hint="cs"/>
          <w:sz w:val="24"/>
          <w:szCs w:val="24"/>
          <w:u w:val="single"/>
          <w:rtl/>
        </w:rPr>
        <w:t>נושאים לדיון</w:t>
      </w:r>
    </w:p>
    <w:p w:rsidR="00B96824" w:rsidRDefault="00B96824" w:rsidP="00B96824">
      <w:pPr>
        <w:pStyle w:val="a3"/>
        <w:numPr>
          <w:ilvl w:val="0"/>
          <w:numId w:val="5"/>
        </w:numPr>
        <w:jc w:val="both"/>
        <w:rPr>
          <w:rFonts w:ascii="Times New Roman" w:hAnsi="Times New Roman" w:cs="David"/>
          <w:sz w:val="24"/>
          <w:szCs w:val="24"/>
        </w:rPr>
      </w:pPr>
      <w:r>
        <w:rPr>
          <w:rFonts w:ascii="Times New Roman" w:hAnsi="Times New Roman" w:cs="David" w:hint="cs"/>
          <w:sz w:val="24"/>
          <w:szCs w:val="24"/>
          <w:rtl/>
        </w:rPr>
        <w:t>מוצע לשמוע ביתר פירוט מהי התופעה השלילית בה מבקשים לטפל ולקבל נתונים ומידע על ממדיה.</w:t>
      </w:r>
    </w:p>
    <w:p w:rsidR="00B10F8B" w:rsidRPr="00B10F8B" w:rsidRDefault="00B10F8B" w:rsidP="00B10F8B">
      <w:pPr>
        <w:jc w:val="both"/>
        <w:rPr>
          <w:rFonts w:ascii="Times New Roman" w:hAnsi="Times New Roman" w:cs="David"/>
          <w:sz w:val="24"/>
          <w:szCs w:val="24"/>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Default="00C1599D" w:rsidP="00C1599D">
      <w:pPr>
        <w:jc w:val="both"/>
        <w:rPr>
          <w:rFonts w:ascii="Times New Roman" w:hAnsi="Times New Roman" w:cs="David"/>
          <w:sz w:val="24"/>
          <w:szCs w:val="24"/>
          <w:rtl/>
        </w:rPr>
      </w:pPr>
    </w:p>
    <w:p w:rsidR="00C1599D" w:rsidRPr="00C1599D" w:rsidRDefault="00C1599D" w:rsidP="00C1599D">
      <w:pPr>
        <w:jc w:val="both"/>
        <w:rPr>
          <w:rFonts w:ascii="Times New Roman" w:hAnsi="Times New Roman" w:cs="David"/>
          <w:sz w:val="24"/>
          <w:szCs w:val="24"/>
          <w:rtl/>
        </w:rPr>
      </w:pPr>
    </w:p>
    <w:sectPr w:rsidR="00C1599D" w:rsidRPr="00C1599D" w:rsidSect="00C66E9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27" w:rsidRDefault="00852727" w:rsidP="00F9119F">
      <w:pPr>
        <w:spacing w:after="0" w:line="240" w:lineRule="auto"/>
      </w:pPr>
      <w:r>
        <w:separator/>
      </w:r>
    </w:p>
  </w:endnote>
  <w:endnote w:type="continuationSeparator" w:id="0">
    <w:p w:rsidR="00852727" w:rsidRDefault="00852727" w:rsidP="00F9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8154319"/>
      <w:docPartObj>
        <w:docPartGallery w:val="Page Numbers (Bottom of Page)"/>
        <w:docPartUnique/>
      </w:docPartObj>
    </w:sdtPr>
    <w:sdtEndPr>
      <w:rPr>
        <w:cs/>
      </w:rPr>
    </w:sdtEndPr>
    <w:sdtContent>
      <w:p w:rsidR="00852727" w:rsidRDefault="00852727">
        <w:pPr>
          <w:pStyle w:val="a9"/>
          <w:jc w:val="right"/>
          <w:rPr>
            <w:rtl/>
            <w:cs/>
          </w:rPr>
        </w:pPr>
        <w:r>
          <w:fldChar w:fldCharType="begin"/>
        </w:r>
        <w:r>
          <w:rPr>
            <w:rtl/>
            <w:cs/>
          </w:rPr>
          <w:instrText>PAGE   \* MERGEFORMAT</w:instrText>
        </w:r>
        <w:r>
          <w:fldChar w:fldCharType="separate"/>
        </w:r>
        <w:r w:rsidR="00717CC4" w:rsidRPr="00717CC4">
          <w:rPr>
            <w:noProof/>
            <w:rtl/>
            <w:lang w:val="he-IL"/>
          </w:rPr>
          <w:t>1</w:t>
        </w:r>
        <w:r>
          <w:fldChar w:fldCharType="end"/>
        </w:r>
      </w:p>
    </w:sdtContent>
  </w:sdt>
  <w:p w:rsidR="00852727" w:rsidRDefault="0085272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27" w:rsidRDefault="00852727" w:rsidP="00F9119F">
      <w:pPr>
        <w:spacing w:after="0" w:line="240" w:lineRule="auto"/>
      </w:pPr>
      <w:r>
        <w:separator/>
      </w:r>
    </w:p>
  </w:footnote>
  <w:footnote w:type="continuationSeparator" w:id="0">
    <w:p w:rsidR="00852727" w:rsidRDefault="00852727" w:rsidP="00F91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F1" w:rsidRDefault="005F2F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4FB"/>
    <w:multiLevelType w:val="hybridMultilevel"/>
    <w:tmpl w:val="E0662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34B25"/>
    <w:multiLevelType w:val="hybridMultilevel"/>
    <w:tmpl w:val="FA5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3798A"/>
    <w:multiLevelType w:val="hybridMultilevel"/>
    <w:tmpl w:val="1CD4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5234F"/>
    <w:multiLevelType w:val="hybridMultilevel"/>
    <w:tmpl w:val="11347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2E76A6"/>
    <w:multiLevelType w:val="hybridMultilevel"/>
    <w:tmpl w:val="23C2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E4"/>
    <w:rsid w:val="000175D5"/>
    <w:rsid w:val="00023F62"/>
    <w:rsid w:val="00027DC1"/>
    <w:rsid w:val="0005058D"/>
    <w:rsid w:val="00054CAB"/>
    <w:rsid w:val="0007715A"/>
    <w:rsid w:val="00084DB2"/>
    <w:rsid w:val="00091849"/>
    <w:rsid w:val="000C12E8"/>
    <w:rsid w:val="000D31F7"/>
    <w:rsid w:val="000E6484"/>
    <w:rsid w:val="000F0DFA"/>
    <w:rsid w:val="00101C12"/>
    <w:rsid w:val="0012451B"/>
    <w:rsid w:val="00131634"/>
    <w:rsid w:val="001331CB"/>
    <w:rsid w:val="001973C9"/>
    <w:rsid w:val="001A5405"/>
    <w:rsid w:val="001D0E3C"/>
    <w:rsid w:val="001D1805"/>
    <w:rsid w:val="001E0070"/>
    <w:rsid w:val="001E4CFE"/>
    <w:rsid w:val="001F183F"/>
    <w:rsid w:val="00237A08"/>
    <w:rsid w:val="002544B2"/>
    <w:rsid w:val="0025797F"/>
    <w:rsid w:val="002707D4"/>
    <w:rsid w:val="00270D75"/>
    <w:rsid w:val="0027493C"/>
    <w:rsid w:val="00285DB3"/>
    <w:rsid w:val="0029211F"/>
    <w:rsid w:val="00293E14"/>
    <w:rsid w:val="00295138"/>
    <w:rsid w:val="002A22A9"/>
    <w:rsid w:val="00327BA3"/>
    <w:rsid w:val="00331E7B"/>
    <w:rsid w:val="003546D8"/>
    <w:rsid w:val="003657D1"/>
    <w:rsid w:val="003D0146"/>
    <w:rsid w:val="003E5349"/>
    <w:rsid w:val="00427BDD"/>
    <w:rsid w:val="004417E2"/>
    <w:rsid w:val="00456D69"/>
    <w:rsid w:val="00484DAD"/>
    <w:rsid w:val="00496B51"/>
    <w:rsid w:val="004C0106"/>
    <w:rsid w:val="004C26B9"/>
    <w:rsid w:val="004E5643"/>
    <w:rsid w:val="005074C3"/>
    <w:rsid w:val="00507F9E"/>
    <w:rsid w:val="00522896"/>
    <w:rsid w:val="00573B96"/>
    <w:rsid w:val="00597E49"/>
    <w:rsid w:val="005C024F"/>
    <w:rsid w:val="005D6FC7"/>
    <w:rsid w:val="005F2FF1"/>
    <w:rsid w:val="00605A41"/>
    <w:rsid w:val="00643740"/>
    <w:rsid w:val="006545F3"/>
    <w:rsid w:val="006B107B"/>
    <w:rsid w:val="006E2B11"/>
    <w:rsid w:val="00705CA2"/>
    <w:rsid w:val="00717CC4"/>
    <w:rsid w:val="0072146A"/>
    <w:rsid w:val="00734A08"/>
    <w:rsid w:val="00750591"/>
    <w:rsid w:val="00764ACE"/>
    <w:rsid w:val="00780806"/>
    <w:rsid w:val="00792041"/>
    <w:rsid w:val="0079722A"/>
    <w:rsid w:val="007B0213"/>
    <w:rsid w:val="007B6A87"/>
    <w:rsid w:val="007B7B3F"/>
    <w:rsid w:val="007D5E99"/>
    <w:rsid w:val="0080155D"/>
    <w:rsid w:val="00811077"/>
    <w:rsid w:val="00822E58"/>
    <w:rsid w:val="008250E7"/>
    <w:rsid w:val="00836F60"/>
    <w:rsid w:val="008517CE"/>
    <w:rsid w:val="00852727"/>
    <w:rsid w:val="00861D57"/>
    <w:rsid w:val="008661D6"/>
    <w:rsid w:val="00867664"/>
    <w:rsid w:val="00867D5C"/>
    <w:rsid w:val="00876008"/>
    <w:rsid w:val="00877424"/>
    <w:rsid w:val="008A29E2"/>
    <w:rsid w:val="008B0648"/>
    <w:rsid w:val="008E6938"/>
    <w:rsid w:val="009152AA"/>
    <w:rsid w:val="0092738F"/>
    <w:rsid w:val="0093534B"/>
    <w:rsid w:val="00941C1B"/>
    <w:rsid w:val="00952BE1"/>
    <w:rsid w:val="00965CCD"/>
    <w:rsid w:val="009C1742"/>
    <w:rsid w:val="009C240E"/>
    <w:rsid w:val="009D44A4"/>
    <w:rsid w:val="009E59C0"/>
    <w:rsid w:val="00A259B1"/>
    <w:rsid w:val="00A51385"/>
    <w:rsid w:val="00A51891"/>
    <w:rsid w:val="00A7490F"/>
    <w:rsid w:val="00A775D8"/>
    <w:rsid w:val="00A97522"/>
    <w:rsid w:val="00AC11CC"/>
    <w:rsid w:val="00AC2CDC"/>
    <w:rsid w:val="00AD2165"/>
    <w:rsid w:val="00AE1843"/>
    <w:rsid w:val="00AE30B2"/>
    <w:rsid w:val="00AF01A1"/>
    <w:rsid w:val="00AF25A8"/>
    <w:rsid w:val="00B00172"/>
    <w:rsid w:val="00B073D5"/>
    <w:rsid w:val="00B10F8B"/>
    <w:rsid w:val="00B35D16"/>
    <w:rsid w:val="00B60145"/>
    <w:rsid w:val="00B63DEF"/>
    <w:rsid w:val="00B73D3E"/>
    <w:rsid w:val="00B91C48"/>
    <w:rsid w:val="00B96824"/>
    <w:rsid w:val="00BD0F5F"/>
    <w:rsid w:val="00BD1004"/>
    <w:rsid w:val="00BE16AD"/>
    <w:rsid w:val="00BF2E02"/>
    <w:rsid w:val="00C02B71"/>
    <w:rsid w:val="00C1599D"/>
    <w:rsid w:val="00C33C9E"/>
    <w:rsid w:val="00C3419E"/>
    <w:rsid w:val="00C4667C"/>
    <w:rsid w:val="00C47CD4"/>
    <w:rsid w:val="00C66E94"/>
    <w:rsid w:val="00C81152"/>
    <w:rsid w:val="00C903C4"/>
    <w:rsid w:val="00CC4D10"/>
    <w:rsid w:val="00CD3693"/>
    <w:rsid w:val="00CD7F5F"/>
    <w:rsid w:val="00CF0A75"/>
    <w:rsid w:val="00D0014D"/>
    <w:rsid w:val="00D22F06"/>
    <w:rsid w:val="00D2748A"/>
    <w:rsid w:val="00D713A3"/>
    <w:rsid w:val="00D73155"/>
    <w:rsid w:val="00DD6AF1"/>
    <w:rsid w:val="00E12944"/>
    <w:rsid w:val="00E22858"/>
    <w:rsid w:val="00E32C14"/>
    <w:rsid w:val="00E6264C"/>
    <w:rsid w:val="00E863A1"/>
    <w:rsid w:val="00EA0E20"/>
    <w:rsid w:val="00EA118C"/>
    <w:rsid w:val="00EA7517"/>
    <w:rsid w:val="00EB0C5C"/>
    <w:rsid w:val="00EF49B0"/>
    <w:rsid w:val="00F028E4"/>
    <w:rsid w:val="00F17F81"/>
    <w:rsid w:val="00F7111E"/>
    <w:rsid w:val="00F9119F"/>
    <w:rsid w:val="00FB5735"/>
    <w:rsid w:val="00FD0C37"/>
    <w:rsid w:val="00FD766A"/>
    <w:rsid w:val="00FD7F01"/>
    <w:rsid w:val="00FE52DE"/>
    <w:rsid w:val="00FF1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F0C200B-6E2F-450C-BBA3-DDD79638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
    <w:name w:val="default"/>
    <w:rsid w:val="00D22F06"/>
    <w:rPr>
      <w:rFonts w:ascii="Times New Roman" w:hAnsi="Times New Roman" w:cs="Times New Roman"/>
      <w:sz w:val="26"/>
      <w:szCs w:val="26"/>
    </w:rPr>
  </w:style>
  <w:style w:type="paragraph" w:customStyle="1" w:styleId="P00">
    <w:name w:val="P00"/>
    <w:rsid w:val="00D22F0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rsid w:val="00D22F06"/>
    <w:rPr>
      <w:rFonts w:ascii="Times New Roman" w:hAnsi="Times New Roman" w:cs="Times New Roman"/>
      <w:sz w:val="32"/>
      <w:szCs w:val="32"/>
    </w:rPr>
  </w:style>
  <w:style w:type="paragraph" w:customStyle="1" w:styleId="header-2">
    <w:name w:val="header-2"/>
    <w:basedOn w:val="P00"/>
    <w:rsid w:val="00D22F06"/>
    <w:pPr>
      <w:keepNext/>
      <w:keepLines/>
      <w:tabs>
        <w:tab w:val="clear" w:pos="6259"/>
      </w:tabs>
      <w:spacing w:before="240"/>
      <w:jc w:val="center"/>
    </w:pPr>
    <w:rPr>
      <w:szCs w:val="20"/>
    </w:rPr>
  </w:style>
  <w:style w:type="paragraph" w:customStyle="1" w:styleId="P22">
    <w:name w:val="P22"/>
    <w:basedOn w:val="P00"/>
    <w:rsid w:val="00D22F06"/>
    <w:pPr>
      <w:tabs>
        <w:tab w:val="clear" w:pos="624"/>
        <w:tab w:val="clear" w:pos="1021"/>
      </w:tabs>
      <w:ind w:right="1021"/>
    </w:pPr>
  </w:style>
  <w:style w:type="paragraph" w:styleId="a3">
    <w:name w:val="List Paragraph"/>
    <w:basedOn w:val="a"/>
    <w:uiPriority w:val="34"/>
    <w:qFormat/>
    <w:rsid w:val="003657D1"/>
    <w:pPr>
      <w:ind w:left="720"/>
      <w:contextualSpacing/>
    </w:pPr>
  </w:style>
  <w:style w:type="paragraph" w:styleId="a4">
    <w:name w:val="footnote text"/>
    <w:basedOn w:val="a"/>
    <w:link w:val="a5"/>
    <w:uiPriority w:val="99"/>
    <w:semiHidden/>
    <w:unhideWhenUsed/>
    <w:rsid w:val="00F9119F"/>
    <w:pPr>
      <w:spacing w:after="0" w:line="240" w:lineRule="auto"/>
    </w:pPr>
    <w:rPr>
      <w:sz w:val="20"/>
      <w:szCs w:val="20"/>
    </w:rPr>
  </w:style>
  <w:style w:type="character" w:customStyle="1" w:styleId="a5">
    <w:name w:val="טקסט הערת שוליים תו"/>
    <w:basedOn w:val="a0"/>
    <w:link w:val="a4"/>
    <w:uiPriority w:val="99"/>
    <w:semiHidden/>
    <w:rsid w:val="00F9119F"/>
    <w:rPr>
      <w:sz w:val="20"/>
      <w:szCs w:val="20"/>
    </w:rPr>
  </w:style>
  <w:style w:type="character" w:styleId="a6">
    <w:name w:val="footnote reference"/>
    <w:aliases w:val="header 3,Footnotes refss"/>
    <w:basedOn w:val="a0"/>
    <w:semiHidden/>
    <w:unhideWhenUsed/>
    <w:rsid w:val="00F9119F"/>
    <w:rPr>
      <w:vertAlign w:val="superscript"/>
    </w:rPr>
  </w:style>
  <w:style w:type="paragraph" w:styleId="a7">
    <w:name w:val="header"/>
    <w:basedOn w:val="a"/>
    <w:link w:val="a8"/>
    <w:uiPriority w:val="99"/>
    <w:unhideWhenUsed/>
    <w:rsid w:val="00F17F81"/>
    <w:pPr>
      <w:tabs>
        <w:tab w:val="center" w:pos="4153"/>
        <w:tab w:val="right" w:pos="8306"/>
      </w:tabs>
      <w:spacing w:after="0" w:line="240" w:lineRule="auto"/>
    </w:pPr>
  </w:style>
  <w:style w:type="character" w:customStyle="1" w:styleId="a8">
    <w:name w:val="כותרת עליונה תו"/>
    <w:basedOn w:val="a0"/>
    <w:link w:val="a7"/>
    <w:uiPriority w:val="99"/>
    <w:rsid w:val="00F17F81"/>
  </w:style>
  <w:style w:type="paragraph" w:styleId="a9">
    <w:name w:val="footer"/>
    <w:basedOn w:val="a"/>
    <w:link w:val="aa"/>
    <w:uiPriority w:val="99"/>
    <w:unhideWhenUsed/>
    <w:rsid w:val="00F17F81"/>
    <w:pPr>
      <w:tabs>
        <w:tab w:val="center" w:pos="4153"/>
        <w:tab w:val="right" w:pos="8306"/>
      </w:tabs>
      <w:spacing w:after="0" w:line="240" w:lineRule="auto"/>
    </w:pPr>
  </w:style>
  <w:style w:type="character" w:customStyle="1" w:styleId="aa">
    <w:name w:val="כותרת תחתונה תו"/>
    <w:basedOn w:val="a0"/>
    <w:link w:val="a9"/>
    <w:uiPriority w:val="99"/>
    <w:rsid w:val="00F17F81"/>
  </w:style>
  <w:style w:type="paragraph" w:customStyle="1" w:styleId="medium2-header">
    <w:name w:val="medium2-header"/>
    <w:basedOn w:val="a"/>
    <w:rsid w:val="00331E7B"/>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basedOn w:val="a0"/>
    <w:rsid w:val="00331E7B"/>
    <w:rPr>
      <w:color w:val="0000FF"/>
      <w:u w:val="single"/>
    </w:rPr>
  </w:style>
  <w:style w:type="paragraph" w:customStyle="1" w:styleId="1">
    <w:name w:val="סגנון1"/>
    <w:basedOn w:val="a4"/>
    <w:rsid w:val="00522896"/>
    <w:pPr>
      <w:tabs>
        <w:tab w:val="right" w:pos="5220"/>
      </w:tabs>
      <w:spacing w:after="80"/>
      <w:jc w:val="both"/>
    </w:pPr>
    <w:rPr>
      <w:rFonts w:ascii="Times New Roman" w:eastAsia="Times New Roman" w:hAnsi="Times New Roman" w:cs="Times New Roman"/>
    </w:rPr>
  </w:style>
  <w:style w:type="paragraph" w:styleId="ab">
    <w:name w:val="Balloon Text"/>
    <w:basedOn w:val="a"/>
    <w:link w:val="ac"/>
    <w:uiPriority w:val="99"/>
    <w:semiHidden/>
    <w:unhideWhenUsed/>
    <w:rsid w:val="00C47CD4"/>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C47C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56871A-7082-473F-8C13-37BD5B88CA51}"/>
</file>

<file path=customXml/itemProps2.xml><?xml version="1.0" encoding="utf-8"?>
<ds:datastoreItem xmlns:ds="http://schemas.openxmlformats.org/officeDocument/2006/customXml" ds:itemID="{E8C3F204-24A1-49B6-9FEC-4B2D9D4863F6}"/>
</file>

<file path=customXml/itemProps3.xml><?xml version="1.0" encoding="utf-8"?>
<ds:datastoreItem xmlns:ds="http://schemas.openxmlformats.org/officeDocument/2006/customXml" ds:itemID="{904D5D30-B17D-4F4E-B640-3A176B4BEB0E}"/>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3033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ניצן רוזנברג</dc:creator>
  <cp:lastModifiedBy>ניצן רוזנברג</cp:lastModifiedBy>
  <cp:revision>6</cp:revision>
  <cp:lastPrinted>2016-06-06T05:58:00Z</cp:lastPrinted>
  <dcterms:created xsi:type="dcterms:W3CDTF">2016-06-15T12:29:00Z</dcterms:created>
  <dcterms:modified xsi:type="dcterms:W3CDTF">2016-06-15T12:34:00Z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2002988</vt:r8>
  </property>
</Properties>
</file>