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573877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3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נורית קורן</w:t>
      </w:r>
      <w:bookmarkEnd w:id="4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5" w:name="LGS_Join_List"/>
      <w:r>
        <w:rPr>
          <w:rtl/>
        </w:rPr>
        <w:t xml:space="preserve"> 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>
        <w:rPr>
          <w:rFonts w:hint="cs"/>
          <w:rtl/>
        </w:rPr>
        <w:t xml:space="preserve"> </w:t>
      </w:r>
      <w:bookmarkEnd w:id="6"/>
    </w:p>
    <w:p w14:paraId="7F6961AC" w14:textId="49B7DB29" w:rsidR="00E13C27" w:rsidRPr="00D3516E" w:rsidRDefault="00266D86" w:rsidP="00D3516E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904591">
        <w:t xml:space="preserve">                       </w:t>
      </w:r>
      <w:r w:rsidR="00D3516E">
        <w:t xml:space="preserve">             </w:t>
      </w:r>
      <w:r w:rsidR="00761D36">
        <w:tab/>
      </w:r>
      <w:r w:rsidR="00761D36">
        <w:rPr>
          <w:rFonts w:hint="cs"/>
          <w:rtl/>
        </w:rPr>
        <w:t>פ/2524/20</w:t>
      </w:r>
      <w:r w:rsidR="00D3516E">
        <w:t xml:space="preserve">  </w:t>
      </w:r>
      <w:r w:rsidR="00BF3D69">
        <w:t xml:space="preserve">          </w:t>
      </w:r>
    </w:p>
    <w:p w14:paraId="6530D2F2" w14:textId="77777777" w:rsidR="00E826D7" w:rsidRDefault="00E826D7" w:rsidP="00D3516E">
      <w:pPr>
        <w:pStyle w:val="HeadHatzaotHok"/>
        <w:spacing w:before="0"/>
        <w:rPr>
          <w:rtl/>
        </w:rPr>
      </w:pPr>
      <w:bookmarkStart w:id="7" w:name="LGS_Subject"/>
    </w:p>
    <w:p w14:paraId="7F6961AD" w14:textId="77777777" w:rsidR="00E13C27" w:rsidRPr="00F67051" w:rsidRDefault="00A443CF" w:rsidP="00D3516E">
      <w:pPr>
        <w:pStyle w:val="HeadHatzaotHok"/>
        <w:spacing w:before="0"/>
        <w:rPr>
          <w:rtl/>
        </w:rPr>
      </w:pPr>
      <w:r>
        <w:rPr>
          <w:rFonts w:hint="cs"/>
          <w:rtl/>
        </w:rPr>
        <w:t>הצעת חוק בינוי ופינוי של אזורי שיקום (כפר שלם), התשע"ו–2016</w:t>
      </w:r>
      <w:bookmarkEnd w:id="7"/>
    </w:p>
    <w:p w14:paraId="7F6961AE" w14:textId="77777777" w:rsidR="00E13C27" w:rsidRDefault="00E13C27" w:rsidP="00D3516E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624"/>
        <w:gridCol w:w="6522"/>
      </w:tblGrid>
      <w:tr w:rsidR="00DD1914" w14:paraId="5EF56468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AE44DE" w14:textId="77777777" w:rsidR="00DD1914" w:rsidRDefault="00DD1914" w:rsidP="00D3516E">
            <w:pPr>
              <w:pStyle w:val="TableSideHeading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מטרה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A94EC43" w14:textId="77777777" w:rsidR="00DD1914" w:rsidRDefault="00DD1914" w:rsidP="00D3516E">
            <w:pPr>
              <w:pStyle w:val="TableText"/>
              <w:rPr>
                <w:sz w:val="26"/>
                <w:rtl/>
              </w:rPr>
            </w:pPr>
            <w:r>
              <w:rPr>
                <w:sz w:val="26"/>
                <w:rtl/>
              </w:rPr>
              <w:t>1.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8AA97" w14:textId="77777777" w:rsidR="00DD1914" w:rsidRDefault="00DD1914" w:rsidP="00D3516E">
            <w:pPr>
              <w:pStyle w:val="TableBlockOutdent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  <w:lang w:eastAsia="en-US"/>
              </w:rPr>
              <w:t>מטרת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להבטיח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זכויות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המפונים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ממתחם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כפר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שלם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2D80ABCB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719C5DF" w14:textId="77777777" w:rsidR="00DD1914" w:rsidRDefault="00DD1914" w:rsidP="007F1763">
            <w:pPr>
              <w:pStyle w:val="TableSideHeading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הגדרות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C8B88F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2.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CF06E" w14:textId="77777777" w:rsidR="00DD1914" w:rsidRDefault="00DD1914" w:rsidP="007F1763">
            <w:pPr>
              <w:pStyle w:val="TableBlockOutdent"/>
              <w:rPr>
                <w:rtl/>
              </w:rPr>
            </w:pPr>
            <w:r>
              <w:rPr>
                <w:rFonts w:hint="cs"/>
                <w:sz w:val="26"/>
                <w:rtl/>
              </w:rPr>
              <w:t>בחוק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זה</w:t>
            </w:r>
            <w:r>
              <w:rPr>
                <w:sz w:val="26"/>
                <w:rtl/>
              </w:rPr>
              <w:t xml:space="preserve"> – </w:t>
            </w:r>
          </w:p>
        </w:tc>
      </w:tr>
      <w:tr w:rsidR="00DD1914" w14:paraId="6945BC64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C4B5094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05F22B2" w14:textId="77777777" w:rsidR="00DD1914" w:rsidRDefault="00DD1914" w:rsidP="007F1763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2D3D7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בן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נלווה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ילדו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נכדו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שהחזיק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התגורר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במתחם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למועד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הקובע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והוא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מתגורר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ובלבד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שגילו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מעל</w:t>
            </w:r>
            <w:r>
              <w:rPr>
                <w:sz w:val="26"/>
                <w:rtl/>
              </w:rPr>
              <w:t xml:space="preserve"> 25;</w:t>
            </w:r>
          </w:p>
        </w:tc>
      </w:tr>
      <w:tr w:rsidR="00DD1914" w14:paraId="17D05D3F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35927A3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E5273D9" w14:textId="77777777" w:rsidR="00DD1914" w:rsidRDefault="00DD1914" w:rsidP="007F1763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351A8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גורם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מפנה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גורם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שנוקט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בהליכי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כדין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נגד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מפונה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לרבות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אחד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מאלה</w:t>
            </w:r>
            <w:r>
              <w:rPr>
                <w:sz w:val="26"/>
                <w:rtl/>
              </w:rPr>
              <w:t xml:space="preserve">: </w:t>
            </w:r>
          </w:p>
        </w:tc>
      </w:tr>
      <w:tr w:rsidR="00DD1914" w14:paraId="765E10B5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F95EABE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55B3EFC" w14:textId="77777777" w:rsidR="00DD1914" w:rsidRDefault="00DD1914" w:rsidP="007F1763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88C19B9" w14:textId="77777777" w:rsidR="00DD1914" w:rsidRDefault="00DD1914" w:rsidP="007F1763">
            <w:pPr>
              <w:pStyle w:val="TableText"/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1C38F51" w14:textId="77777777" w:rsidR="00DD1914" w:rsidRDefault="00DD1914" w:rsidP="007F1763">
            <w:pPr>
              <w:pStyle w:val="TableBlockOutdent"/>
            </w:pPr>
            <w:r>
              <w:rPr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>חברה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לדיור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ציבורי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7940CEA5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B3DA61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BCD80FF" w14:textId="77777777" w:rsidR="00DD1914" w:rsidRDefault="00DD1914" w:rsidP="007F1763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5DA9499" w14:textId="77777777" w:rsidR="00DD1914" w:rsidRDefault="00DD1914" w:rsidP="007F1763">
            <w:pPr>
              <w:pStyle w:val="TableText"/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D8382E1" w14:textId="77777777" w:rsidR="00DD1914" w:rsidRDefault="00DD1914" w:rsidP="007F1763">
            <w:pPr>
              <w:pStyle w:val="TableBlockOutdent"/>
            </w:pPr>
            <w:r>
              <w:rPr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>עיריית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תל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אביב</w:t>
            </w:r>
            <w:r>
              <w:rPr>
                <w:sz w:val="26"/>
                <w:rtl/>
              </w:rPr>
              <w:t>-</w:t>
            </w:r>
            <w:r>
              <w:rPr>
                <w:rFonts w:hint="cs"/>
                <w:sz w:val="26"/>
                <w:rtl/>
              </w:rPr>
              <w:t>יפו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421E2463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449923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0B39DAB" w14:textId="77777777" w:rsidR="00DD1914" w:rsidRDefault="00DD1914" w:rsidP="007F1763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5B48DAE" w14:textId="77777777" w:rsidR="00DD1914" w:rsidRDefault="00DD1914" w:rsidP="007F1763">
            <w:pPr>
              <w:pStyle w:val="TableText"/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AABF68C" w14:textId="77777777" w:rsidR="00DD1914" w:rsidRPr="00F01379" w:rsidRDefault="00DD1914" w:rsidP="007F1763">
            <w:pPr>
              <w:pStyle w:val="TableBlock"/>
            </w:pPr>
            <w:r w:rsidRPr="00F01379">
              <w:rPr>
                <w:rtl/>
              </w:rPr>
              <w:t>(3)</w:t>
            </w:r>
            <w:r w:rsidRPr="00F01379">
              <w:rPr>
                <w:rtl/>
              </w:rPr>
              <w:tab/>
            </w:r>
            <w:r w:rsidRPr="00F01379">
              <w:rPr>
                <w:rFonts w:hint="cs"/>
                <w:rtl/>
              </w:rPr>
              <w:t>רשות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מקרקעי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ישראל</w:t>
            </w:r>
            <w:r w:rsidRPr="00F01379">
              <w:rPr>
                <w:rtl/>
              </w:rPr>
              <w:t xml:space="preserve">, </w:t>
            </w:r>
            <w:r w:rsidRPr="00F01379">
              <w:rPr>
                <w:rFonts w:hint="cs"/>
                <w:rtl/>
              </w:rPr>
              <w:t>כמשמעותה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בחוק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רשות מקרקעי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ישראל,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התש</w:t>
            </w:r>
            <w:r w:rsidRPr="00F01379">
              <w:rPr>
                <w:rtl/>
              </w:rPr>
              <w:t>"</w:t>
            </w:r>
            <w:r w:rsidRPr="00F01379">
              <w:rPr>
                <w:rFonts w:hint="cs"/>
                <w:rtl/>
              </w:rPr>
              <w:t>ך</w:t>
            </w:r>
            <w:r w:rsidRPr="00F01379">
              <w:rPr>
                <w:rtl/>
              </w:rPr>
              <w:t>–1960</w:t>
            </w:r>
            <w:r w:rsidRPr="00F01379">
              <w:rPr>
                <w:rtl/>
              </w:rPr>
              <w:footnoteReference w:id="2"/>
            </w:r>
            <w:r w:rsidRPr="00F01379">
              <w:rPr>
                <w:rtl/>
              </w:rPr>
              <w:t>;</w:t>
            </w:r>
          </w:p>
        </w:tc>
      </w:tr>
      <w:tr w:rsidR="00DD1914" w14:paraId="4741085B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66C767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FC814E" w14:textId="77777777" w:rsidR="00DD1914" w:rsidRDefault="00DD1914" w:rsidP="007F1763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93A5E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המועד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הקובע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ב</w:t>
            </w:r>
            <w:r>
              <w:rPr>
                <w:sz w:val="26"/>
                <w:rtl/>
              </w:rPr>
              <w:t xml:space="preserve">' </w:t>
            </w:r>
            <w:r>
              <w:rPr>
                <w:rFonts w:hint="cs"/>
                <w:sz w:val="26"/>
                <w:rtl/>
              </w:rPr>
              <w:t>בניסן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התשמ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ז</w:t>
            </w:r>
            <w:r>
              <w:rPr>
                <w:sz w:val="26"/>
                <w:rtl/>
              </w:rPr>
              <w:t xml:space="preserve"> (1 </w:t>
            </w:r>
            <w:r>
              <w:rPr>
                <w:rFonts w:hint="cs"/>
                <w:sz w:val="26"/>
                <w:rtl/>
              </w:rPr>
              <w:t>באפריל</w:t>
            </w:r>
            <w:r>
              <w:rPr>
                <w:sz w:val="26"/>
                <w:rtl/>
              </w:rPr>
              <w:t xml:space="preserve"> 1987);</w:t>
            </w:r>
          </w:p>
        </w:tc>
      </w:tr>
      <w:tr w:rsidR="00DD1914" w14:paraId="1DBB3B9E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4EA6D97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07B0E39" w14:textId="77777777" w:rsidR="00DD1914" w:rsidRDefault="00DD1914" w:rsidP="007F1763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D8EC7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ועדת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הפינויים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ועדת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הפינויים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הפועלת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0267C96F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EACF47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51E9714" w14:textId="77777777" w:rsidR="00DD1914" w:rsidRDefault="00DD1914" w:rsidP="007F1763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6D4A0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זכאי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ראש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נלווה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המתגורר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7EEF430F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2A7497D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6BB3A05" w14:textId="77777777" w:rsidR="00DD1914" w:rsidRDefault="00DD1914" w:rsidP="007F1763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BB18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חברה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לדיור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ציבורי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כהגדרתה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בחוק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הדייר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בדיור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הציבורי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התשנ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ח</w:t>
            </w:r>
            <w:r>
              <w:rPr>
                <w:sz w:val="26"/>
                <w:rtl/>
              </w:rPr>
              <w:t>–1998</w:t>
            </w:r>
            <w:r>
              <w:rPr>
                <w:rStyle w:val="a7"/>
                <w:sz w:val="26"/>
                <w:rtl/>
              </w:rPr>
              <w:footnoteReference w:id="3"/>
            </w:r>
            <w:r>
              <w:rPr>
                <w:sz w:val="26"/>
                <w:rtl/>
              </w:rPr>
              <w:t xml:space="preserve">; </w:t>
            </w:r>
          </w:p>
        </w:tc>
      </w:tr>
      <w:tr w:rsidR="00DD1914" w14:paraId="57F38027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EC9142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D8D5FB9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38BD" w14:textId="77777777" w:rsidR="00DD1914" w:rsidRDefault="00DD1914" w:rsidP="007F1763">
            <w:pPr>
              <w:pStyle w:val="TableBlockOutdent"/>
              <w:rPr>
                <w:sz w:val="26"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ריכוז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מיום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י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בסיון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התשנ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ו</w:t>
            </w:r>
            <w:r>
              <w:rPr>
                <w:sz w:val="26"/>
                <w:rtl/>
              </w:rPr>
              <w:t xml:space="preserve"> (6 </w:t>
            </w:r>
            <w:r>
              <w:rPr>
                <w:rFonts w:hint="cs"/>
                <w:sz w:val="26"/>
                <w:rtl/>
              </w:rPr>
              <w:t>ביוני</w:t>
            </w:r>
            <w:r>
              <w:rPr>
                <w:sz w:val="26"/>
                <w:rtl/>
              </w:rPr>
              <w:t xml:space="preserve"> 1996) </w:t>
            </w:r>
            <w:r w:rsidRPr="00AA25EC">
              <w:rPr>
                <w:rFonts w:hint="eastAsia"/>
                <w:sz w:val="26"/>
                <w:rtl/>
              </w:rPr>
              <w:t>של</w:t>
            </w:r>
            <w:r w:rsidRPr="00AA25EC">
              <w:rPr>
                <w:sz w:val="26"/>
                <w:rtl/>
              </w:rPr>
              <w:t xml:space="preserve"> </w:t>
            </w:r>
            <w:r w:rsidRPr="00AA25EC">
              <w:rPr>
                <w:rFonts w:hint="eastAsia"/>
                <w:sz w:val="26"/>
                <w:rtl/>
              </w:rPr>
              <w:t>משרד</w:t>
            </w:r>
            <w:r w:rsidRPr="00AA25EC">
              <w:rPr>
                <w:sz w:val="26"/>
                <w:rtl/>
              </w:rPr>
              <w:t xml:space="preserve"> </w:t>
            </w:r>
            <w:r w:rsidRPr="00AA25EC">
              <w:rPr>
                <w:rFonts w:hint="eastAsia"/>
                <w:sz w:val="26"/>
                <w:rtl/>
              </w:rPr>
              <w:t>הבינוי</w:t>
            </w:r>
            <w:r w:rsidRPr="00AA25EC">
              <w:rPr>
                <w:sz w:val="26"/>
                <w:rtl/>
              </w:rPr>
              <w:t xml:space="preserve"> </w:t>
            </w:r>
            <w:r w:rsidRPr="00AA25EC">
              <w:rPr>
                <w:rFonts w:hint="eastAsia"/>
                <w:sz w:val="26"/>
                <w:rtl/>
              </w:rPr>
              <w:t>והשיכון</w:t>
            </w:r>
            <w:r w:rsidRPr="00AA25EC">
              <w:rPr>
                <w:sz w:val="26"/>
                <w:rtl/>
              </w:rPr>
              <w:t>,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המפורסם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לעיון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הציבור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באתר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האינטרנט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המשרד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38022FCC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3883BAC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C6617B8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8A657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מפונה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זכאי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המפונה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שבחזקתו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במתחם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417108A7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F076EE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0F6FCA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05E5D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מתחם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התחום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הגיאוגרפי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המסומן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במפה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שבתוספת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6B169DC5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65B3AE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0AAD8D9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DF758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מסלול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ביתך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שתמורתו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מוענקות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למפונה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בקרקע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ופיצוי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כספי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לצורך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בניית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בית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במקום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שפינה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בהתאם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לקריטריונים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במסגרת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ביתך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כמפורט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116A5F57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AF6E40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256571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171DF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מסלול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שוק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חופשי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שתמורתו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מוענק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למפונה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סכום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כספי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לצורך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רכישת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דירה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במקום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שפינה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בהתאם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לקריטריונים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בשוק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החופשי,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כמפורט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63B3964B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D852AA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DE8173A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FF340" w14:textId="77777777" w:rsidR="00DD1914" w:rsidRDefault="00DD1914" w:rsidP="007F1763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ראש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מי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שהתגורר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למועד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הקובע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ובלבד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שבבני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זוג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יוכר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ראש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אחד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בלבד</w:t>
            </w:r>
            <w:r>
              <w:rPr>
                <w:sz w:val="26"/>
                <w:rtl/>
              </w:rPr>
              <w:t>;</w:t>
            </w:r>
          </w:p>
        </w:tc>
      </w:tr>
      <w:tr w:rsidR="00DD1914" w14:paraId="5E236F0E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99B65A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F5853E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5809A" w14:textId="77777777" w:rsidR="00DD1914" w:rsidRDefault="00DD1914" w:rsidP="007F1763">
            <w:pPr>
              <w:pStyle w:val="TableBlockOutdent"/>
              <w:rPr>
                <w:sz w:val="26"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תושב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ותיק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זכאי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המתגורר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במתחם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ברציפות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החל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ממועד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תחילתו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חוק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אזורי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שיקום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התשכ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ה</w:t>
            </w:r>
            <w:r>
              <w:rPr>
                <w:sz w:val="26"/>
                <w:rtl/>
              </w:rPr>
              <w:t>–1965</w:t>
            </w:r>
            <w:r>
              <w:rPr>
                <w:rStyle w:val="a7"/>
                <w:sz w:val="26"/>
                <w:rtl/>
              </w:rPr>
              <w:footnoteReference w:id="4"/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וכן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נלווה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שלו</w:t>
            </w:r>
            <w:r>
              <w:rPr>
                <w:sz w:val="26"/>
                <w:rtl/>
              </w:rPr>
              <w:t xml:space="preserve">. </w:t>
            </w:r>
          </w:p>
        </w:tc>
      </w:tr>
      <w:tr w:rsidR="00DD1914" w14:paraId="22BB1C12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068677F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t>זכאות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לפיצויים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0572CD6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3.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FBBF8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על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בכל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דין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ממתחם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כפר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אלא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כן הובטחה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זכאותו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DD1914" w14:paraId="2700AA66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F30A57E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t>פיצויי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עבור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מגורים</w:t>
            </w:r>
            <w: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849D381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4.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3B197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מגורים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יפחת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מהסכום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המרבי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שאותו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היתה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רשאית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לאשר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ועדת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הפינויים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ascii="Times New Roman" w:hAnsi="Times New Roman" w:hint="cs"/>
                <w:sz w:val="26"/>
                <w:rtl/>
              </w:rPr>
              <w:t>בתוספת</w:t>
            </w:r>
            <w:r>
              <w:rPr>
                <w:rFonts w:ascii="Times New Roman" w:hAnsi="Times New Roman"/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הצמדה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</w:rPr>
              <w:t>מיום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י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בסיוון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התשנ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ו</w:t>
            </w:r>
            <w:r>
              <w:rPr>
                <w:sz w:val="26"/>
                <w:rtl/>
              </w:rPr>
              <w:t xml:space="preserve"> (6 </w:t>
            </w:r>
            <w:r>
              <w:rPr>
                <w:rFonts w:hint="cs"/>
                <w:sz w:val="26"/>
                <w:rtl/>
              </w:rPr>
              <w:t>ביוני</w:t>
            </w:r>
            <w:r>
              <w:rPr>
                <w:sz w:val="26"/>
                <w:rtl/>
              </w:rPr>
              <w:t xml:space="preserve"> 1996), </w:t>
            </w:r>
            <w:r>
              <w:rPr>
                <w:rFonts w:hint="cs"/>
                <w:sz w:val="26"/>
                <w:rtl/>
                <w:lang w:eastAsia="en-US"/>
              </w:rPr>
              <w:t>ועד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תשלום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בפועל</w:t>
            </w:r>
            <w:r>
              <w:rPr>
                <w:sz w:val="26"/>
                <w:rtl/>
                <w:lang w:eastAsia="en-US"/>
              </w:rPr>
              <w:t xml:space="preserve">; </w:t>
            </w: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קטן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>, "</w:t>
            </w:r>
            <w:r>
              <w:rPr>
                <w:rFonts w:hint="cs"/>
                <w:sz w:val="26"/>
                <w:rtl/>
                <w:lang w:eastAsia="en-US"/>
              </w:rPr>
              <w:t>מדד</w:t>
            </w:r>
            <w:r>
              <w:rPr>
                <w:sz w:val="26"/>
                <w:rtl/>
                <w:lang w:eastAsia="en-US"/>
              </w:rPr>
              <w:t xml:space="preserve">" – </w:t>
            </w:r>
            <w:r>
              <w:rPr>
                <w:rFonts w:hint="cs"/>
                <w:sz w:val="26"/>
                <w:rtl/>
                <w:lang w:eastAsia="en-US"/>
              </w:rPr>
              <w:t>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התשומות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בבנייה למגורים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שמפרסמת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הלשכה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המרכזית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לסטטיסטיקה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27E703BE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95DBE7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220663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BB2CC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ב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מגורים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חופשי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יפחת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משווי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מחירה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הממוצע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דירת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ארבעה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חדרים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חדשה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במתחם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כפר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ששטחה</w:t>
            </w:r>
            <w:r>
              <w:rPr>
                <w:sz w:val="26"/>
                <w:rtl/>
                <w:lang w:eastAsia="en-US"/>
              </w:rPr>
              <w:t xml:space="preserve"> 100 </w:t>
            </w:r>
            <w:r>
              <w:rPr>
                <w:rFonts w:hint="cs"/>
                <w:sz w:val="26"/>
                <w:rtl/>
                <w:lang w:eastAsia="en-US"/>
              </w:rPr>
              <w:t>מטרים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מרובעים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6305906B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4875C60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7EFAC3D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F6014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ג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במסגרת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יהיה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רשאי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לבחור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זכאותו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לבין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חופשי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DD1914" w14:paraId="5746C2A6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8238B4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t>פיצויי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נוספים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C642E9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5.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19F3E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יהיה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נוסף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על פיצויי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מגורים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4, </w:t>
            </w:r>
            <w:r>
              <w:rPr>
                <w:rFonts w:hint="cs"/>
                <w:sz w:val="26"/>
                <w:rtl/>
                <w:lang w:eastAsia="en-US"/>
              </w:rPr>
              <w:t>לכל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מרכיבי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האחרים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הקבועים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DD1914" w14:paraId="0A9161D2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0A62BD3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1EC2F79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5E510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ב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חופשי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יהיה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לסיוע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בתשלום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שכר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דירה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מפונים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355DE4FA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6261F3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lastRenderedPageBreak/>
              <w:t>פיצויים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נוספים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לתושב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ותיק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5464A6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6.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5DEB7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תושב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ותיק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יהיה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נוסף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על 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הקבועים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בסעיפים</w:t>
            </w:r>
            <w:r>
              <w:rPr>
                <w:sz w:val="26"/>
                <w:rtl/>
                <w:lang w:eastAsia="en-US"/>
              </w:rPr>
              <w:t xml:space="preserve"> 4 </w:t>
            </w:r>
            <w:r>
              <w:rPr>
                <w:rFonts w:hint="cs"/>
                <w:sz w:val="26"/>
                <w:rtl/>
                <w:lang w:eastAsia="en-US"/>
              </w:rPr>
              <w:t>ו</w:t>
            </w:r>
            <w:r>
              <w:rPr>
                <w:sz w:val="26"/>
                <w:rtl/>
                <w:lang w:eastAsia="en-US"/>
              </w:rPr>
              <w:t xml:space="preserve">-5, </w:t>
            </w:r>
            <w:r>
              <w:rPr>
                <w:rFonts w:hint="cs"/>
                <w:sz w:val="26"/>
                <w:rtl/>
                <w:lang w:eastAsia="en-US"/>
              </w:rPr>
              <w:t>לפיצוי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בשיעור</w:t>
            </w:r>
            <w:r>
              <w:rPr>
                <w:sz w:val="26"/>
                <w:rtl/>
                <w:lang w:eastAsia="en-US"/>
              </w:rPr>
              <w:t xml:space="preserve"> 2% </w:t>
            </w:r>
            <w:r>
              <w:rPr>
                <w:rFonts w:hint="cs"/>
                <w:sz w:val="26"/>
                <w:rtl/>
                <w:lang w:eastAsia="en-US"/>
              </w:rPr>
              <w:t>מסך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להם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שבה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התגורר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במתחם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כפר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שלם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55C7A95A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E262422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4519F9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23568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ב</w:t>
            </w:r>
            <w:r>
              <w:rPr>
                <w:sz w:val="26"/>
                <w:rtl/>
                <w:lang w:eastAsia="en-US"/>
              </w:rPr>
              <w:t>)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על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יג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תושב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ותיק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רשאי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לבחור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לבין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חופשי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DD1914" w14:paraId="48D9DEB7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B8C1FA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נוספות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לתושבים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ותיקים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וצאצאיהם</w:t>
            </w:r>
            <w:r>
              <w:rPr>
                <w:sz w:val="26"/>
                <w:rtl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5F67D52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7.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28309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תוגש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תביעה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לסילוק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לדמי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שימוש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ראויים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נגד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תושב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ותיק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צאצאו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4ABAEE08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41E247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t>מפונה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יחיד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בשטח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מעל</w:t>
            </w:r>
            <w:r>
              <w:rPr>
                <w:sz w:val="26"/>
                <w:rtl/>
              </w:rPr>
              <w:t xml:space="preserve"> 200 </w:t>
            </w:r>
            <w:r>
              <w:rPr>
                <w:rFonts w:hint="cs"/>
                <w:sz w:val="26"/>
                <w:rtl/>
              </w:rPr>
              <w:t>מטרים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מרובעים</w:t>
            </w:r>
            <w:r>
              <w:rPr>
                <w:sz w:val="26"/>
                <w:rtl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92A8CB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8.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235E8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יחיד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המחזיק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שטח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שגודלו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לפחות</w:t>
            </w:r>
            <w:r>
              <w:rPr>
                <w:sz w:val="26"/>
                <w:rtl/>
                <w:lang w:eastAsia="en-US"/>
              </w:rPr>
              <w:t xml:space="preserve"> 200 </w:t>
            </w:r>
            <w:r>
              <w:rPr>
                <w:rFonts w:hint="cs"/>
                <w:sz w:val="26"/>
                <w:rtl/>
                <w:lang w:eastAsia="en-US"/>
              </w:rPr>
              <w:t>מטרים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מרובעים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551168D2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04A8034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נלווה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524EF75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9.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3278F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משפחה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נלווה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הקבוע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לראש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משפחה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55726789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7EF3242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t>עבירות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זכאים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E67CC04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10.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A9E93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רשאי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להוריש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זכויותיו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וכן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להעבירן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בתמורה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בתמורה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5CD5025A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FACF75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t>שמאות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0F5896E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11.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61733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לצורך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הערכת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הסכומים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בסעיפים</w:t>
            </w:r>
            <w:r>
              <w:rPr>
                <w:sz w:val="26"/>
                <w:rtl/>
                <w:lang w:eastAsia="en-US"/>
              </w:rPr>
              <w:t xml:space="preserve"> 4 </w:t>
            </w:r>
            <w:r>
              <w:rPr>
                <w:rFonts w:hint="cs"/>
                <w:sz w:val="26"/>
                <w:rtl/>
                <w:lang w:eastAsia="en-US"/>
              </w:rPr>
              <w:t>ו</w:t>
            </w:r>
            <w:r>
              <w:rPr>
                <w:sz w:val="26"/>
                <w:rtl/>
                <w:lang w:eastAsia="en-US"/>
              </w:rPr>
              <w:t xml:space="preserve">-5 </w:t>
            </w:r>
            <w:r>
              <w:rPr>
                <w:rFonts w:hint="cs"/>
                <w:sz w:val="26"/>
                <w:rtl/>
                <w:lang w:eastAsia="en-US"/>
              </w:rPr>
              <w:t>ימנו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הגורם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המפנה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והמפונה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מקרקעין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מוסכם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DD1914" w14:paraId="61FAC548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2C81614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103DFE0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0495A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ב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בהיעדר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הסכמה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לגבי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זהותו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המקרקעין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לגבי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הסוגיות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הדורשות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הכרעתו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רשאי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צד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לאחר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שהודיע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כוונתו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לעשות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בכתב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לפחות</w:t>
            </w:r>
            <w:r>
              <w:rPr>
                <w:sz w:val="26"/>
                <w:rtl/>
                <w:lang w:eastAsia="en-US"/>
              </w:rPr>
              <w:t xml:space="preserve"> 15 </w:t>
            </w:r>
            <w:r>
              <w:rPr>
                <w:rFonts w:hint="cs"/>
                <w:sz w:val="26"/>
                <w:rtl/>
                <w:lang w:eastAsia="en-US"/>
              </w:rPr>
              <w:t>ימים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מראש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לפנות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ליושב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ראש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לשכת שמאי המקרקעין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כדי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שימנה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מקרקעין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ויקבע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באילו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נושאים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תעסוק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השומה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5AE11806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6F3A5A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1E731A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26F34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ג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הגורם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המפנה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ישא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בעלויות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השומה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4FD991A7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86391DF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rtl/>
              </w:rPr>
              <w:t xml:space="preserve">הצמדה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EDFDCDE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12.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92E15" w14:textId="77777777" w:rsidR="00DD1914" w:rsidRDefault="00DD1914" w:rsidP="007F1763">
            <w:pPr>
              <w:pStyle w:val="TableBlock"/>
              <w:rPr>
                <w:sz w:val="26"/>
                <w:rtl/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הסכומים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המחושבים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למעט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4(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), </w:t>
            </w:r>
            <w:r>
              <w:rPr>
                <w:rFonts w:hint="cs"/>
                <w:sz w:val="26"/>
                <w:rtl/>
                <w:lang w:eastAsia="en-US"/>
              </w:rPr>
              <w:t>יוצמדו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מהמדד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הבסיסי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ועד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הידוע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במועד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תשלום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; </w:t>
            </w:r>
          </w:p>
        </w:tc>
      </w:tr>
      <w:tr w:rsidR="00DD1914" w14:paraId="33C29B4A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8B58C15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7CBE85C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C607" w14:textId="77777777" w:rsidR="00DD1914" w:rsidRDefault="00DD1914" w:rsidP="007F1763">
            <w:pPr>
              <w:pStyle w:val="TableBlock"/>
            </w:pP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–</w:t>
            </w:r>
          </w:p>
        </w:tc>
      </w:tr>
      <w:tr w:rsidR="00DD1914" w14:paraId="78561187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CC27D2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2207722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73701" w14:textId="77777777" w:rsidR="00DD1914" w:rsidRDefault="00DD1914" w:rsidP="007F1763">
            <w:pPr>
              <w:pStyle w:val="TableBlock"/>
            </w:pPr>
            <w:r>
              <w:rPr>
                <w:sz w:val="26"/>
                <w:rtl/>
                <w:lang w:eastAsia="en-US"/>
              </w:rPr>
              <w:t>"</w:t>
            </w:r>
            <w:r>
              <w:rPr>
                <w:rFonts w:hint="cs"/>
                <w:sz w:val="26"/>
                <w:rtl/>
                <w:lang w:eastAsia="en-US"/>
              </w:rPr>
              <w:t>המדד</w:t>
            </w:r>
            <w:r>
              <w:rPr>
                <w:sz w:val="26"/>
                <w:rtl/>
                <w:lang w:eastAsia="en-US"/>
              </w:rPr>
              <w:t xml:space="preserve">" – </w:t>
            </w:r>
            <w:r>
              <w:rPr>
                <w:rFonts w:hint="cs"/>
                <w:sz w:val="26"/>
                <w:rtl/>
                <w:lang w:eastAsia="en-US"/>
              </w:rPr>
              <w:t>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המחירים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לצרכן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שמפרסמת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הלשכה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המרכזית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לסטטיסטיקה</w:t>
            </w:r>
            <w:r>
              <w:rPr>
                <w:sz w:val="26"/>
                <w:rtl/>
                <w:lang w:eastAsia="en-US"/>
              </w:rPr>
              <w:t>;</w:t>
            </w:r>
          </w:p>
        </w:tc>
      </w:tr>
      <w:tr w:rsidR="00DD1914" w14:paraId="0E53041D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8EB6507" w14:textId="77777777" w:rsidR="00DD1914" w:rsidRDefault="00DD1914" w:rsidP="007F1763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8F701F" w14:textId="77777777" w:rsidR="00DD1914" w:rsidRDefault="00DD1914" w:rsidP="007F1763">
            <w:pPr>
              <w:pStyle w:val="TableText"/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D200B" w14:textId="77777777" w:rsidR="00DD1914" w:rsidRDefault="00DD1914" w:rsidP="007F1763">
            <w:pPr>
              <w:pStyle w:val="TableBlock"/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המדד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הבסיסי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המדד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הידוע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color w:val="auto"/>
                <w:sz w:val="26"/>
                <w:rtl/>
              </w:rPr>
              <w:t>ביום</w:t>
            </w:r>
            <w:r>
              <w:rPr>
                <w:color w:val="auto"/>
                <w:sz w:val="26"/>
                <w:rtl/>
              </w:rPr>
              <w:t xml:space="preserve"> </w:t>
            </w:r>
            <w:r>
              <w:rPr>
                <w:rFonts w:hint="cs"/>
                <w:color w:val="auto"/>
                <w:sz w:val="26"/>
                <w:rtl/>
              </w:rPr>
              <w:t>י</w:t>
            </w:r>
            <w:r>
              <w:rPr>
                <w:color w:val="auto"/>
                <w:sz w:val="26"/>
                <w:rtl/>
              </w:rPr>
              <w:t>"</w:t>
            </w:r>
            <w:r>
              <w:rPr>
                <w:rFonts w:hint="cs"/>
                <w:color w:val="auto"/>
                <w:sz w:val="26"/>
                <w:rtl/>
              </w:rPr>
              <w:t>ט</w:t>
            </w:r>
            <w:r>
              <w:rPr>
                <w:color w:val="auto"/>
                <w:sz w:val="26"/>
                <w:rtl/>
              </w:rPr>
              <w:t xml:space="preserve"> </w:t>
            </w:r>
            <w:r>
              <w:rPr>
                <w:rFonts w:hint="cs"/>
                <w:color w:val="auto"/>
                <w:sz w:val="26"/>
                <w:rtl/>
              </w:rPr>
              <w:t>בסיוון</w:t>
            </w:r>
            <w:r>
              <w:rPr>
                <w:color w:val="auto"/>
                <w:sz w:val="26"/>
                <w:rtl/>
              </w:rPr>
              <w:t xml:space="preserve"> </w:t>
            </w:r>
            <w:r>
              <w:rPr>
                <w:rFonts w:hint="cs"/>
                <w:color w:val="auto"/>
                <w:sz w:val="26"/>
                <w:rtl/>
              </w:rPr>
              <w:t>התשנ</w:t>
            </w:r>
            <w:r>
              <w:rPr>
                <w:color w:val="auto"/>
                <w:sz w:val="26"/>
                <w:rtl/>
              </w:rPr>
              <w:t>"</w:t>
            </w:r>
            <w:r>
              <w:rPr>
                <w:rFonts w:hint="cs"/>
                <w:color w:val="auto"/>
                <w:sz w:val="26"/>
                <w:rtl/>
              </w:rPr>
              <w:t>ו</w:t>
            </w:r>
            <w:r>
              <w:rPr>
                <w:color w:val="auto"/>
                <w:sz w:val="26"/>
                <w:rtl/>
              </w:rPr>
              <w:t xml:space="preserve"> (6 </w:t>
            </w:r>
            <w:r>
              <w:rPr>
                <w:rFonts w:hint="cs"/>
                <w:color w:val="auto"/>
                <w:sz w:val="26"/>
                <w:rtl/>
              </w:rPr>
              <w:t>ביוני</w:t>
            </w:r>
            <w:r>
              <w:rPr>
                <w:color w:val="auto"/>
                <w:sz w:val="26"/>
                <w:rtl/>
              </w:rPr>
              <w:t xml:space="preserve"> 1996).</w:t>
            </w:r>
          </w:p>
        </w:tc>
      </w:tr>
      <w:tr w:rsidR="00DD1914" w14:paraId="25491FE2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D19644" w14:textId="77777777" w:rsidR="00DD1914" w:rsidRDefault="00DD1914" w:rsidP="007F1763">
            <w:pPr>
              <w:pStyle w:val="TableSideHeading"/>
            </w:pPr>
            <w:r>
              <w:rPr>
                <w:rFonts w:hint="cs"/>
                <w:sz w:val="26"/>
                <w:rtl/>
              </w:rPr>
              <w:t>תחולה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07E7E5B" w14:textId="77777777" w:rsidR="00DD1914" w:rsidRDefault="00DD1914" w:rsidP="007F1763">
            <w:pPr>
              <w:pStyle w:val="TableText"/>
            </w:pPr>
            <w:r>
              <w:rPr>
                <w:sz w:val="26"/>
                <w:rtl/>
              </w:rPr>
              <w:t>13.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21FC2" w14:textId="77777777" w:rsidR="00DD1914" w:rsidRDefault="00DD1914" w:rsidP="007F1763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הוראות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יחולו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גם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שהליך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החל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לפני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תחילתו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ועניינו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נדון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בערכאות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משפטיות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DD1914" w14:paraId="12925B71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58EE3F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ביצוע ותקנות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BB88725" w14:textId="77777777" w:rsidR="00DD1914" w:rsidRDefault="00DD1914" w:rsidP="007F1763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14.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564A2" w14:textId="77777777" w:rsidR="00DD1914" w:rsidRDefault="00DD1914" w:rsidP="007F1763">
            <w:pPr>
              <w:pStyle w:val="TableBlock"/>
              <w:rPr>
                <w:sz w:val="26"/>
                <w:rtl/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 xml:space="preserve">שר הבינוי והשיכון ממונה על ביצוע חוק זה, והוא </w:t>
            </w:r>
            <w:r w:rsidRPr="00636864">
              <w:rPr>
                <w:rFonts w:hint="eastAsia"/>
                <w:sz w:val="26"/>
                <w:rtl/>
                <w:lang w:eastAsia="en-US"/>
              </w:rPr>
              <w:t>רשאי</w:t>
            </w:r>
            <w:r>
              <w:rPr>
                <w:rFonts w:hint="cs"/>
                <w:sz w:val="26"/>
                <w:rtl/>
                <w:lang w:eastAsia="en-US"/>
              </w:rPr>
              <w:t xml:space="preserve">, להתקין תקנות לביצועו. </w:t>
            </w:r>
          </w:p>
        </w:tc>
      </w:tr>
      <w:tr w:rsidR="00DD1914" w14:paraId="22F5C51B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CAC78F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5567F31" w14:textId="77777777" w:rsidR="00DD1914" w:rsidRDefault="00DD1914" w:rsidP="007F1763">
            <w:pPr>
              <w:pStyle w:val="TableText"/>
              <w:rPr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A72E0" w14:textId="77777777" w:rsidR="00DD1914" w:rsidRPr="00F01379" w:rsidRDefault="00DD1914" w:rsidP="007F1763">
            <w:pPr>
              <w:pStyle w:val="TableBlock"/>
              <w:jc w:val="center"/>
              <w:rPr>
                <w:b/>
                <w:bCs/>
                <w:sz w:val="26"/>
                <w:rtl/>
                <w:lang w:eastAsia="en-US"/>
              </w:rPr>
            </w:pPr>
            <w:r w:rsidRPr="00F01379">
              <w:rPr>
                <w:rFonts w:hint="cs"/>
                <w:b/>
                <w:bCs/>
                <w:rtl/>
              </w:rPr>
              <w:t>מתחם</w:t>
            </w:r>
            <w:r w:rsidRPr="00F01379">
              <w:rPr>
                <w:b/>
                <w:bCs/>
                <w:rtl/>
              </w:rPr>
              <w:t xml:space="preserve"> </w:t>
            </w:r>
            <w:r w:rsidRPr="00F01379">
              <w:rPr>
                <w:rFonts w:hint="cs"/>
                <w:b/>
                <w:bCs/>
                <w:rtl/>
              </w:rPr>
              <w:t>כפר</w:t>
            </w:r>
            <w:r w:rsidRPr="00F01379">
              <w:rPr>
                <w:b/>
                <w:bCs/>
                <w:rtl/>
              </w:rPr>
              <w:t xml:space="preserve"> </w:t>
            </w:r>
            <w:r w:rsidRPr="00F01379">
              <w:rPr>
                <w:rFonts w:hint="cs"/>
                <w:b/>
                <w:bCs/>
                <w:rtl/>
              </w:rPr>
              <w:t>שלם</w:t>
            </w:r>
            <w:r w:rsidRPr="00F01379">
              <w:rPr>
                <w:b/>
                <w:bCs/>
                <w:rtl/>
              </w:rPr>
              <w:footnoteReference w:customMarkFollows="1" w:id="5"/>
              <w:t>*</w:t>
            </w:r>
          </w:p>
        </w:tc>
      </w:tr>
      <w:tr w:rsidR="00DD1914" w14:paraId="6D1BA143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9976C75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128A190" w14:textId="77777777" w:rsidR="00DD1914" w:rsidRDefault="00DD1914" w:rsidP="007F1763">
            <w:pPr>
              <w:pStyle w:val="TableText"/>
              <w:rPr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B0215" w14:textId="77777777" w:rsidR="00DD1914" w:rsidRPr="002F199E" w:rsidRDefault="00DD1914" w:rsidP="007F1763">
            <w:pPr>
              <w:pStyle w:val="TableHead"/>
              <w:rPr>
                <w:rtl/>
              </w:rPr>
            </w:pPr>
            <w:r w:rsidRPr="002F199E">
              <w:rPr>
                <w:rFonts w:hint="cs"/>
                <w:rtl/>
              </w:rPr>
              <w:t>תוספת</w:t>
            </w:r>
            <w:r w:rsidRPr="002F199E">
              <w:rPr>
                <w:rtl/>
              </w:rPr>
              <w:t xml:space="preserve">  </w:t>
            </w:r>
          </w:p>
        </w:tc>
      </w:tr>
      <w:tr w:rsidR="00DD1914" w14:paraId="17ECAF60" w14:textId="77777777" w:rsidTr="00DD191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068C09" w14:textId="77777777" w:rsidR="00DD1914" w:rsidRDefault="00DD1914" w:rsidP="007F1763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37297D" w14:textId="77777777" w:rsidR="00DD1914" w:rsidRDefault="00DD1914" w:rsidP="007F1763">
            <w:pPr>
              <w:pStyle w:val="TableText"/>
              <w:rPr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F4951" w14:textId="77777777" w:rsidR="00DD1914" w:rsidRPr="002F199E" w:rsidRDefault="00DD1914" w:rsidP="007F1763">
            <w:pPr>
              <w:pStyle w:val="TableHead"/>
              <w:rPr>
                <w:rtl/>
              </w:rPr>
            </w:pPr>
            <w:r w:rsidRPr="002F199E">
              <w:rPr>
                <w:b w:val="0"/>
                <w:bCs w:val="0"/>
                <w:rtl/>
              </w:rPr>
              <w:t>(</w:t>
            </w:r>
            <w:r w:rsidRPr="002F199E">
              <w:rPr>
                <w:rFonts w:hint="cs"/>
                <w:b w:val="0"/>
                <w:bCs w:val="0"/>
                <w:rtl/>
              </w:rPr>
              <w:t>סעיף</w:t>
            </w:r>
            <w:r w:rsidRPr="002F199E">
              <w:rPr>
                <w:b w:val="0"/>
                <w:bCs w:val="0"/>
                <w:rtl/>
              </w:rPr>
              <w:t xml:space="preserve"> 1) 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6C3FF063" w14:textId="77777777" w:rsidR="00DD1914" w:rsidRPr="001641DB" w:rsidRDefault="00DD1914" w:rsidP="00DD1914">
      <w:pPr>
        <w:pStyle w:val="Hesber"/>
        <w:rPr>
          <w:rtl/>
        </w:rPr>
      </w:pPr>
      <w:r>
        <w:rPr>
          <w:rFonts w:hint="cs"/>
          <w:rtl/>
        </w:rPr>
        <w:t>במשך חמישה עשורים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מאז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חקיקת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אזורי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שיקום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התשכ</w:t>
      </w:r>
      <w:r w:rsidRPr="001641DB">
        <w:rPr>
          <w:rtl/>
        </w:rPr>
        <w:t>"</w:t>
      </w:r>
      <w:r w:rsidRPr="001641DB">
        <w:rPr>
          <w:rFonts w:hint="eastAsia"/>
          <w:rtl/>
        </w:rPr>
        <w:t>ה</w:t>
      </w:r>
      <w:r w:rsidRPr="001641DB">
        <w:rPr>
          <w:rtl/>
        </w:rPr>
        <w:t xml:space="preserve">–1965 (להלן – חוק בינוי ופינוי), </w:t>
      </w:r>
      <w:r w:rsidRPr="001641DB">
        <w:rPr>
          <w:rFonts w:hint="eastAsia"/>
          <w:rtl/>
        </w:rPr>
        <w:t>נעשים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ניסיונות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הרשויות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הממשלתיות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והעירוניות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וכן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גורמים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פרטיים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לפנות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מתחם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מיושביו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ולבנות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במקום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שכונת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מגורים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חדשה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רבים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מתושבי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המיועדים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כיום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יושבים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במקום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עשרות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שנים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והם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הוריהם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הגיעו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למקום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בעידוד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ממשלתי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משפחות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אלה</w:t>
      </w:r>
      <w:r w:rsidRPr="001641DB">
        <w:rPr>
          <w:rtl/>
        </w:rPr>
        <w:t xml:space="preserve"> </w:t>
      </w:r>
      <w:r>
        <w:rPr>
          <w:rFonts w:hint="eastAsia"/>
          <w:rtl/>
        </w:rPr>
        <w:t>רוא</w:t>
      </w:r>
      <w:r>
        <w:rPr>
          <w:rFonts w:hint="cs"/>
          <w:rtl/>
        </w:rPr>
        <w:t>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את</w:t>
      </w:r>
      <w:r w:rsidRPr="001641DB">
        <w:rPr>
          <w:rtl/>
        </w:rPr>
        <w:t xml:space="preserve"> </w:t>
      </w:r>
      <w:r>
        <w:rPr>
          <w:rFonts w:hint="eastAsia"/>
          <w:rtl/>
        </w:rPr>
        <w:t>בית</w:t>
      </w:r>
      <w:r>
        <w:rPr>
          <w:rFonts w:hint="cs"/>
          <w:rtl/>
        </w:rPr>
        <w:t>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והכו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במקום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שורשים</w:t>
      </w:r>
      <w:r w:rsidRPr="001641DB">
        <w:rPr>
          <w:rtl/>
        </w:rPr>
        <w:t xml:space="preserve">. </w:t>
      </w:r>
    </w:p>
    <w:p w14:paraId="6BF6008C" w14:textId="77777777" w:rsidR="00DD1914" w:rsidRPr="001641DB" w:rsidRDefault="00DD1914" w:rsidP="00DD1914">
      <w:pPr>
        <w:pStyle w:val="Hesber"/>
        <w:rPr>
          <w:rtl/>
        </w:rPr>
      </w:pPr>
      <w:r w:rsidRPr="001641DB">
        <w:rPr>
          <w:rFonts w:hint="eastAsia"/>
          <w:rtl/>
        </w:rPr>
        <w:t>לאחר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מאות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מוצלחים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בשנות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התשעים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הואט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הליך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הפינוי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בין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היתר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משום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שהגורמים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האמונים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על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ושיקום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השכונה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הפסיקו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להציע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ראויים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לתושביה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בנוסף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לאחרונה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היו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אירועים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בוצעו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מחלקים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וזאת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ללא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שהובטחה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זכותם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המפונים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נאותים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מפונים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אלה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מצאו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עצמם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לילה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ללא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קורת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גג</w:t>
      </w:r>
      <w:r w:rsidRPr="001641DB">
        <w:rPr>
          <w:rtl/>
        </w:rPr>
        <w:t>.</w:t>
      </w:r>
    </w:p>
    <w:p w14:paraId="577FDAFE" w14:textId="77777777" w:rsidR="00DD1914" w:rsidRPr="001641DB" w:rsidRDefault="00DD1914" w:rsidP="00DD1914">
      <w:pPr>
        <w:pStyle w:val="Hesber"/>
        <w:rPr>
          <w:rtl/>
        </w:rPr>
      </w:pPr>
      <w:r w:rsidRPr="001641DB">
        <w:rPr>
          <w:rFonts w:hint="eastAsia"/>
          <w:rtl/>
        </w:rPr>
        <w:t>חוק</w:t>
      </w:r>
      <w:r w:rsidRPr="001641DB">
        <w:rPr>
          <w:rtl/>
        </w:rPr>
        <w:t xml:space="preserve"> </w:t>
      </w:r>
      <w:r>
        <w:rPr>
          <w:rFonts w:hint="cs"/>
          <w:rtl/>
        </w:rPr>
        <w:t xml:space="preserve">מוצע </w:t>
      </w:r>
      <w:r w:rsidRPr="001641DB">
        <w:rPr>
          <w:rFonts w:hint="eastAsia"/>
          <w:rtl/>
        </w:rPr>
        <w:t>זה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נועד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להסדיר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זכויותיהם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תמורת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הנכסים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המוחזקים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על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ידם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לפיכך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עקרון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היסוד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החוק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לפנות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מהמתחם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ללא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הבטחת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זכויותיהם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אלה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4). </w:t>
      </w:r>
      <w:r w:rsidRPr="001641DB">
        <w:rPr>
          <w:rFonts w:hint="eastAsia"/>
          <w:rtl/>
        </w:rPr>
        <w:t>החוק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מציב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במרכזו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ריכוז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הקריטריונים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"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משרד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הבינוי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והשיכון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משנת</w:t>
      </w:r>
      <w:r w:rsidRPr="001641DB">
        <w:rPr>
          <w:rtl/>
        </w:rPr>
        <w:t xml:space="preserve"> 1996 (</w:t>
      </w:r>
      <w:r w:rsidRPr="001641DB">
        <w:rPr>
          <w:rFonts w:hint="eastAsia"/>
          <w:rtl/>
        </w:rPr>
        <w:t>להלן</w:t>
      </w:r>
      <w:r w:rsidRPr="001641DB">
        <w:rPr>
          <w:rtl/>
        </w:rPr>
        <w:t xml:space="preserve"> –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הקריטריונים</w:t>
      </w:r>
      <w:r w:rsidRPr="001641DB">
        <w:rPr>
          <w:rtl/>
        </w:rPr>
        <w:t xml:space="preserve">), </w:t>
      </w:r>
      <w:r w:rsidRPr="001641DB">
        <w:rPr>
          <w:rFonts w:hint="eastAsia"/>
          <w:rtl/>
        </w:rPr>
        <w:t>שהוא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גלגול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קודם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משנת</w:t>
      </w:r>
      <w:r w:rsidRPr="001641DB">
        <w:rPr>
          <w:rtl/>
        </w:rPr>
        <w:t xml:space="preserve"> 1993, </w:t>
      </w:r>
      <w:r w:rsidRPr="001641DB">
        <w:rPr>
          <w:rFonts w:hint="eastAsia"/>
          <w:rtl/>
        </w:rPr>
        <w:t>אשר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שימש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במשך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כנוהל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שאפשר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מתחם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תוך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כדי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הבטחת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זכאותם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נאות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בזכות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זה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התבצעו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במהלך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שנות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התשעים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מוצלחים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מהשכונה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הקריטריונים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מאפשר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לתושבים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לבחור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שני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מסלולי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>: "</w:t>
      </w:r>
      <w:r w:rsidRPr="001641DB">
        <w:rPr>
          <w:rFonts w:hint="eastAsia"/>
          <w:rtl/>
        </w:rPr>
        <w:t>מסלול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ביתך</w:t>
      </w:r>
      <w:r w:rsidRPr="001641DB">
        <w:rPr>
          <w:rtl/>
        </w:rPr>
        <w:t xml:space="preserve">", </w:t>
      </w:r>
      <w:r w:rsidRPr="001641DB">
        <w:rPr>
          <w:rFonts w:hint="eastAsia"/>
          <w:rtl/>
        </w:rPr>
        <w:t>שבו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בסיס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הסכום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הנדרש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לבניית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וכן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זכויות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בקרקע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לשם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כך</w:t>
      </w:r>
      <w:r w:rsidRPr="001641DB">
        <w:rPr>
          <w:rtl/>
        </w:rPr>
        <w:t xml:space="preserve">; </w:t>
      </w:r>
      <w:r w:rsidRPr="001641DB">
        <w:rPr>
          <w:rFonts w:hint="eastAsia"/>
          <w:rtl/>
        </w:rPr>
        <w:t>ו</w:t>
      </w:r>
      <w:r w:rsidRPr="001641DB">
        <w:rPr>
          <w:rtl/>
        </w:rPr>
        <w:t>"</w:t>
      </w:r>
      <w:r w:rsidRPr="001641DB">
        <w:rPr>
          <w:rFonts w:hint="eastAsia"/>
          <w:rtl/>
        </w:rPr>
        <w:t>מסלול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החופשי</w:t>
      </w:r>
      <w:r w:rsidRPr="001641DB">
        <w:rPr>
          <w:rtl/>
        </w:rPr>
        <w:t xml:space="preserve">" </w:t>
      </w:r>
      <w:r w:rsidRPr="001641DB">
        <w:rPr>
          <w:rFonts w:hint="eastAsia"/>
          <w:rtl/>
        </w:rPr>
        <w:t>שבו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בסיס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סכום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הנדרש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לרכישת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דירה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החופשי</w:t>
      </w:r>
      <w:r w:rsidRPr="001641DB">
        <w:rPr>
          <w:rtl/>
        </w:rPr>
        <w:t xml:space="preserve">. </w:t>
      </w:r>
    </w:p>
    <w:p w14:paraId="5F011DE9" w14:textId="77777777" w:rsidR="00DD1914" w:rsidRPr="001641DB" w:rsidRDefault="00DD1914" w:rsidP="00DD1914">
      <w:pPr>
        <w:pStyle w:val="Hesber"/>
        <w:rPr>
          <w:rtl/>
        </w:rPr>
      </w:pP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הבסיס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מפונים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יהיה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האמור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הקריטריונים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תוך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הצמדת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הערכים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הנקובים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למדד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המחירים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לצרכן</w:t>
      </w:r>
      <w:r w:rsidRPr="001641DB">
        <w:rPr>
          <w:rtl/>
        </w:rPr>
        <w:t>.</w:t>
      </w:r>
      <w:r>
        <w:rPr>
          <w:rtl/>
        </w:rPr>
        <w:t xml:space="preserve"> </w:t>
      </w:r>
    </w:p>
    <w:p w14:paraId="48E5531A" w14:textId="77777777" w:rsidR="00DD1914" w:rsidRPr="001641DB" w:rsidRDefault="00DD1914" w:rsidP="00DD1914">
      <w:pPr>
        <w:pStyle w:val="Hesber"/>
        <w:rPr>
          <w:rtl/>
        </w:rPr>
      </w:pPr>
      <w:r w:rsidRPr="001641DB">
        <w:rPr>
          <w:rFonts w:hint="eastAsia"/>
          <w:rtl/>
        </w:rPr>
        <w:t>מפונה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יהיה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זכאי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לשני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סוגים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פיצויים</w:t>
      </w:r>
      <w:r w:rsidRPr="001641DB">
        <w:rPr>
          <w:rtl/>
        </w:rPr>
        <w:t xml:space="preserve">: 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בגין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מגורים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בהתאם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למסלול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הפיצוי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5), </w:t>
      </w:r>
      <w:r w:rsidRPr="001641DB">
        <w:rPr>
          <w:rFonts w:hint="eastAsia"/>
          <w:rtl/>
        </w:rPr>
        <w:t>ופיצויי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נוספים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6). </w:t>
      </w:r>
    </w:p>
    <w:p w14:paraId="20B1F606" w14:textId="77777777" w:rsidR="00DD1914" w:rsidRPr="001641DB" w:rsidRDefault="00DD1914" w:rsidP="00DD1914">
      <w:pPr>
        <w:pStyle w:val="Hesber"/>
        <w:rPr>
          <w:rtl/>
        </w:rPr>
      </w:pPr>
      <w:r w:rsidRPr="001641DB">
        <w:rPr>
          <w:rFonts w:hint="eastAsia"/>
          <w:rtl/>
        </w:rPr>
        <w:t>הצעת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החוק</w:t>
      </w:r>
      <w:r w:rsidRPr="001641DB">
        <w:rPr>
          <w:rtl/>
        </w:rPr>
        <w:t xml:space="preserve"> </w:t>
      </w:r>
      <w:r>
        <w:rPr>
          <w:rFonts w:hint="cs"/>
          <w:rtl/>
        </w:rPr>
        <w:t>מוסיפה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סוג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שלישי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 xml:space="preserve"> – </w:t>
      </w:r>
      <w:r w:rsidRPr="001641DB">
        <w:rPr>
          <w:rFonts w:hint="eastAsia"/>
          <w:rtl/>
        </w:rPr>
        <w:t>פיצויי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ותק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בשיעור</w:t>
      </w:r>
      <w:r w:rsidRPr="001641DB">
        <w:rPr>
          <w:rtl/>
        </w:rPr>
        <w:t xml:space="preserve"> 2% </w:t>
      </w:r>
      <w:r w:rsidRPr="001641DB">
        <w:rPr>
          <w:rFonts w:hint="eastAsia"/>
          <w:rtl/>
        </w:rPr>
        <w:t>מפיצויי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המגורים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והפיצויים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הנוספים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עבור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מגורים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במתחם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למפונים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שהם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הוריהם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הורי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הוריהם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התגוררו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טרם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חקיקתו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ופינוי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7(</w:t>
      </w:r>
      <w:r w:rsidRPr="001641DB">
        <w:rPr>
          <w:rFonts w:hint="eastAsia"/>
          <w:rtl/>
        </w:rPr>
        <w:t>א</w:t>
      </w:r>
      <w:r w:rsidRPr="001641DB">
        <w:rPr>
          <w:rtl/>
        </w:rPr>
        <w:t>)).</w:t>
      </w:r>
    </w:p>
    <w:p w14:paraId="6637F508" w14:textId="77777777" w:rsidR="00DD1914" w:rsidRPr="001641DB" w:rsidRDefault="00DD1914" w:rsidP="00DD1914">
      <w:pPr>
        <w:pStyle w:val="Hesber"/>
        <w:rPr>
          <w:rtl/>
        </w:rPr>
      </w:pPr>
      <w:r w:rsidRPr="001641DB">
        <w:rPr>
          <w:rFonts w:hint="eastAsia"/>
          <w:rtl/>
        </w:rPr>
        <w:t>בנוסף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לאפשר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שזכאי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במסלול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בנה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ביתך</w:t>
      </w:r>
      <w:r w:rsidRPr="001641DB">
        <w:rPr>
          <w:rtl/>
        </w:rPr>
        <w:t xml:space="preserve">" </w:t>
      </w:r>
      <w:r w:rsidRPr="001641DB">
        <w:rPr>
          <w:rFonts w:hint="eastAsia"/>
          <w:rtl/>
        </w:rPr>
        <w:t>להמיר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זכאותו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במסלול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שוק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חופשי</w:t>
      </w:r>
      <w:r w:rsidRPr="001641DB">
        <w:rPr>
          <w:rtl/>
        </w:rPr>
        <w:t xml:space="preserve">", </w:t>
      </w:r>
      <w:r w:rsidRPr="001641DB">
        <w:rPr>
          <w:rFonts w:hint="eastAsia"/>
          <w:rtl/>
        </w:rPr>
        <w:t>ובמקרה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כזה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יהיה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הגבוה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מבין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סכום</w:t>
      </w:r>
      <w:r w:rsidRPr="001641DB">
        <w:rPr>
          <w:rtl/>
        </w:rPr>
        <w:t xml:space="preserve"> </w:t>
      </w:r>
      <w:r>
        <w:rPr>
          <w:rFonts w:hint="cs"/>
          <w:rtl/>
        </w:rPr>
        <w:t>ה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הרגיל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במסלול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חופשי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ושווי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דירה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במסלול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בנה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ביתך</w:t>
      </w:r>
      <w:r w:rsidRPr="001641DB">
        <w:rPr>
          <w:rtl/>
        </w:rPr>
        <w:t>"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5(</w:t>
      </w:r>
      <w:r w:rsidRPr="001641DB">
        <w:rPr>
          <w:rFonts w:hint="eastAsia"/>
          <w:rtl/>
        </w:rPr>
        <w:t>ג</w:t>
      </w:r>
      <w:r w:rsidRPr="001641DB">
        <w:rPr>
          <w:rtl/>
        </w:rPr>
        <w:t xml:space="preserve">)). </w:t>
      </w:r>
      <w:r w:rsidRPr="001641DB">
        <w:rPr>
          <w:rFonts w:hint="eastAsia"/>
          <w:rtl/>
        </w:rPr>
        <w:t>עוד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לאפשר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למפונה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יחיד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המחזיק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בשטח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</w:t>
      </w:r>
      <w:r>
        <w:rPr>
          <w:rFonts w:hint="cs"/>
          <w:rtl/>
        </w:rPr>
        <w:t>עולה</w:t>
      </w:r>
      <w:r w:rsidRPr="001641DB">
        <w:rPr>
          <w:rtl/>
        </w:rPr>
        <w:t xml:space="preserve"> </w:t>
      </w:r>
      <w:r>
        <w:rPr>
          <w:rFonts w:hint="cs"/>
          <w:rtl/>
        </w:rPr>
        <w:t xml:space="preserve">על </w:t>
      </w:r>
      <w:r w:rsidRPr="001641DB">
        <w:rPr>
          <w:rtl/>
        </w:rPr>
        <w:t xml:space="preserve">200 </w:t>
      </w:r>
      <w:r w:rsidRPr="001641DB">
        <w:rPr>
          <w:rFonts w:hint="eastAsia"/>
          <w:rtl/>
        </w:rPr>
        <w:t>מטרים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רבועים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לבחור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במסלול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בנה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ביתך</w:t>
      </w:r>
      <w:r w:rsidRPr="001641DB">
        <w:rPr>
          <w:rtl/>
        </w:rPr>
        <w:t>"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8).</w:t>
      </w:r>
    </w:p>
    <w:p w14:paraId="0BC01E3C" w14:textId="77777777" w:rsidR="00DD1914" w:rsidRPr="00C21824" w:rsidRDefault="00DD1914" w:rsidP="00DD1914">
      <w:pPr>
        <w:pStyle w:val="Hesber"/>
        <w:rPr>
          <w:rtl/>
        </w:rPr>
      </w:pPr>
      <w:r w:rsidRPr="001641DB">
        <w:rPr>
          <w:rFonts w:hint="eastAsia"/>
          <w:rtl/>
        </w:rPr>
        <w:lastRenderedPageBreak/>
        <w:t>כמו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כן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נגד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ותיקים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יוצאו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מקרה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צווי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סילוק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יד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זאת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מעמדם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המיוחד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7(</w:t>
      </w:r>
      <w:r w:rsidRPr="001641DB">
        <w:rPr>
          <w:rFonts w:hint="eastAsia"/>
          <w:rtl/>
        </w:rPr>
        <w:t>ב</w:t>
      </w:r>
      <w:r w:rsidRPr="001641DB">
        <w:rPr>
          <w:rtl/>
        </w:rPr>
        <w:t xml:space="preserve">)). </w:t>
      </w: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להשוות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מעמדם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בני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משפחה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נלווים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למעמדו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ראש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משפחה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וזאת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מהטעם</w:t>
      </w:r>
      <w:r w:rsidRPr="001641DB">
        <w:rPr>
          <w:rtl/>
        </w:rPr>
        <w:t xml:space="preserve"> </w:t>
      </w:r>
      <w:r w:rsidRPr="00C21824">
        <w:rPr>
          <w:rFonts w:hint="eastAsia"/>
          <w:rtl/>
        </w:rPr>
        <w:t>שאין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כל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היגיון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ביצירת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שני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מעמדות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של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מפונים</w:t>
      </w:r>
      <w:r w:rsidRPr="00C21824">
        <w:rPr>
          <w:rtl/>
        </w:rPr>
        <w:t xml:space="preserve"> (</w:t>
      </w:r>
      <w:r w:rsidRPr="00C21824">
        <w:rPr>
          <w:rFonts w:hint="eastAsia"/>
          <w:rtl/>
        </w:rPr>
        <w:t>סעיף</w:t>
      </w:r>
      <w:r w:rsidRPr="00C21824">
        <w:rPr>
          <w:rtl/>
        </w:rPr>
        <w:t xml:space="preserve"> 9).</w:t>
      </w:r>
    </w:p>
    <w:p w14:paraId="64548D9B" w14:textId="77777777" w:rsidR="00DD1914" w:rsidRPr="00C21824" w:rsidRDefault="00DD1914" w:rsidP="00DD1914">
      <w:pPr>
        <w:pStyle w:val="Hesber"/>
        <w:rPr>
          <w:rtl/>
        </w:rPr>
      </w:pPr>
      <w:r w:rsidRPr="00C21824">
        <w:rPr>
          <w:rFonts w:hint="eastAsia"/>
          <w:rtl/>
        </w:rPr>
        <w:t>הצעת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מאפשרת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להוריש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זכויות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מכוח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, </w:t>
      </w:r>
      <w:r w:rsidRPr="00C21824">
        <w:rPr>
          <w:rFonts w:hint="eastAsia"/>
          <w:rtl/>
        </w:rPr>
        <w:t>וכן</w:t>
      </w:r>
      <w:r w:rsidRPr="00C21824">
        <w:rPr>
          <w:rtl/>
        </w:rPr>
        <w:t xml:space="preserve"> </w:t>
      </w:r>
      <w:r w:rsidRPr="00636864">
        <w:rPr>
          <w:rFonts w:hint="eastAsia"/>
          <w:rtl/>
        </w:rPr>
        <w:t>להעבירן</w:t>
      </w:r>
      <w:r w:rsidRPr="00636864">
        <w:rPr>
          <w:rtl/>
        </w:rPr>
        <w:t xml:space="preserve"> </w:t>
      </w:r>
      <w:r w:rsidRPr="00636864">
        <w:rPr>
          <w:rFonts w:hint="eastAsia"/>
          <w:rtl/>
        </w:rPr>
        <w:t>בתמורה</w:t>
      </w:r>
      <w:r w:rsidRPr="00636864">
        <w:rPr>
          <w:rtl/>
        </w:rPr>
        <w:t xml:space="preserve"> </w:t>
      </w:r>
      <w:r w:rsidRPr="00636864">
        <w:rPr>
          <w:rFonts w:hint="eastAsia"/>
          <w:rtl/>
        </w:rPr>
        <w:t>או</w:t>
      </w:r>
      <w:r w:rsidRPr="00636864">
        <w:rPr>
          <w:rtl/>
        </w:rPr>
        <w:t xml:space="preserve"> </w:t>
      </w:r>
      <w:r w:rsidRPr="00636864">
        <w:rPr>
          <w:rFonts w:hint="eastAsia"/>
          <w:rtl/>
        </w:rPr>
        <w:t>שלא</w:t>
      </w:r>
      <w:r w:rsidRPr="00636864">
        <w:rPr>
          <w:rtl/>
        </w:rPr>
        <w:t xml:space="preserve"> </w:t>
      </w:r>
      <w:r w:rsidRPr="00636864">
        <w:rPr>
          <w:rFonts w:hint="eastAsia"/>
          <w:rtl/>
        </w:rPr>
        <w:t>בתמורה</w:t>
      </w:r>
      <w:r w:rsidRPr="00636864">
        <w:rPr>
          <w:rtl/>
        </w:rPr>
        <w:t xml:space="preserve"> (</w:t>
      </w:r>
      <w:r w:rsidRPr="00636864">
        <w:rPr>
          <w:rFonts w:hint="eastAsia"/>
          <w:rtl/>
        </w:rPr>
        <w:t>סעיף</w:t>
      </w:r>
      <w:r w:rsidRPr="00636864">
        <w:rPr>
          <w:rtl/>
        </w:rPr>
        <w:t xml:space="preserve"> 10).</w:t>
      </w:r>
      <w:r>
        <w:rPr>
          <w:rFonts w:hint="cs"/>
          <w:rtl/>
        </w:rPr>
        <w:t xml:space="preserve"> </w:t>
      </w:r>
      <w:r w:rsidRPr="00C21824">
        <w:rPr>
          <w:rFonts w:hint="eastAsia"/>
          <w:rtl/>
        </w:rPr>
        <w:t>בהצעת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מנגנון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לקביעת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זהותו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של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שמאי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המקרקעין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ונושאי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שמאות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נוספים</w:t>
      </w:r>
      <w:r w:rsidRPr="00C21824">
        <w:rPr>
          <w:rtl/>
        </w:rPr>
        <w:t xml:space="preserve"> (</w:t>
      </w:r>
      <w:r w:rsidRPr="00C21824">
        <w:rPr>
          <w:rFonts w:hint="eastAsia"/>
          <w:rtl/>
        </w:rPr>
        <w:t>סעיף</w:t>
      </w:r>
      <w:r w:rsidRPr="00C21824">
        <w:rPr>
          <w:rtl/>
        </w:rPr>
        <w:t xml:space="preserve"> 11).</w:t>
      </w:r>
      <w:r>
        <w:rPr>
          <w:rFonts w:hint="cs"/>
          <w:rtl/>
        </w:rPr>
        <w:t xml:space="preserve"> </w:t>
      </w:r>
      <w:r w:rsidRPr="00C21824">
        <w:rPr>
          <w:rFonts w:hint="eastAsia"/>
          <w:rtl/>
        </w:rPr>
        <w:t>עם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קבלת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 </w:t>
      </w:r>
      <w:r>
        <w:rPr>
          <w:rFonts w:hint="cs"/>
          <w:rtl/>
        </w:rPr>
        <w:t xml:space="preserve">המוצע </w:t>
      </w:r>
      <w:r w:rsidRPr="00C21824">
        <w:rPr>
          <w:rFonts w:hint="eastAsia"/>
          <w:rtl/>
        </w:rPr>
        <w:t>יחולו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ומטרותיו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על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הליכי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הפינוי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התלויים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ועומדים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בבית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המשפט</w:t>
      </w:r>
      <w:r w:rsidRPr="00C21824">
        <w:rPr>
          <w:rtl/>
        </w:rPr>
        <w:t xml:space="preserve"> (</w:t>
      </w:r>
      <w:r w:rsidRPr="00C21824">
        <w:rPr>
          <w:rFonts w:hint="eastAsia"/>
          <w:rtl/>
        </w:rPr>
        <w:t>סעיף</w:t>
      </w:r>
      <w:r w:rsidRPr="00C21824">
        <w:rPr>
          <w:rtl/>
        </w:rPr>
        <w:t xml:space="preserve"> 13).</w:t>
      </w:r>
    </w:p>
    <w:p w14:paraId="0CE7DA29" w14:textId="2D00559E" w:rsidR="00DD1914" w:rsidRDefault="00DD1914" w:rsidP="00BF3D69">
      <w:pPr>
        <w:pStyle w:val="Hesber"/>
        <w:rPr>
          <w:rtl/>
        </w:rPr>
      </w:pPr>
      <w:r w:rsidRPr="00C21824">
        <w:rPr>
          <w:rFonts w:hint="eastAsia"/>
          <w:rtl/>
        </w:rPr>
        <w:t>הצע</w:t>
      </w:r>
      <w:r w:rsidR="00D3516E">
        <w:rPr>
          <w:rFonts w:hint="cs"/>
          <w:rtl/>
        </w:rPr>
        <w:t>ו</w:t>
      </w:r>
      <w:r w:rsidRPr="00C21824">
        <w:rPr>
          <w:rFonts w:hint="eastAsia"/>
          <w:rtl/>
        </w:rPr>
        <w:t>ת</w:t>
      </w:r>
      <w:r w:rsidR="00D3516E">
        <w:rPr>
          <w:rtl/>
        </w:rPr>
        <w:t xml:space="preserve"> חוק זה</w:t>
      </w:r>
      <w:r w:rsidR="00D3516E">
        <w:rPr>
          <w:rFonts w:hint="cs"/>
          <w:rtl/>
        </w:rPr>
        <w:t>ות</w:t>
      </w:r>
      <w:r w:rsidR="00D3516E">
        <w:rPr>
          <w:rtl/>
        </w:rPr>
        <w:t xml:space="preserve"> הונח</w:t>
      </w:r>
      <w:r w:rsidR="00D3516E">
        <w:rPr>
          <w:rFonts w:hint="cs"/>
          <w:rtl/>
        </w:rPr>
        <w:t>ו</w:t>
      </w:r>
      <w:r w:rsidRPr="00C21824">
        <w:rPr>
          <w:rtl/>
        </w:rPr>
        <w:t xml:space="preserve"> על שולחן הכנסת השבע-עשרה על ידי חבר הכנסת גלעד ארדן וקבוצת חברי הכנסת (פ/</w:t>
      </w:r>
      <w:r>
        <w:rPr>
          <w:rFonts w:hint="cs"/>
          <w:rtl/>
        </w:rPr>
        <w:t>3792/17</w:t>
      </w:r>
      <w:r w:rsidR="00BF3D69">
        <w:rPr>
          <w:rtl/>
        </w:rPr>
        <w:t>)</w:t>
      </w:r>
      <w:r w:rsidR="00BF3D69">
        <w:rPr>
          <w:rFonts w:hint="cs"/>
          <w:rtl/>
        </w:rPr>
        <w:t xml:space="preserve">, ועל </w:t>
      </w:r>
      <w:r w:rsidRPr="00C21824">
        <w:rPr>
          <w:rtl/>
        </w:rPr>
        <w:t xml:space="preserve">שולחן הכנסת </w:t>
      </w:r>
      <w:r w:rsidR="00BF3D69">
        <w:rPr>
          <w:rFonts w:hint="cs"/>
          <w:rtl/>
        </w:rPr>
        <w:t>העשרים</w:t>
      </w:r>
      <w:r w:rsidRPr="00C21824">
        <w:rPr>
          <w:rtl/>
        </w:rPr>
        <w:t xml:space="preserve"> על ידי חבר</w:t>
      </w:r>
      <w:r>
        <w:rPr>
          <w:rFonts w:hint="cs"/>
          <w:rtl/>
        </w:rPr>
        <w:t>ת</w:t>
      </w:r>
      <w:r w:rsidRPr="00C21824">
        <w:rPr>
          <w:rtl/>
        </w:rPr>
        <w:t xml:space="preserve"> הכנסת </w:t>
      </w:r>
      <w:r>
        <w:rPr>
          <w:rFonts w:hint="cs"/>
          <w:rtl/>
        </w:rPr>
        <w:t>נאוה בוקר</w:t>
      </w:r>
      <w:r w:rsidRPr="00C21824">
        <w:rPr>
          <w:rtl/>
        </w:rPr>
        <w:t xml:space="preserve"> וקבוצת חברי הכנסת (פ/</w:t>
      </w:r>
      <w:r w:rsidR="001262CC">
        <w:rPr>
          <w:rFonts w:hint="cs"/>
          <w:rtl/>
        </w:rPr>
        <w:t>2229</w:t>
      </w:r>
      <w:r>
        <w:rPr>
          <w:rFonts w:hint="cs"/>
          <w:rtl/>
        </w:rPr>
        <w:t>/20</w:t>
      </w:r>
      <w:r w:rsidRPr="00C21824">
        <w:rPr>
          <w:rtl/>
        </w:rPr>
        <w:t>).</w:t>
      </w:r>
    </w:p>
    <w:p w14:paraId="2D5F9D2C" w14:textId="284AF732" w:rsidR="00761D36" w:rsidRDefault="00761D36" w:rsidP="00BF3D69">
      <w:pPr>
        <w:pStyle w:val="Hesber"/>
        <w:rPr>
          <w:rtl/>
        </w:rPr>
      </w:pPr>
    </w:p>
    <w:p w14:paraId="29226A0B" w14:textId="77777777" w:rsidR="00761D36" w:rsidRDefault="00761D36" w:rsidP="00BF3D69">
      <w:pPr>
        <w:pStyle w:val="Hesber"/>
        <w:rPr>
          <w:rtl/>
        </w:rPr>
      </w:pPr>
    </w:p>
    <w:p w14:paraId="3BD67203" w14:textId="77777777" w:rsidR="00761D36" w:rsidRPr="00C21824" w:rsidRDefault="00761D36" w:rsidP="00BF3D69">
      <w:pPr>
        <w:pStyle w:val="Hesber"/>
        <w:rPr>
          <w:rtl/>
        </w:rPr>
      </w:pPr>
    </w:p>
    <w:p w14:paraId="463323B0" w14:textId="77777777" w:rsidR="00D5556F" w:rsidRDefault="00D5556F" w:rsidP="009531AD">
      <w:pPr>
        <w:pStyle w:val="Hesber"/>
        <w:rPr>
          <w:color w:val="auto"/>
          <w:lang w:eastAsia="en-US"/>
        </w:rPr>
      </w:pPr>
      <w:r>
        <w:rPr>
          <w:rFonts w:hint="cs"/>
          <w:color w:val="auto"/>
          <w:rtl/>
          <w:lang w:eastAsia="en-US"/>
        </w:rPr>
        <w:t>---------------------------------</w:t>
      </w:r>
    </w:p>
    <w:p w14:paraId="32ECEF6E" w14:textId="77777777" w:rsidR="00D5556F" w:rsidRDefault="00D5556F" w:rsidP="009531AD">
      <w:pPr>
        <w:pStyle w:val="Hesber"/>
        <w:rPr>
          <w:color w:val="auto"/>
          <w:rtl/>
          <w:lang w:eastAsia="en-US"/>
        </w:rPr>
      </w:pPr>
      <w:r>
        <w:rPr>
          <w:rFonts w:hint="cs"/>
          <w:color w:val="auto"/>
          <w:rtl/>
          <w:lang w:eastAsia="en-US"/>
        </w:rPr>
        <w:t>הוגשה ליו"ר הכנסת והסגנים</w:t>
      </w:r>
    </w:p>
    <w:p w14:paraId="46AA164B" w14:textId="77777777" w:rsidR="00D5556F" w:rsidRDefault="00D5556F" w:rsidP="009531AD">
      <w:pPr>
        <w:pStyle w:val="Hesber"/>
        <w:rPr>
          <w:color w:val="auto"/>
          <w:rtl/>
          <w:lang w:eastAsia="en-US"/>
        </w:rPr>
      </w:pPr>
      <w:r>
        <w:rPr>
          <w:rFonts w:hint="cs"/>
          <w:color w:val="auto"/>
          <w:rtl/>
          <w:lang w:eastAsia="en-US"/>
        </w:rPr>
        <w:t>והונחה על שולחן הכנסת ביום</w:t>
      </w:r>
    </w:p>
    <w:p w14:paraId="06261218" w14:textId="77777777" w:rsidR="00D5556F" w:rsidRDefault="00D5556F" w:rsidP="009531AD">
      <w:pPr>
        <w:pStyle w:val="Hesber"/>
        <w:rPr>
          <w:rtl/>
        </w:rPr>
      </w:pPr>
      <w:r>
        <w:rPr>
          <w:rFonts w:hint="cs"/>
          <w:color w:val="auto"/>
          <w:rtl/>
          <w:lang w:eastAsia="en-US"/>
        </w:rPr>
        <w:t>ט"ו בשבט התשע"ו – 25.1.16</w:t>
      </w:r>
    </w:p>
    <w:p w14:paraId="7F6961CB" w14:textId="2664E807" w:rsidR="00E13C27" w:rsidRDefault="00E13C27" w:rsidP="00D5556F">
      <w:pPr>
        <w:rPr>
          <w:rtl/>
        </w:rPr>
      </w:pPr>
    </w:p>
    <w:sectPr w:rsidR="00E13C27" w:rsidSect="001207F8">
      <w:footerReference w:type="even" r:id="rId12"/>
      <w:footerReference w:type="default" r:id="rId13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1EA5" w14:textId="77777777" w:rsidR="006B0008" w:rsidRDefault="006B0008">
      <w:r>
        <w:separator/>
      </w:r>
    </w:p>
  </w:endnote>
  <w:endnote w:type="continuationSeparator" w:id="0">
    <w:p w14:paraId="0A43FC99" w14:textId="77777777" w:rsidR="006B0008" w:rsidRDefault="006B0008">
      <w:r>
        <w:continuationSeparator/>
      </w:r>
    </w:p>
  </w:endnote>
  <w:endnote w:type="continuationNotice" w:id="1">
    <w:p w14:paraId="08898523" w14:textId="77777777" w:rsidR="006B0008" w:rsidRDefault="006B000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5" w14:textId="77777777" w:rsidR="002C3041" w:rsidRDefault="002C3041" w:rsidP="001207F8">
    <w:pPr>
      <w:pStyle w:val="ab"/>
      <w:framePr w:wrap="around" w:vAnchor="text" w:hAnchor="text" w:xAlign="center" w:y="1"/>
      <w:rPr>
        <w:rStyle w:val="af"/>
      </w:rPr>
    </w:pPr>
    <w:r>
      <w:rPr>
        <w:rStyle w:val="af"/>
        <w:rtl/>
      </w:rPr>
      <w:fldChar w:fldCharType="begin"/>
    </w:r>
    <w:r>
      <w:rPr>
        <w:rStyle w:val="af"/>
      </w:rPr>
      <w:instrText xml:space="preserve">PAGE  </w:instrText>
    </w:r>
    <w:r>
      <w:rPr>
        <w:rStyle w:val="af"/>
        <w:rtl/>
      </w:rPr>
      <w:fldChar w:fldCharType="end"/>
    </w:r>
  </w:p>
  <w:p w14:paraId="7F6961D6" w14:textId="77777777" w:rsidR="002C3041" w:rsidRDefault="002C30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7" w14:textId="77777777" w:rsidR="002C3041" w:rsidRDefault="002C3041" w:rsidP="001207F8">
    <w:pPr>
      <w:pStyle w:val="ab"/>
      <w:framePr w:wrap="around" w:vAnchor="text" w:hAnchor="text" w:xAlign="center" w:y="1"/>
      <w:rPr>
        <w:rStyle w:val="af"/>
      </w:rPr>
    </w:pPr>
    <w:r>
      <w:rPr>
        <w:rStyle w:val="af"/>
        <w:rtl/>
      </w:rPr>
      <w:fldChar w:fldCharType="begin"/>
    </w:r>
    <w:r>
      <w:rPr>
        <w:rStyle w:val="af"/>
      </w:rPr>
      <w:instrText xml:space="preserve">PAGE  </w:instrText>
    </w:r>
    <w:r>
      <w:rPr>
        <w:rStyle w:val="af"/>
        <w:rtl/>
      </w:rPr>
      <w:fldChar w:fldCharType="separate"/>
    </w:r>
    <w:r w:rsidR="00BF155F">
      <w:rPr>
        <w:rStyle w:val="af"/>
        <w:noProof/>
        <w:rtl/>
      </w:rPr>
      <w:t>5</w:t>
    </w:r>
    <w:r>
      <w:rPr>
        <w:rStyle w:val="af"/>
        <w:rtl/>
      </w:rPr>
      <w:fldChar w:fldCharType="end"/>
    </w:r>
  </w:p>
  <w:p w14:paraId="7F6961D8" w14:textId="77777777" w:rsidR="002C3041" w:rsidRDefault="002C30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C3046" w14:textId="77777777" w:rsidR="006B0008" w:rsidRDefault="006B0008">
      <w:r>
        <w:separator/>
      </w:r>
    </w:p>
  </w:footnote>
  <w:footnote w:type="continuationSeparator" w:id="0">
    <w:p w14:paraId="14672A4D" w14:textId="77777777" w:rsidR="006B0008" w:rsidRDefault="006B0008">
      <w:r>
        <w:continuationSeparator/>
      </w:r>
    </w:p>
  </w:footnote>
  <w:footnote w:type="continuationNotice" w:id="1">
    <w:p w14:paraId="139FBD90" w14:textId="77777777" w:rsidR="006B0008" w:rsidRDefault="006B0008"/>
  </w:footnote>
  <w:footnote w:id="2">
    <w:p w14:paraId="6E10AE98" w14:textId="77777777" w:rsidR="00DD1914" w:rsidRDefault="00DD1914" w:rsidP="00DD1914">
      <w:pPr>
        <w:pStyle w:val="a5"/>
      </w:pPr>
      <w:r>
        <w:rPr>
          <w:rStyle w:val="a7"/>
        </w:rPr>
        <w:footnoteRef/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ס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ח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התש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ך</w:t>
      </w:r>
      <w:r>
        <w:rPr>
          <w:sz w:val="20"/>
          <w:rtl/>
        </w:rPr>
        <w:t xml:space="preserve">, </w:t>
      </w:r>
      <w:r>
        <w:rPr>
          <w:rFonts w:hint="cs"/>
          <w:sz w:val="20"/>
          <w:rtl/>
        </w:rPr>
        <w:t>עמ</w:t>
      </w:r>
      <w:r>
        <w:rPr>
          <w:sz w:val="20"/>
          <w:rtl/>
        </w:rPr>
        <w:t>' 57.</w:t>
      </w:r>
    </w:p>
  </w:footnote>
  <w:footnote w:id="3">
    <w:p w14:paraId="1106EA51" w14:textId="77777777" w:rsidR="00DD1914" w:rsidRDefault="00DD1914" w:rsidP="00DD1914">
      <w:pPr>
        <w:pStyle w:val="a5"/>
      </w:pPr>
      <w:r>
        <w:rPr>
          <w:rStyle w:val="a7"/>
        </w:rPr>
        <w:footnoteRef/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ס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ח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התשנ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ח</w:t>
      </w:r>
      <w:r>
        <w:rPr>
          <w:sz w:val="20"/>
          <w:rtl/>
        </w:rPr>
        <w:t xml:space="preserve">, </w:t>
      </w:r>
      <w:r>
        <w:rPr>
          <w:rFonts w:hint="cs"/>
          <w:sz w:val="20"/>
          <w:rtl/>
        </w:rPr>
        <w:t>עמ</w:t>
      </w:r>
      <w:r>
        <w:rPr>
          <w:sz w:val="20"/>
          <w:rtl/>
        </w:rPr>
        <w:t>' 278.</w:t>
      </w:r>
    </w:p>
  </w:footnote>
  <w:footnote w:id="4">
    <w:p w14:paraId="5157EAE2" w14:textId="77777777" w:rsidR="00DD1914" w:rsidRDefault="00DD1914" w:rsidP="00DD1914">
      <w:pPr>
        <w:pStyle w:val="a5"/>
      </w:pPr>
      <w:r>
        <w:rPr>
          <w:rStyle w:val="a7"/>
        </w:rPr>
        <w:footnoteRef/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ס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ח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התשכ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ה</w:t>
      </w:r>
      <w:r>
        <w:rPr>
          <w:sz w:val="20"/>
          <w:rtl/>
        </w:rPr>
        <w:t xml:space="preserve">, </w:t>
      </w:r>
      <w:r>
        <w:rPr>
          <w:rFonts w:hint="cs"/>
          <w:sz w:val="20"/>
          <w:rtl/>
        </w:rPr>
        <w:t>עמ</w:t>
      </w:r>
      <w:r>
        <w:rPr>
          <w:sz w:val="20"/>
          <w:rtl/>
        </w:rPr>
        <w:t>' 279.</w:t>
      </w:r>
    </w:p>
  </w:footnote>
  <w:footnote w:id="5">
    <w:p w14:paraId="34DAC88D" w14:textId="77777777" w:rsidR="00DD1914" w:rsidRDefault="00DD1914" w:rsidP="00DD1914">
      <w:pPr>
        <w:pStyle w:val="a5"/>
      </w:pPr>
      <w:r>
        <w:rPr>
          <w:rStyle w:val="a7"/>
          <w:sz w:val="20"/>
          <w:rtl/>
        </w:rPr>
        <w:t>*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המפה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תצורף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בעת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הכנת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הצעת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החוק לקריאה הראשונה</w:t>
      </w:r>
      <w:r>
        <w:rPr>
          <w:sz w:val="2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62CC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B0008"/>
    <w:rsid w:val="006C1D0D"/>
    <w:rsid w:val="0070601E"/>
    <w:rsid w:val="00712C72"/>
    <w:rsid w:val="00735FE9"/>
    <w:rsid w:val="00761D36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BF155F"/>
    <w:rsid w:val="00BF3D69"/>
    <w:rsid w:val="00C23B1A"/>
    <w:rsid w:val="00C310EB"/>
    <w:rsid w:val="00C9176A"/>
    <w:rsid w:val="00CF1AA2"/>
    <w:rsid w:val="00D17774"/>
    <w:rsid w:val="00D3516E"/>
    <w:rsid w:val="00D5556F"/>
    <w:rsid w:val="00D63620"/>
    <w:rsid w:val="00D8410D"/>
    <w:rsid w:val="00D867D7"/>
    <w:rsid w:val="00DB7060"/>
    <w:rsid w:val="00DD1914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826D7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uiPriority w:val="99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uiPriority w:val="99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uiPriority w:val="99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7">
    <w:name w:val="footnote reference"/>
    <w:aliases w:val="Footnote Reference"/>
    <w:basedOn w:val="a0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8">
    <w:name w:val="endnote reference"/>
    <w:basedOn w:val="a0"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9">
    <w:name w:val="header"/>
    <w:basedOn w:val="a"/>
    <w:link w:val="aa"/>
    <w:rsid w:val="00B975A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d">
    <w:name w:val="Title"/>
    <w:basedOn w:val="a"/>
    <w:link w:val="ae"/>
    <w:uiPriority w:val="99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f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f0">
    <w:name w:val="Balloon Text"/>
    <w:basedOn w:val="a"/>
    <w:link w:val="af1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4">
    <w:name w:val="טקסט הערת סיום תו"/>
    <w:basedOn w:val="a0"/>
    <w:link w:val="a3"/>
    <w:rsid w:val="00DD1914"/>
    <w:rPr>
      <w:rFonts w:ascii="Hadasa Roso SL" w:hAnsi="Hadasa Roso SL" w:cs="Hadasa Roso SL"/>
      <w:color w:val="000000"/>
      <w:spacing w:val="1"/>
      <w:sz w:val="14"/>
      <w:szCs w:val="22"/>
      <w:lang w:eastAsia="ja-JP"/>
    </w:rPr>
  </w:style>
  <w:style w:type="character" w:customStyle="1" w:styleId="a6">
    <w:name w:val="טקסט הערת שוליים תו"/>
    <w:basedOn w:val="a0"/>
    <w:link w:val="a5"/>
    <w:rsid w:val="00DD1914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aa">
    <w:name w:val="כותרת עליונה תו"/>
    <w:basedOn w:val="a0"/>
    <w:link w:val="a9"/>
    <w:rsid w:val="00DD1914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customStyle="1" w:styleId="ac">
    <w:name w:val="כותרת תחתונה תו"/>
    <w:basedOn w:val="a0"/>
    <w:link w:val="ab"/>
    <w:rsid w:val="00DD1914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customStyle="1" w:styleId="ae">
    <w:name w:val="כותרת טקסט תו"/>
    <w:basedOn w:val="a0"/>
    <w:link w:val="ad"/>
    <w:uiPriority w:val="99"/>
    <w:rsid w:val="00DD1914"/>
    <w:rPr>
      <w:rFonts w:ascii="Hadasa Roso SL" w:hAnsi="Hadasa Roso SL" w:cs="David"/>
      <w:b/>
      <w:bCs/>
      <w:color w:val="000000"/>
      <w:spacing w:val="1"/>
      <w:sz w:val="28"/>
      <w:szCs w:val="28"/>
      <w:u w:val="single"/>
      <w:lang w:eastAsia="ja-JP"/>
    </w:rPr>
  </w:style>
  <w:style w:type="paragraph" w:customStyle="1" w:styleId="P00">
    <w:name w:val="P00"/>
    <w:uiPriority w:val="99"/>
    <w:rsid w:val="00DD191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uiPriority w:val="99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uiPriority w:val="99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uiPriority w:val="99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7">
    <w:name w:val="footnote reference"/>
    <w:aliases w:val="Footnote Reference"/>
    <w:basedOn w:val="a0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8">
    <w:name w:val="endnote reference"/>
    <w:basedOn w:val="a0"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9">
    <w:name w:val="header"/>
    <w:basedOn w:val="a"/>
    <w:link w:val="aa"/>
    <w:rsid w:val="00B975A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d">
    <w:name w:val="Title"/>
    <w:basedOn w:val="a"/>
    <w:link w:val="ae"/>
    <w:uiPriority w:val="99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f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f0">
    <w:name w:val="Balloon Text"/>
    <w:basedOn w:val="a"/>
    <w:link w:val="af1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4">
    <w:name w:val="טקסט הערת סיום תו"/>
    <w:basedOn w:val="a0"/>
    <w:link w:val="a3"/>
    <w:rsid w:val="00DD1914"/>
    <w:rPr>
      <w:rFonts w:ascii="Hadasa Roso SL" w:hAnsi="Hadasa Roso SL" w:cs="Hadasa Roso SL"/>
      <w:color w:val="000000"/>
      <w:spacing w:val="1"/>
      <w:sz w:val="14"/>
      <w:szCs w:val="22"/>
      <w:lang w:eastAsia="ja-JP"/>
    </w:rPr>
  </w:style>
  <w:style w:type="character" w:customStyle="1" w:styleId="a6">
    <w:name w:val="טקסט הערת שוליים תו"/>
    <w:basedOn w:val="a0"/>
    <w:link w:val="a5"/>
    <w:rsid w:val="00DD1914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aa">
    <w:name w:val="כותרת עליונה תו"/>
    <w:basedOn w:val="a0"/>
    <w:link w:val="a9"/>
    <w:rsid w:val="00DD1914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customStyle="1" w:styleId="ac">
    <w:name w:val="כותרת תחתונה תו"/>
    <w:basedOn w:val="a0"/>
    <w:link w:val="ab"/>
    <w:rsid w:val="00DD1914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customStyle="1" w:styleId="ae">
    <w:name w:val="כותרת טקסט תו"/>
    <w:basedOn w:val="a0"/>
    <w:link w:val="ad"/>
    <w:uiPriority w:val="99"/>
    <w:rsid w:val="00DD1914"/>
    <w:rPr>
      <w:rFonts w:ascii="Hadasa Roso SL" w:hAnsi="Hadasa Roso SL" w:cs="David"/>
      <w:b/>
      <w:bCs/>
      <w:color w:val="000000"/>
      <w:spacing w:val="1"/>
      <w:sz w:val="28"/>
      <w:szCs w:val="28"/>
      <w:u w:val="single"/>
      <w:lang w:eastAsia="ja-JP"/>
    </w:rPr>
  </w:style>
  <w:style w:type="paragraph" w:customStyle="1" w:styleId="P00">
    <w:name w:val="P00"/>
    <w:uiPriority w:val="99"/>
    <w:rsid w:val="00DD191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B1291-BDCF-435C-BC0D-85A188AC25CE}"/>
</file>

<file path=customXml/itemProps2.xml><?xml version="1.0" encoding="utf-8"?>
<ds:datastoreItem xmlns:ds="http://schemas.openxmlformats.org/officeDocument/2006/customXml" ds:itemID="{88F4AFE3-9455-419C-8851-785A55F44517}"/>
</file>

<file path=customXml/itemProps3.xml><?xml version="1.0" encoding="utf-8"?>
<ds:datastoreItem xmlns:ds="http://schemas.openxmlformats.org/officeDocument/2006/customXml" ds:itemID="{53CDC32B-DD97-493E-9196-3EF77D6F9C7D}"/>
</file>

<file path=customXml/itemProps4.xml><?xml version="1.0" encoding="utf-8"?>
<ds:datastoreItem xmlns:ds="http://schemas.openxmlformats.org/officeDocument/2006/customXml" ds:itemID="{486CA771-F007-4D88-BA00-B0218071C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6326</Characters>
  <Application>Microsoft Office Word</Application>
  <DocSecurity>0</DocSecurity>
  <Lines>52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כוכי שבתאי</cp:lastModifiedBy>
  <cp:revision>2</cp:revision>
  <cp:lastPrinted>2016-01-20T08:52:00Z</cp:lastPrinted>
  <dcterms:created xsi:type="dcterms:W3CDTF">2016-05-30T07:53:00Z</dcterms:created>
  <dcterms:modified xsi:type="dcterms:W3CDTF">2016-05-30T07:53:00Z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88</vt:r8>
  </property>
  <property fmtid="{D5CDD505-2E9C-101B-9397-08002B2CF9AE}" pid="5" name="SanhedrinItemID">
    <vt:r8>2003054</vt:r8>
  </property>
</Properties>
</file>